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15" w:rsidRDefault="00993B15" w:rsidP="00993B1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93B15" w:rsidRPr="00825F78" w:rsidRDefault="00993B15" w:rsidP="00993B1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هفتم و هشتم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bookmarkStart w:id="0" w:name="_GoBack"/>
      <w:bookmarkEnd w:id="0"/>
    </w:p>
    <w:p w:rsidR="008F5B4D" w:rsidRPr="009C66D5" w:rsidRDefault="008F5B4D" w:rsidP="008F5B4D">
      <w:pPr>
        <w:rPr>
          <w:rStyle w:val="Emphasis"/>
          <w:b/>
          <w:bCs w:val="0"/>
          <w:rtl/>
        </w:rPr>
      </w:pPr>
      <w:r w:rsidRPr="009C66D5">
        <w:rPr>
          <w:rStyle w:val="Emphasis"/>
          <w:rFonts w:hint="cs"/>
          <w:b/>
          <w:bCs w:val="0"/>
          <w:rtl/>
        </w:rPr>
        <w:t>خلاصه</w:t>
      </w:r>
      <w:r w:rsidR="005D065D">
        <w:rPr>
          <w:rStyle w:val="Emphasis"/>
          <w:rFonts w:hint="eastAsia"/>
          <w:b/>
          <w:bCs w:val="0"/>
          <w:rtl/>
        </w:rPr>
        <w:t>‌</w:t>
      </w:r>
      <w:r w:rsidR="005D065D">
        <w:rPr>
          <w:rStyle w:val="Emphasis"/>
          <w:rFonts w:hint="cs"/>
          <w:b/>
          <w:bCs w:val="0"/>
          <w:rtl/>
        </w:rPr>
        <w:t>ی</w:t>
      </w:r>
      <w:r w:rsidRPr="009C66D5">
        <w:rPr>
          <w:rStyle w:val="Emphasis"/>
          <w:rFonts w:hint="cs"/>
          <w:b/>
          <w:bCs w:val="0"/>
          <w:rtl/>
        </w:rPr>
        <w:t xml:space="preserve"> مباحث گذشته:</w:t>
      </w:r>
    </w:p>
    <w:p w:rsidR="003A6148" w:rsidRDefault="006C1058" w:rsidP="006C1058">
      <w:pPr>
        <w:pBdr>
          <w:bottom w:val="double" w:sz="6" w:space="1" w:color="auto"/>
        </w:pBdr>
        <w:jc w:val="both"/>
        <w:rPr>
          <w:rtl/>
        </w:rPr>
      </w:pPr>
      <w:r>
        <w:rPr>
          <w:rFonts w:hint="cs"/>
          <w:rtl/>
        </w:rPr>
        <w:t>بحث در مسائل باب العدد تکمله</w:t>
      </w:r>
      <w:r>
        <w:rPr>
          <w:rFonts w:hint="eastAsia"/>
          <w:rtl/>
        </w:rPr>
        <w:t>‌</w:t>
      </w:r>
      <w:r>
        <w:rPr>
          <w:rFonts w:hint="cs"/>
          <w:rtl/>
        </w:rPr>
        <w:t>ی عروه بود. به مساله</w:t>
      </w:r>
      <w:r>
        <w:rPr>
          <w:rFonts w:hint="eastAsia"/>
          <w:rtl/>
        </w:rPr>
        <w:t>‌</w:t>
      </w:r>
      <w:r>
        <w:rPr>
          <w:rFonts w:hint="cs"/>
          <w:rtl/>
        </w:rPr>
        <w:t>ی هفتم از این مسائل رسیدیم. در این جلسه مساله</w:t>
      </w:r>
      <w:r>
        <w:rPr>
          <w:rFonts w:hint="eastAsia"/>
          <w:rtl/>
        </w:rPr>
        <w:t>‌</w:t>
      </w:r>
      <w:r>
        <w:rPr>
          <w:rFonts w:hint="cs"/>
          <w:rtl/>
        </w:rPr>
        <w:t>ی هفتم و هشتم را بررسی خواهیم کرد.</w:t>
      </w:r>
    </w:p>
    <w:p w:rsidR="00247D2F" w:rsidRPr="003A6148" w:rsidRDefault="00247D2F" w:rsidP="003A6148">
      <w:pPr>
        <w:pBdr>
          <w:bottom w:val="double" w:sz="6" w:space="1" w:color="auto"/>
        </w:pBdr>
      </w:pPr>
    </w:p>
    <w:p w:rsidR="008F5B4D" w:rsidRDefault="008F5B4D" w:rsidP="003A6148"/>
    <w:p w:rsidR="003E6650" w:rsidRPr="001A27D7" w:rsidRDefault="006C1058" w:rsidP="006C1058">
      <w:pPr>
        <w:pStyle w:val="Heading1"/>
        <w:rPr>
          <w:rtl/>
        </w:rPr>
      </w:pPr>
      <w:bookmarkStart w:id="1" w:name="_Toc37002788"/>
      <w:r>
        <w:rPr>
          <w:rFonts w:hint="cs"/>
          <w:rtl/>
        </w:rPr>
        <w:t>مساله</w:t>
      </w:r>
      <w:r>
        <w:rPr>
          <w:rFonts w:hint="eastAsia"/>
          <w:rtl/>
        </w:rPr>
        <w:t>‌</w:t>
      </w:r>
      <w:r>
        <w:rPr>
          <w:rFonts w:hint="cs"/>
          <w:rtl/>
        </w:rPr>
        <w:t>ی هفتم تکمله</w:t>
      </w:r>
      <w:r>
        <w:rPr>
          <w:rFonts w:hint="eastAsia"/>
          <w:rtl/>
        </w:rPr>
        <w:t>‌</w:t>
      </w:r>
      <w:r>
        <w:rPr>
          <w:rFonts w:hint="cs"/>
          <w:rtl/>
        </w:rPr>
        <w:t>ی عروه</w:t>
      </w:r>
      <w:bookmarkEnd w:id="1"/>
    </w:p>
    <w:p w:rsidR="006C1058" w:rsidRPr="00A47F87" w:rsidRDefault="00A47F87" w:rsidP="006C1058">
      <w:pPr>
        <w:jc w:val="both"/>
        <w:rPr>
          <w:color w:val="0000FF"/>
          <w:rtl/>
        </w:rPr>
      </w:pPr>
      <w:r w:rsidRPr="00A47F87">
        <w:rPr>
          <w:rFonts w:hint="cs"/>
          <w:color w:val="0000FF"/>
          <w:rtl/>
        </w:rPr>
        <w:t>«</w:t>
      </w:r>
      <w:r w:rsidR="006C1058" w:rsidRPr="00A47F87">
        <w:rPr>
          <w:rFonts w:hint="cs"/>
          <w:color w:val="0000FF"/>
          <w:rtl/>
        </w:rPr>
        <w:t>مسألة 7: يكفي في الطهر مسماه و لو بمقدار لحظة</w:t>
      </w:r>
      <w:r w:rsidR="006C1058" w:rsidRPr="00A47F87">
        <w:rPr>
          <w:rFonts w:hint="cs"/>
          <w:color w:val="0000FF"/>
        </w:rPr>
        <w:t>‌</w:t>
      </w:r>
      <w:r w:rsidR="006C1058" w:rsidRPr="00A47F87">
        <w:rPr>
          <w:rFonts w:hint="cs"/>
          <w:color w:val="0000FF"/>
          <w:rtl/>
        </w:rPr>
        <w:t>، للإجماع ظاهرا و لأنّه الظاهر من الأخبار الدالة على الخروج من العدة برؤية الدم الثالث، نعم لو اتصل آخر صيغة‌ الطلاق بأول زمان الحيض بحيث لم يتخلل بينهما فصل صح الطلاق، لأنّه وقع في حال الطهر، و لا بد من ثلاثة أطهار تامة، لأنّ الطهر الأول هو الّذي يوجد بعد الحيض و حينئذ لا بد في الخروج من العدة برؤية الدم الرابع، و على ما ذكر من كفاية لحظة في الطهر الأول يكون أقل زمان تنقضي به العدة ستة و عشرون يوما و لحظتان في الحرة، و ثلاثة عشر يوما و لحظتان في الأمة، و اللحظة الأخيرة ليست جزء من العدة بل الحكم بالانقضاء موقوف علي تحققها فهي كالمقدمة العلمية و لا وجه لما عن الشيخ من كونها جزء منها، و الثمرة تظهر في الإرث إذا مات الزوج فيها في العدة الرجعية، فعلى المشهور لا ترثه، و على قول الشيخ ترثه لصدق أنّه مات في العدة الرجعية، أو إذا ماتت هي فإنّه يرثها على قول الشيخ.</w:t>
      </w:r>
      <w:r w:rsidRPr="00A47F87">
        <w:rPr>
          <w:rFonts w:hint="cs"/>
          <w:color w:val="0000FF"/>
          <w:rtl/>
        </w:rPr>
        <w:t>»</w:t>
      </w:r>
      <w:r>
        <w:rPr>
          <w:rStyle w:val="FootnoteReference"/>
          <w:color w:val="0000FF"/>
          <w:rtl/>
        </w:rPr>
        <w:footnoteReference w:id="1"/>
      </w:r>
    </w:p>
    <w:p w:rsidR="001A1EA5" w:rsidRDefault="00A47F87" w:rsidP="00A47F87">
      <w:pPr>
        <w:jc w:val="both"/>
        <w:rPr>
          <w:rtl/>
        </w:rPr>
      </w:pPr>
      <w:r>
        <w:rPr>
          <w:rFonts w:hint="cs"/>
          <w:rtl/>
        </w:rPr>
        <w:lastRenderedPageBreak/>
        <w:t>عده</w:t>
      </w:r>
      <w:r>
        <w:rPr>
          <w:rFonts w:hint="eastAsia"/>
          <w:rtl/>
        </w:rPr>
        <w:t>‌</w:t>
      </w:r>
      <w:r>
        <w:rPr>
          <w:rFonts w:hint="cs"/>
          <w:rtl/>
        </w:rPr>
        <w:t>ی زن مستقیم الحیض، سه طهر می باشد.</w:t>
      </w:r>
      <w:r w:rsidR="002F7BB0">
        <w:rPr>
          <w:rFonts w:hint="cs"/>
          <w:rtl/>
        </w:rPr>
        <w:t xml:space="preserve"> مرحوم سید می فرماید: نیازی نیست این طهر، طهر کامل باشد، بلکه مسمای طهر هم بشود، کفایت می کند.</w:t>
      </w:r>
      <w:r w:rsidR="00703323">
        <w:rPr>
          <w:rFonts w:hint="cs"/>
          <w:rtl/>
        </w:rPr>
        <w:t xml:space="preserve"> دلیل آن هم اجماع و همچنین اخباری است که دلالت می کنند زن با رویت س</w:t>
      </w:r>
      <w:r w:rsidR="001B7976">
        <w:rPr>
          <w:rFonts w:hint="cs"/>
          <w:rtl/>
        </w:rPr>
        <w:t>ومین خون حیض از عده خارج می شود که لازمه</w:t>
      </w:r>
      <w:r w:rsidR="001B7976">
        <w:rPr>
          <w:rFonts w:hint="eastAsia"/>
          <w:rtl/>
        </w:rPr>
        <w:t>‌</w:t>
      </w:r>
      <w:r w:rsidR="001B7976">
        <w:rPr>
          <w:rFonts w:hint="cs"/>
          <w:rtl/>
        </w:rPr>
        <w:t>اش این است که طهر اول که کامل نیست هم به عنوان یکی از سه طهر به شمار آید.</w:t>
      </w:r>
    </w:p>
    <w:p w:rsidR="00650C21" w:rsidRDefault="00650C21" w:rsidP="00A47F87">
      <w:pPr>
        <w:jc w:val="both"/>
        <w:rPr>
          <w:rtl/>
        </w:rPr>
      </w:pPr>
      <w:r>
        <w:rPr>
          <w:rFonts w:hint="cs"/>
          <w:rtl/>
        </w:rPr>
        <w:t>یک مورد بسیار نادر هم وجود دارد که آخر صیغه</w:t>
      </w:r>
      <w:r>
        <w:rPr>
          <w:rFonts w:ascii="Arial" w:eastAsia="Arial" w:hAnsi="Arial" w:cs="Arial" w:hint="cs"/>
          <w:rtl/>
        </w:rPr>
        <w:t>‌</w:t>
      </w:r>
      <w:r>
        <w:rPr>
          <w:rFonts w:hint="cs"/>
          <w:rtl/>
        </w:rPr>
        <w:t>ی طلاق بدون هیچ فاصله ای به اول حیض متصل شود. در این صورت طلاق صحیح است؛ زیرا در حال طهر واقع شده است اما چون بلافاصله زن حائض شده است، اولین طهر زن پس از حیض خواهد بود و خروج از عده با رویت خون حیض چهارم می باشد. این مورد در غایت ندرت می باشد و با روایاتی که خروج از عده را با رویت خون حیض سوم بیان می کنند،</w:t>
      </w:r>
      <w:r w:rsidR="00BD18AC">
        <w:rPr>
          <w:rFonts w:hint="cs"/>
          <w:rtl/>
        </w:rPr>
        <w:t xml:space="preserve"> منافاتی</w:t>
      </w:r>
      <w:r>
        <w:rPr>
          <w:rFonts w:hint="cs"/>
          <w:rtl/>
        </w:rPr>
        <w:t xml:space="preserve"> ندارد.</w:t>
      </w:r>
    </w:p>
    <w:p w:rsidR="006C1058" w:rsidRDefault="006A61D1" w:rsidP="006C1058">
      <w:pPr>
        <w:jc w:val="both"/>
        <w:rPr>
          <w:rtl/>
        </w:rPr>
      </w:pPr>
      <w:r>
        <w:rPr>
          <w:rFonts w:hint="cs"/>
          <w:rtl/>
        </w:rPr>
        <w:t xml:space="preserve">اقل زمان عده در زن آزاد بیست و شش روز و دو لحظه می باشد، به این صورت که پس از طلاق یک لحظه </w:t>
      </w:r>
      <w:r w:rsidR="00ED1CBE">
        <w:rPr>
          <w:rFonts w:hint="cs"/>
          <w:rtl/>
        </w:rPr>
        <w:t xml:space="preserve">در </w:t>
      </w:r>
      <w:r>
        <w:rPr>
          <w:rFonts w:hint="cs"/>
          <w:rtl/>
        </w:rPr>
        <w:t>طهر باشد و سپس سه روز ( اقل مدت حیض) حیض شود، سپس ده روز ( اقل مدت طهر) پاک باشد، سپس سه روز حیض شود، سپس ده روز پاک باشد و پس از آن با رویت خون حیض، از عده خارج می شود.</w:t>
      </w:r>
      <w:r w:rsidR="00493B61">
        <w:rPr>
          <w:rFonts w:hint="cs"/>
          <w:rtl/>
        </w:rPr>
        <w:t xml:space="preserve"> دو طهر ده روزه، دو حیض سه روزه و دو لحظه مجموعا بیست و شش روز و دو لحظه می شود.</w:t>
      </w:r>
    </w:p>
    <w:p w:rsidR="00CE5951" w:rsidRDefault="00CE5951" w:rsidP="006C1058">
      <w:pPr>
        <w:jc w:val="both"/>
        <w:rPr>
          <w:rtl/>
        </w:rPr>
      </w:pPr>
      <w:r>
        <w:rPr>
          <w:rFonts w:hint="cs"/>
          <w:rtl/>
        </w:rPr>
        <w:t xml:space="preserve">در امه اقل زمان </w:t>
      </w:r>
      <w:r w:rsidR="00ED1CBE">
        <w:rPr>
          <w:rFonts w:hint="cs"/>
          <w:rtl/>
        </w:rPr>
        <w:t xml:space="preserve">عده سیزده روز و دو لحظه می باشد، </w:t>
      </w:r>
      <w:r w:rsidR="00D23DB1">
        <w:rPr>
          <w:rFonts w:hint="cs"/>
          <w:rtl/>
        </w:rPr>
        <w:t>به این صورت که پس از طلاق یک لحظه در طهر باشد و سپس سه روز ( اقل مدت حیض) حیض شود، سپس ده روز ( اقل مدت طهر) پاک باشد</w:t>
      </w:r>
      <w:r w:rsidR="00D23DB1" w:rsidRPr="00D23DB1">
        <w:rPr>
          <w:rFonts w:hint="cs"/>
          <w:rtl/>
        </w:rPr>
        <w:t xml:space="preserve"> </w:t>
      </w:r>
      <w:r w:rsidR="00D23DB1">
        <w:rPr>
          <w:rFonts w:hint="cs"/>
          <w:rtl/>
        </w:rPr>
        <w:t>و پس از آن با رویت خون حیض، از عده خارج می شود.</w:t>
      </w:r>
      <w:r w:rsidR="004468E0">
        <w:rPr>
          <w:rFonts w:hint="cs"/>
          <w:rtl/>
        </w:rPr>
        <w:t xml:space="preserve"> یک طهر ده روزه و یک حیض سه روزه و دو لحظه مجموعا سیزده روز و دو لحظه می شود.</w:t>
      </w:r>
    </w:p>
    <w:p w:rsidR="006C1058" w:rsidRDefault="00F27BBB" w:rsidP="006C1058">
      <w:pPr>
        <w:jc w:val="both"/>
        <w:rPr>
          <w:rtl/>
        </w:rPr>
      </w:pPr>
      <w:r>
        <w:rPr>
          <w:rFonts w:hint="cs"/>
          <w:rtl/>
        </w:rPr>
        <w:t>ادامه</w:t>
      </w:r>
      <w:r>
        <w:rPr>
          <w:rFonts w:hint="eastAsia"/>
          <w:rtl/>
        </w:rPr>
        <w:t>‌</w:t>
      </w:r>
      <w:r>
        <w:rPr>
          <w:rFonts w:hint="cs"/>
          <w:rtl/>
        </w:rPr>
        <w:t>ی مساله را به خاطر مبتلا به نبودن بررسی نمی کنیم.</w:t>
      </w:r>
    </w:p>
    <w:p w:rsidR="006C1058" w:rsidRDefault="00A07F28" w:rsidP="001F37BD">
      <w:pPr>
        <w:jc w:val="both"/>
        <w:rPr>
          <w:rtl/>
        </w:rPr>
      </w:pPr>
      <w:r>
        <w:rPr>
          <w:rFonts w:hint="cs"/>
          <w:rtl/>
        </w:rPr>
        <w:t>اگر زن ادعا کند که با اقل</w:t>
      </w:r>
      <w:r w:rsidR="00CD2E12">
        <w:rPr>
          <w:rFonts w:hint="cs"/>
          <w:rtl/>
        </w:rPr>
        <w:t xml:space="preserve"> مدت</w:t>
      </w:r>
      <w:r>
        <w:rPr>
          <w:rFonts w:hint="cs"/>
          <w:rtl/>
        </w:rPr>
        <w:t xml:space="preserve"> عده از عده خارج شده است، آیا این ادعا مسموع است؟</w:t>
      </w:r>
    </w:p>
    <w:p w:rsidR="00A07F28" w:rsidRPr="00A07F28" w:rsidRDefault="00A07F28" w:rsidP="00A07F28">
      <w:pPr>
        <w:jc w:val="both"/>
      </w:pPr>
      <w:r>
        <w:rPr>
          <w:rFonts w:hint="cs"/>
          <w:rtl/>
        </w:rPr>
        <w:t xml:space="preserve">در روایتی این مساله مطرح شده است: </w:t>
      </w:r>
      <w:r w:rsidRPr="00A07F28">
        <w:rPr>
          <w:rFonts w:hint="cs"/>
          <w:rtl/>
        </w:rPr>
        <w:t>أَحْمَدُ بْنُ مُحَمَّدٍ عَنِ الْبَرْقِيِّ عَنِ النَّوْفَلِيِّ عَنِ السَّكُونِيِّ عَنْ جَعْفَرٍ عَنْ أَبِيهِ ع</w:t>
      </w:r>
      <w:r>
        <w:rPr>
          <w:rFonts w:hint="cs"/>
          <w:rtl/>
        </w:rPr>
        <w:t>لیه السلام</w:t>
      </w:r>
      <w:r w:rsidRPr="00A07F28">
        <w:rPr>
          <w:rFonts w:hint="cs"/>
          <w:rtl/>
        </w:rPr>
        <w:t xml:space="preserve"> أَنَّ أَمِيرَ الْمُؤْمِنِينَ ع</w:t>
      </w:r>
      <w:r>
        <w:rPr>
          <w:rFonts w:hint="cs"/>
          <w:rtl/>
        </w:rPr>
        <w:t>لیه السلام</w:t>
      </w:r>
      <w:r w:rsidRPr="00A07F28">
        <w:rPr>
          <w:rFonts w:hint="cs"/>
          <w:rtl/>
        </w:rPr>
        <w:t xml:space="preserve"> قَالَ: </w:t>
      </w:r>
      <w:r w:rsidRPr="00A07F28">
        <w:rPr>
          <w:rFonts w:hint="cs"/>
          <w:color w:val="008000"/>
          <w:rtl/>
        </w:rPr>
        <w:t>فِي امْرَأَةٍ ادَّعَتْ أَنَّهَا حَاضَتْ ثَلَاثَ حِيَضٍ فِي‏ شَهْرٍ وَاحِدٍ فَقَالَ‏ كَلِّفُوا نِسْوَةً مِنْ بِطَانَتِهَا أَنَّ حَيْضَهَا كَانَ فِيمَا مَضَى عَلَى مَا ادَّعَتْ فَإِنْ شَهِدْنَ صُدِّقَتْ وَ إِلَّا فَهِيَ كَاذِبَةٌ.</w:t>
      </w:r>
      <w:r>
        <w:rPr>
          <w:rStyle w:val="FootnoteReference"/>
          <w:color w:val="008000"/>
          <w:rtl/>
        </w:rPr>
        <w:footnoteReference w:id="2"/>
      </w:r>
    </w:p>
    <w:p w:rsidR="00A07F28" w:rsidRDefault="00A07F28" w:rsidP="00747EAA">
      <w:pPr>
        <w:jc w:val="both"/>
        <w:rPr>
          <w:rtl/>
        </w:rPr>
      </w:pPr>
      <w:r>
        <w:rPr>
          <w:rFonts w:hint="cs"/>
          <w:rtl/>
        </w:rPr>
        <w:t>البته این روایت در دو جای دیگر تهذیب هم آمده است:</w:t>
      </w:r>
    </w:p>
    <w:p w:rsidR="00747EAA" w:rsidRPr="00747EAA" w:rsidRDefault="00747EAA" w:rsidP="00546E35">
      <w:pPr>
        <w:jc w:val="both"/>
      </w:pPr>
      <w:r w:rsidRPr="00747EAA">
        <w:rPr>
          <w:rFonts w:hint="cs"/>
          <w:rtl/>
        </w:rPr>
        <w:lastRenderedPageBreak/>
        <w:t xml:space="preserve">أَحْمَدُ بْنُ مُحَمَّدٍ عَنْ مُحَمَّدِ بْنِ عِيسَى عَنْ عَبْدِ اللَّهِ بْنِ الْمُغِيرَةِ عَنْ إِسْمَاعِيلَ بْنِ أَبِي زِيَادٍ عَنْ جَعْفَرٍ عَنْ أَبِيهِ </w:t>
      </w:r>
      <w:r w:rsidR="00546E35" w:rsidRPr="00A07F28">
        <w:rPr>
          <w:rFonts w:hint="cs"/>
          <w:rtl/>
        </w:rPr>
        <w:t>ع</w:t>
      </w:r>
      <w:r w:rsidR="00546E35">
        <w:rPr>
          <w:rFonts w:hint="cs"/>
          <w:rtl/>
        </w:rPr>
        <w:t>لیه السلام</w:t>
      </w:r>
      <w:r w:rsidR="00546E35" w:rsidRPr="00A07F28">
        <w:rPr>
          <w:rFonts w:hint="cs"/>
          <w:rtl/>
        </w:rPr>
        <w:t xml:space="preserve"> </w:t>
      </w:r>
      <w:r w:rsidRPr="00747EAA">
        <w:rPr>
          <w:rFonts w:hint="cs"/>
          <w:rtl/>
        </w:rPr>
        <w:t xml:space="preserve">أَنَّ أَمِيرَ الْمُؤْمِنِينَ </w:t>
      </w:r>
      <w:r w:rsidR="00546E35" w:rsidRPr="00A07F28">
        <w:rPr>
          <w:rFonts w:hint="cs"/>
          <w:rtl/>
        </w:rPr>
        <w:t>ع</w:t>
      </w:r>
      <w:r w:rsidR="00546E35">
        <w:rPr>
          <w:rFonts w:hint="cs"/>
          <w:rtl/>
        </w:rPr>
        <w:t>لیه السلام</w:t>
      </w:r>
      <w:r w:rsidR="00546E35" w:rsidRPr="00A07F28">
        <w:rPr>
          <w:rFonts w:hint="cs"/>
          <w:rtl/>
        </w:rPr>
        <w:t xml:space="preserve"> </w:t>
      </w:r>
      <w:r w:rsidRPr="00747EAA">
        <w:rPr>
          <w:rFonts w:hint="cs"/>
          <w:rtl/>
        </w:rPr>
        <w:t xml:space="preserve">قَالَ: </w:t>
      </w:r>
      <w:r w:rsidRPr="00DF1951">
        <w:rPr>
          <w:rFonts w:hint="cs"/>
          <w:color w:val="008000"/>
          <w:rtl/>
        </w:rPr>
        <w:t>فِي امْرَأَةٍ ادَّعَتْ أَنَّهَا حَاضَتْ فِي شَهْرٍ وَاحِدٍ ثَلَاثَ حِيَضٍ فَقَالَ كَلِّفُوا نِسْوَةً مِنْ بِطَانَتِهَا أَنَّ حَيْضَهَا كَانَ فِيمَا مَضَى عَلَى مَا ادَّعَتْ فَإِنْ شَهِدْنَ صَدَقَتْ وَ إِلَّا فَهِيَ كَاذِبَةٌ</w:t>
      </w:r>
      <w:r w:rsidRPr="00747EAA">
        <w:rPr>
          <w:rFonts w:hint="cs"/>
          <w:rtl/>
        </w:rPr>
        <w:t>.</w:t>
      </w:r>
      <w:r>
        <w:rPr>
          <w:rStyle w:val="FootnoteReference"/>
          <w:rtl/>
        </w:rPr>
        <w:footnoteReference w:id="3"/>
      </w:r>
    </w:p>
    <w:p w:rsidR="00DF1951" w:rsidRPr="001F37BD" w:rsidRDefault="00DF1951" w:rsidP="00DF1951">
      <w:pPr>
        <w:jc w:val="both"/>
        <w:rPr>
          <w:color w:val="008000"/>
        </w:rPr>
      </w:pPr>
      <w:r w:rsidRPr="00DF1951">
        <w:rPr>
          <w:rFonts w:hint="cs"/>
          <w:rtl/>
        </w:rPr>
        <w:t xml:space="preserve">أَحْمَدُ بْنُ مُحَمَّدٍ عَنْ أَبِيهِ عَنْ عَبْدِ اللَّهِ بْنِ الْمُغِيرَةِ عَنِ السَّكُونِيِّ عَنْ جَعْفَرٍ عَنْ أَبِيهِ </w:t>
      </w:r>
      <w:r w:rsidRPr="00A07F28">
        <w:rPr>
          <w:rFonts w:hint="cs"/>
          <w:rtl/>
        </w:rPr>
        <w:t>ع</w:t>
      </w:r>
      <w:r>
        <w:rPr>
          <w:rFonts w:hint="cs"/>
          <w:rtl/>
        </w:rPr>
        <w:t>لیه السلام</w:t>
      </w:r>
      <w:r w:rsidRPr="00A07F28">
        <w:rPr>
          <w:rFonts w:hint="cs"/>
          <w:rtl/>
        </w:rPr>
        <w:t xml:space="preserve"> </w:t>
      </w:r>
      <w:r w:rsidRPr="00DF1951">
        <w:rPr>
          <w:rFonts w:hint="cs"/>
          <w:rtl/>
        </w:rPr>
        <w:t xml:space="preserve">أَنَّ عَلِيّاً </w:t>
      </w:r>
      <w:r w:rsidRPr="00A07F28">
        <w:rPr>
          <w:rFonts w:hint="cs"/>
          <w:rtl/>
        </w:rPr>
        <w:t>ع</w:t>
      </w:r>
      <w:r>
        <w:rPr>
          <w:rFonts w:hint="cs"/>
          <w:rtl/>
        </w:rPr>
        <w:t>لیه السلام</w:t>
      </w:r>
      <w:r w:rsidRPr="00A07F28">
        <w:rPr>
          <w:rFonts w:hint="cs"/>
          <w:rtl/>
        </w:rPr>
        <w:t xml:space="preserve"> </w:t>
      </w:r>
      <w:r w:rsidRPr="00DF1951">
        <w:rPr>
          <w:rFonts w:hint="cs"/>
          <w:rtl/>
        </w:rPr>
        <w:t xml:space="preserve">قَالَ: </w:t>
      </w:r>
      <w:r w:rsidRPr="001F37BD">
        <w:rPr>
          <w:rFonts w:hint="cs"/>
          <w:color w:val="008000"/>
          <w:rtl/>
        </w:rPr>
        <w:t>فِي امْرَأَةٍ ادَّعَتْ أَنَّهَا حَائِضٌ ثَلَاثَ حِيَضٍ فِي شَهْرٍ قَالَ كَلِّفُوا نِسْوَةً مِنْ بِطَانَتِهَا أَنَّ حَيْضَهَا كَانَ فِيمَا مَضَى عَلَى مَا ادَّعَتْ فَإِنْ شَهِدْنَ صُدِّقَتْ وَ إِلَّا فَهِيَ كَاذِبَةٌ.</w:t>
      </w:r>
      <w:r w:rsidR="001F37BD">
        <w:rPr>
          <w:rStyle w:val="FootnoteReference"/>
          <w:color w:val="008000"/>
          <w:rtl/>
        </w:rPr>
        <w:footnoteReference w:id="4"/>
      </w:r>
    </w:p>
    <w:p w:rsidR="00A07F28" w:rsidRDefault="00E87320" w:rsidP="00AF7628">
      <w:pPr>
        <w:jc w:val="both"/>
      </w:pPr>
      <w:r>
        <w:rPr>
          <w:rFonts w:hint="cs"/>
          <w:rtl/>
        </w:rPr>
        <w:t>با توجه به این که در آغاز بحث عده</w:t>
      </w:r>
      <w:r>
        <w:rPr>
          <w:rStyle w:val="FootnoteReference"/>
          <w:rtl/>
        </w:rPr>
        <w:footnoteReference w:id="5"/>
      </w:r>
      <w:r>
        <w:rPr>
          <w:rFonts w:hint="cs"/>
          <w:rtl/>
        </w:rPr>
        <w:t xml:space="preserve"> </w:t>
      </w:r>
      <w:r w:rsidR="00AF4C67">
        <w:rPr>
          <w:rFonts w:hint="cs"/>
          <w:rtl/>
        </w:rPr>
        <w:t xml:space="preserve">این روایت به طور مفصل بررسی </w:t>
      </w:r>
      <w:r w:rsidR="00AF7628">
        <w:rPr>
          <w:rFonts w:hint="cs"/>
          <w:rtl/>
        </w:rPr>
        <w:t>شد</w:t>
      </w:r>
      <w:r w:rsidR="00AF4C67">
        <w:rPr>
          <w:rFonts w:hint="cs"/>
          <w:rtl/>
        </w:rPr>
        <w:t xml:space="preserve">، </w:t>
      </w:r>
      <w:r w:rsidR="008166B5">
        <w:rPr>
          <w:rFonts w:hint="cs"/>
          <w:rtl/>
        </w:rPr>
        <w:t>نیازی به تکرار مباحث نمی باشد.</w:t>
      </w:r>
    </w:p>
    <w:p w:rsidR="006C1058" w:rsidRDefault="00AF7628" w:rsidP="00AF7628">
      <w:pPr>
        <w:pStyle w:val="Heading1"/>
        <w:rPr>
          <w:rtl/>
        </w:rPr>
      </w:pPr>
      <w:bookmarkStart w:id="2" w:name="_Toc37002789"/>
      <w:r>
        <w:rPr>
          <w:rFonts w:hint="cs"/>
          <w:rtl/>
        </w:rPr>
        <w:t>مساله</w:t>
      </w:r>
      <w:r>
        <w:rPr>
          <w:rFonts w:hint="eastAsia"/>
          <w:rtl/>
        </w:rPr>
        <w:t>‌</w:t>
      </w:r>
      <w:r>
        <w:rPr>
          <w:rFonts w:hint="cs"/>
          <w:rtl/>
        </w:rPr>
        <w:t>ی هشتم تکمله</w:t>
      </w:r>
      <w:r>
        <w:rPr>
          <w:rFonts w:hint="eastAsia"/>
          <w:rtl/>
        </w:rPr>
        <w:t>‌</w:t>
      </w:r>
      <w:r>
        <w:rPr>
          <w:rFonts w:hint="cs"/>
          <w:rtl/>
        </w:rPr>
        <w:t>ی عروه</w:t>
      </w:r>
      <w:bookmarkEnd w:id="2"/>
    </w:p>
    <w:p w:rsidR="00AF7628" w:rsidRPr="00D9129C" w:rsidRDefault="00AF7628" w:rsidP="00AF7628">
      <w:pPr>
        <w:jc w:val="both"/>
        <w:rPr>
          <w:color w:val="0000FF"/>
          <w:rtl/>
        </w:rPr>
      </w:pPr>
      <w:r w:rsidRPr="00D9129C">
        <w:rPr>
          <w:rFonts w:hint="cs"/>
          <w:color w:val="0000FF"/>
          <w:rtl/>
        </w:rPr>
        <w:t>مسألة 8: دم النفاس كدم الحيض فيعد حيضة في باب العدة</w:t>
      </w:r>
      <w:r w:rsidRPr="00D9129C">
        <w:rPr>
          <w:rFonts w:hint="cs"/>
          <w:color w:val="0000FF"/>
        </w:rPr>
        <w:t>‌</w:t>
      </w:r>
      <w:r w:rsidRPr="00D9129C">
        <w:rPr>
          <w:rFonts w:hint="cs"/>
          <w:color w:val="0000FF"/>
          <w:rtl/>
        </w:rPr>
        <w:t>، و حينئذ يمكن أن يكون أقل زمان تنقضي به العدّة أقل مما ذكر، كما إذا طلقها بعد الوضع قبل رؤية الدم بلحظة ثمّ رأت الدم لحظة ثمّ مضى أقل الطهر و هو عشرة ثمّ رأت أقل الحيض ثلاثة ثمّ مضى أقل الطهر عشرة فتخرج من العدة برؤية الدم و يكون المجموع ثلاثة و عشرين يوما و ثلاث لحظات، و في الأمة عشرة أيام و ثلاث لحظات.</w:t>
      </w:r>
      <w:r w:rsidR="00D9129C">
        <w:rPr>
          <w:rStyle w:val="FootnoteReference"/>
          <w:color w:val="0000FF"/>
          <w:rtl/>
        </w:rPr>
        <w:footnoteReference w:id="6"/>
      </w:r>
    </w:p>
    <w:p w:rsidR="002B1E90" w:rsidRDefault="002B1E90" w:rsidP="002B1E90">
      <w:pPr>
        <w:pStyle w:val="Heading2"/>
        <w:rPr>
          <w:rtl/>
        </w:rPr>
      </w:pPr>
      <w:bookmarkStart w:id="3" w:name="_Toc37002790"/>
      <w:r>
        <w:rPr>
          <w:rFonts w:hint="cs"/>
          <w:rtl/>
        </w:rPr>
        <w:t>نفساء مانند حائض است</w:t>
      </w:r>
      <w:bookmarkEnd w:id="3"/>
    </w:p>
    <w:p w:rsidR="002B1E90" w:rsidRDefault="00583C8B" w:rsidP="002B1E90">
      <w:pPr>
        <w:jc w:val="both"/>
        <w:rPr>
          <w:rtl/>
        </w:rPr>
      </w:pPr>
      <w:r>
        <w:rPr>
          <w:rFonts w:hint="cs"/>
          <w:rtl/>
        </w:rPr>
        <w:t>در بحث نفاس این بحث مطرح شده است که نفساء مانند حائض می باشد.</w:t>
      </w:r>
    </w:p>
    <w:p w:rsidR="002B1E90" w:rsidRDefault="002B1E90" w:rsidP="002B1E90">
      <w:pPr>
        <w:pStyle w:val="Heading3"/>
        <w:rPr>
          <w:rtl/>
        </w:rPr>
      </w:pPr>
      <w:bookmarkStart w:id="4" w:name="_Toc37002791"/>
      <w:r>
        <w:rPr>
          <w:rFonts w:hint="cs"/>
          <w:rtl/>
        </w:rPr>
        <w:t>کلام سید یزدی</w:t>
      </w:r>
      <w:bookmarkEnd w:id="4"/>
    </w:p>
    <w:p w:rsidR="00C90393" w:rsidRPr="002B1E90" w:rsidRDefault="00D73A5D" w:rsidP="002B1E90">
      <w:pPr>
        <w:jc w:val="both"/>
        <w:rPr>
          <w:rtl/>
        </w:rPr>
      </w:pPr>
      <w:r>
        <w:rPr>
          <w:rFonts w:hint="cs"/>
          <w:rtl/>
        </w:rPr>
        <w:t>مرحوم سید یزدی در مساله</w:t>
      </w:r>
      <w:r>
        <w:rPr>
          <w:rFonts w:hint="eastAsia"/>
          <w:rtl/>
        </w:rPr>
        <w:t>‌</w:t>
      </w:r>
      <w:r>
        <w:rPr>
          <w:rFonts w:hint="cs"/>
          <w:rtl/>
        </w:rPr>
        <w:t xml:space="preserve">ی دهم نفاس می فرماید: </w:t>
      </w:r>
      <w:r w:rsidR="00331F33" w:rsidRPr="00331F33">
        <w:rPr>
          <w:rFonts w:hint="cs"/>
          <w:color w:val="000080"/>
          <w:rtl/>
        </w:rPr>
        <w:t>«</w:t>
      </w:r>
      <w:r w:rsidR="00BB5024">
        <w:rPr>
          <w:rFonts w:hint="cs"/>
          <w:color w:val="000080"/>
          <w:rtl/>
        </w:rPr>
        <w:t xml:space="preserve">10 </w:t>
      </w:r>
      <w:r w:rsidR="00C90393" w:rsidRPr="00331F33">
        <w:rPr>
          <w:rFonts w:hint="cs"/>
          <w:color w:val="000080"/>
          <w:rtl/>
        </w:rPr>
        <w:t>مسألة النفساء كالحائض في وجوب الغسل</w:t>
      </w:r>
      <w:r w:rsidR="00C90393" w:rsidRPr="00331F33">
        <w:rPr>
          <w:rFonts w:hint="cs"/>
          <w:color w:val="000080"/>
        </w:rPr>
        <w:t>‌</w:t>
      </w:r>
      <w:r w:rsidR="00A12FE6" w:rsidRPr="00331F33">
        <w:rPr>
          <w:rFonts w:hint="cs"/>
          <w:color w:val="000080"/>
          <w:rtl/>
        </w:rPr>
        <w:t xml:space="preserve"> </w:t>
      </w:r>
      <w:r w:rsidR="00C90393" w:rsidRPr="00331F33">
        <w:rPr>
          <w:rFonts w:hint="cs"/>
          <w:color w:val="000080"/>
          <w:rtl/>
        </w:rPr>
        <w:t>بعد الانقطاع أو بعد العادة أو العشرة في غير ذات العادة و وجوب قضاء الصوم دون الصلاة و عدم جواز وطئها و طلاقها و مس كتابة القرآن و اسم الله و قراءة آيات السجدة و دخول المساجد و المكث فيها و كذا في كراهة‌ الوطي بعد الانقطاع و قبل الغسل و كذا في كراهة الخضاب و قراءة القرآن و نحو ذلك و كذا في استحباب الوضوء في أوقات الصلوات و الجلوس في المصلى و الاشتغال بذكر الله بقدر الصلاة و ألحقها بعضهم بالحائض في وجوب الكفارة إذا وطئها و هو أحوط لكن الأقوى عدمه‌</w:t>
      </w:r>
      <w:r w:rsidR="00331F33" w:rsidRPr="00331F33">
        <w:rPr>
          <w:rFonts w:hint="cs"/>
          <w:color w:val="000080"/>
          <w:rtl/>
        </w:rPr>
        <w:t>»</w:t>
      </w:r>
      <w:r w:rsidR="00331F33">
        <w:rPr>
          <w:rStyle w:val="FootnoteReference"/>
          <w:color w:val="000080"/>
          <w:rtl/>
        </w:rPr>
        <w:footnoteReference w:id="7"/>
      </w:r>
    </w:p>
    <w:p w:rsidR="002B1E90" w:rsidRDefault="002B1E90" w:rsidP="002B1E90">
      <w:pPr>
        <w:pStyle w:val="Heading3"/>
        <w:rPr>
          <w:rtl/>
        </w:rPr>
      </w:pPr>
      <w:bookmarkStart w:id="5" w:name="_Toc37002792"/>
      <w:r>
        <w:rPr>
          <w:rFonts w:hint="cs"/>
          <w:rtl/>
        </w:rPr>
        <w:t>کلام مرحوم آقای خویی</w:t>
      </w:r>
      <w:bookmarkEnd w:id="5"/>
    </w:p>
    <w:p w:rsidR="00107B2F" w:rsidRPr="00107B2F" w:rsidRDefault="008F2862" w:rsidP="00107B2F">
      <w:pPr>
        <w:jc w:val="both"/>
      </w:pPr>
      <w:r>
        <w:rPr>
          <w:rFonts w:hint="cs"/>
          <w:rtl/>
        </w:rPr>
        <w:t xml:space="preserve">مرحوم آقای خویی در حاشیه می فرماید: </w:t>
      </w:r>
      <w:r w:rsidR="00107B2F" w:rsidRPr="00107B2F">
        <w:rPr>
          <w:rFonts w:hint="cs"/>
          <w:color w:val="000080"/>
          <w:rtl/>
        </w:rPr>
        <w:t>«الحكم بأنّ النّفساء كالحائض إن كان مستنداً إلى الإجماع فيدفعه أن تحصيل الإجماع التعبّدي غير ممكن في المسألة، و الإجماعات المنقولة لا اعتبار بها.»</w:t>
      </w:r>
      <w:r w:rsidR="00107B2F">
        <w:rPr>
          <w:rStyle w:val="FootnoteReference"/>
          <w:color w:val="000080"/>
          <w:rtl/>
        </w:rPr>
        <w:footnoteReference w:id="8"/>
      </w:r>
    </w:p>
    <w:p w:rsidR="006C1058" w:rsidRDefault="00122E7B" w:rsidP="006C1058">
      <w:pPr>
        <w:jc w:val="both"/>
        <w:rPr>
          <w:rtl/>
        </w:rPr>
      </w:pPr>
      <w:r>
        <w:rPr>
          <w:rFonts w:hint="cs"/>
          <w:rtl/>
        </w:rPr>
        <w:t xml:space="preserve">کلام مرحوم آقای خویی در مورد غیر ممکن بودن اجماع تعبدی اشاره به </w:t>
      </w:r>
      <w:r w:rsidR="00115823">
        <w:rPr>
          <w:rFonts w:hint="cs"/>
          <w:rtl/>
        </w:rPr>
        <w:t>وجود روایات مساله است که می تواند مدرک اجماع باشد و اجماع مدرکی یا محتمل المدرکیة حجت نمی باشد.</w:t>
      </w:r>
    </w:p>
    <w:p w:rsidR="00E51B14" w:rsidRDefault="00E51B14" w:rsidP="00E51B14">
      <w:pPr>
        <w:pStyle w:val="Heading3"/>
        <w:rPr>
          <w:rtl/>
        </w:rPr>
      </w:pPr>
      <w:bookmarkStart w:id="6" w:name="_Toc37002793"/>
      <w:r>
        <w:rPr>
          <w:rFonts w:hint="cs"/>
          <w:rtl/>
        </w:rPr>
        <w:t>مبنای آیت الله شبیری زنجانی در اجماع</w:t>
      </w:r>
      <w:bookmarkEnd w:id="6"/>
    </w:p>
    <w:p w:rsidR="00637888" w:rsidRDefault="00115823" w:rsidP="00637888">
      <w:pPr>
        <w:jc w:val="both"/>
        <w:rPr>
          <w:rtl/>
        </w:rPr>
      </w:pPr>
      <w:r>
        <w:rPr>
          <w:rFonts w:hint="cs"/>
          <w:rtl/>
        </w:rPr>
        <w:t>مبنای آیت الله والد در اجماع این است که از شرایط ثبوتی اجماع</w:t>
      </w:r>
      <w:r w:rsidR="00E51B14">
        <w:rPr>
          <w:rFonts w:hint="cs"/>
          <w:rtl/>
        </w:rPr>
        <w:t>،</w:t>
      </w:r>
      <w:r>
        <w:rPr>
          <w:rFonts w:hint="cs"/>
          <w:rtl/>
        </w:rPr>
        <w:t xml:space="preserve"> مدرکی نبودن یا محتمل المدرکی نبودن نمی باشد؛ اما در مرحله</w:t>
      </w:r>
      <w:r>
        <w:rPr>
          <w:rFonts w:hint="eastAsia"/>
          <w:rtl/>
        </w:rPr>
        <w:t>‌</w:t>
      </w:r>
      <w:r>
        <w:rPr>
          <w:rFonts w:hint="cs"/>
          <w:rtl/>
        </w:rPr>
        <w:t>ی اثبات، حجیت اجماع غالبا شرطی دارد که احراز آن شرط غالبا در اجماعات مدرکی یا محتمل المدرکیة امکان پذیر نمی باشد.</w:t>
      </w:r>
      <w:r w:rsidR="00A43904">
        <w:rPr>
          <w:rFonts w:hint="cs"/>
          <w:rtl/>
        </w:rPr>
        <w:t xml:space="preserve"> آیت الله والد بر خلاف فقهایی که </w:t>
      </w:r>
      <w:r w:rsidR="000318A2">
        <w:rPr>
          <w:rFonts w:hint="cs"/>
          <w:rtl/>
        </w:rPr>
        <w:t xml:space="preserve">اجماع را </w:t>
      </w:r>
      <w:r w:rsidR="00A43904">
        <w:rPr>
          <w:rFonts w:hint="cs"/>
          <w:rtl/>
        </w:rPr>
        <w:t>از باب حدس حجت</w:t>
      </w:r>
      <w:r w:rsidR="00CF22DC">
        <w:rPr>
          <w:rFonts w:hint="cs"/>
          <w:rtl/>
        </w:rPr>
        <w:t xml:space="preserve"> می دانند، طریق حدس را نمی پذیر</w:t>
      </w:r>
      <w:r w:rsidR="00A43904">
        <w:rPr>
          <w:rFonts w:hint="cs"/>
          <w:rtl/>
        </w:rPr>
        <w:t>د و طریق حجیت</w:t>
      </w:r>
      <w:r w:rsidR="00066B8A">
        <w:rPr>
          <w:rFonts w:hint="cs"/>
          <w:rtl/>
        </w:rPr>
        <w:t xml:space="preserve"> اجماع را منحصر در تقریر می دان</w:t>
      </w:r>
      <w:r w:rsidR="00A43904">
        <w:rPr>
          <w:rFonts w:hint="cs"/>
          <w:rtl/>
        </w:rPr>
        <w:t>د و شرط مسلک تقریر اتصال اجماع به زمان معصوم می باشد.</w:t>
      </w:r>
      <w:r w:rsidR="00477291">
        <w:rPr>
          <w:rFonts w:hint="cs"/>
          <w:rtl/>
        </w:rPr>
        <w:t xml:space="preserve"> احراز اتصال اجماع به زمان معصوم در موارد اجماع مدرکی یا محتمل المدرکیة، معمولا دشوار است.</w:t>
      </w:r>
      <w:r w:rsidR="00637888">
        <w:rPr>
          <w:rFonts w:hint="cs"/>
          <w:rtl/>
        </w:rPr>
        <w:t xml:space="preserve"> البته در اجماع مدرکی یا محتمل المدرکیة در دو صورت می توان اتصال به زمان معصوم را احراز کرد:</w:t>
      </w:r>
    </w:p>
    <w:p w:rsidR="00637888" w:rsidRDefault="00637888" w:rsidP="00637888">
      <w:pPr>
        <w:pStyle w:val="ListParagraph"/>
        <w:numPr>
          <w:ilvl w:val="0"/>
          <w:numId w:val="16"/>
        </w:numPr>
        <w:jc w:val="both"/>
      </w:pPr>
      <w:r>
        <w:rPr>
          <w:rFonts w:hint="cs"/>
          <w:rtl/>
        </w:rPr>
        <w:t>به خاطر مبتلا به بودن مساله، یقین کنیم که این مساله در زمان معصوم بوده است؛ در نتیجه اگر مساله در زمان معصوم اختلافی بود یا بر خلاف اجماع موجود، اجماع دیگری بود، حتما به ما می رسید.</w:t>
      </w:r>
      <w:r w:rsidR="00EB19D0">
        <w:rPr>
          <w:rFonts w:hint="cs"/>
          <w:rtl/>
        </w:rPr>
        <w:t xml:space="preserve"> در نتیجه کشف می شود در زمان معصوم هم اجماعی که در این مساله ادعا می شود، وجود داشته است.</w:t>
      </w:r>
    </w:p>
    <w:p w:rsidR="00AD0AD8" w:rsidRDefault="00AD0AD8" w:rsidP="00A47666">
      <w:pPr>
        <w:pStyle w:val="ListParagraph"/>
        <w:numPr>
          <w:ilvl w:val="0"/>
          <w:numId w:val="16"/>
        </w:numPr>
        <w:jc w:val="both"/>
        <w:rPr>
          <w:rtl/>
        </w:rPr>
      </w:pPr>
      <w:r>
        <w:rPr>
          <w:rFonts w:hint="cs"/>
          <w:rtl/>
        </w:rPr>
        <w:t>از نصوص تاریخی</w:t>
      </w:r>
      <w:r w:rsidR="00A47666">
        <w:rPr>
          <w:rFonts w:hint="cs"/>
          <w:rtl/>
        </w:rPr>
        <w:t>، روایات یا کتب عامه</w:t>
      </w:r>
      <w:r>
        <w:rPr>
          <w:rFonts w:hint="cs"/>
          <w:rtl/>
        </w:rPr>
        <w:t xml:space="preserve"> به دست آید که در زمان معصوم هم این مساله مطرح بوده است گر چه ذاتا مساله به حدی مبتلا</w:t>
      </w:r>
      <w:r w:rsidR="00AC5C09">
        <w:rPr>
          <w:rFonts w:hint="cs"/>
          <w:rtl/>
        </w:rPr>
        <w:t xml:space="preserve"> به</w:t>
      </w:r>
      <w:r>
        <w:rPr>
          <w:rFonts w:hint="cs"/>
          <w:rtl/>
        </w:rPr>
        <w:t xml:space="preserve"> نباشد که گفته شود در زمان معصوم حتما مطرح بوده است.</w:t>
      </w:r>
    </w:p>
    <w:p w:rsidR="00994E9D" w:rsidRDefault="00994E9D" w:rsidP="00994E9D">
      <w:pPr>
        <w:pStyle w:val="Heading3"/>
        <w:rPr>
          <w:rtl/>
        </w:rPr>
      </w:pPr>
      <w:bookmarkStart w:id="7" w:name="_Toc37002794"/>
      <w:r>
        <w:rPr>
          <w:rFonts w:hint="cs"/>
          <w:rtl/>
        </w:rPr>
        <w:t>کلام مرحوم آقای حکیم در مستمسک عروه</w:t>
      </w:r>
      <w:bookmarkEnd w:id="7"/>
    </w:p>
    <w:p w:rsidR="009D3767" w:rsidRPr="009D3767" w:rsidRDefault="009D3767" w:rsidP="00D01976">
      <w:pPr>
        <w:jc w:val="both"/>
        <w:rPr>
          <w:rtl/>
        </w:rPr>
      </w:pPr>
      <w:r>
        <w:rPr>
          <w:rFonts w:hint="cs"/>
          <w:rtl/>
        </w:rPr>
        <w:t xml:space="preserve">مرحوم آقای حکیم در مستمسک عروه می فرماید: </w:t>
      </w:r>
      <w:r w:rsidRPr="00913F40">
        <w:rPr>
          <w:rFonts w:hint="cs"/>
          <w:color w:val="000080"/>
          <w:rtl/>
        </w:rPr>
        <w:t>«(مسألة 10): النفساء كالحائض إجماعاً، كما عن الغنية و شرح المفاتيح و اللوامع، و في المسالك و عن المدارك و الكفاية: إنه قول الأصحاب. أو مذهبهم، و في المعتبر:</w:t>
      </w:r>
      <w:r w:rsidR="00D01976" w:rsidRPr="00913F40">
        <w:rPr>
          <w:rFonts w:hint="cs"/>
          <w:color w:val="000080"/>
          <w:rtl/>
        </w:rPr>
        <w:t xml:space="preserve"> </w:t>
      </w:r>
      <w:r w:rsidRPr="00913F40">
        <w:rPr>
          <w:rFonts w:hint="cs"/>
          <w:color w:val="000080"/>
          <w:rtl/>
        </w:rPr>
        <w:t>«هو مذهب أهل العلم لا نعرف فيه خلافاً»، و في المنتهى «لا نعلم فيه خلافاً بين أهل العلم»، و نحوه عن التذكرة، و عن السرائر: نفي الخلاف فيه، بل الظاهر إنه إجماع عند الكل، إذ لم نقف على من تعرض لرده أو التوقف فيه. و هذا هو العمدة.</w:t>
      </w:r>
      <w:r w:rsidR="00913F40" w:rsidRPr="00913F40">
        <w:rPr>
          <w:rFonts w:hint="cs"/>
          <w:color w:val="000080"/>
          <w:rtl/>
        </w:rPr>
        <w:t>»</w:t>
      </w:r>
      <w:r w:rsidR="00913F40">
        <w:rPr>
          <w:rStyle w:val="FootnoteReference"/>
          <w:color w:val="000080"/>
          <w:rtl/>
        </w:rPr>
        <w:footnoteReference w:id="9"/>
      </w:r>
    </w:p>
    <w:p w:rsidR="00583C8B" w:rsidRDefault="00633898" w:rsidP="00B63878">
      <w:pPr>
        <w:jc w:val="both"/>
        <w:rPr>
          <w:rtl/>
        </w:rPr>
      </w:pPr>
      <w:r>
        <w:rPr>
          <w:rFonts w:hint="cs"/>
          <w:rtl/>
        </w:rPr>
        <w:t>مراد از «اهل علم» در معتبر و منتهی م</w:t>
      </w:r>
      <w:r w:rsidR="00E17A6C">
        <w:rPr>
          <w:rFonts w:hint="cs"/>
          <w:rtl/>
        </w:rPr>
        <w:t>طلق مسلمانان می باشد و خصوص شیعیان</w:t>
      </w:r>
      <w:r>
        <w:rPr>
          <w:rFonts w:hint="cs"/>
          <w:rtl/>
        </w:rPr>
        <w:t xml:space="preserve"> نمی باشد.</w:t>
      </w:r>
      <w:r w:rsidR="00E17A6C">
        <w:rPr>
          <w:rFonts w:hint="cs"/>
          <w:rtl/>
        </w:rPr>
        <w:t xml:space="preserve"> همان طور که در کلمات قبل از شهید اول، تعبیر اجماع برای اجما</w:t>
      </w:r>
      <w:r w:rsidR="00BE0346">
        <w:rPr>
          <w:rFonts w:hint="cs"/>
          <w:rtl/>
        </w:rPr>
        <w:t>ع بین مسلمین به کار می رفته است،</w:t>
      </w:r>
      <w:r w:rsidR="00E306BC">
        <w:rPr>
          <w:rFonts w:hint="cs"/>
          <w:rtl/>
        </w:rPr>
        <w:t xml:space="preserve"> به خصوص منتهی که به فتاوای عامه هم توجه دارد.</w:t>
      </w:r>
      <w:r w:rsidR="00BE0346">
        <w:rPr>
          <w:rFonts w:hint="cs"/>
          <w:rtl/>
        </w:rPr>
        <w:t xml:space="preserve"> بنابراین در این مساله ادعای اجماع بین مسلمین </w:t>
      </w:r>
      <w:r w:rsidR="00FC4F21">
        <w:rPr>
          <w:rFonts w:hint="cs"/>
          <w:rtl/>
        </w:rPr>
        <w:t>شده است</w:t>
      </w:r>
      <w:r w:rsidR="0097326D">
        <w:rPr>
          <w:rFonts w:hint="cs"/>
          <w:rtl/>
        </w:rPr>
        <w:t xml:space="preserve"> که به این معناست که مساله در زمان معصوم</w:t>
      </w:r>
      <w:r w:rsidR="00EE1A6A">
        <w:rPr>
          <w:rFonts w:hint="cs"/>
          <w:rtl/>
        </w:rPr>
        <w:t>ین</w:t>
      </w:r>
      <w:r w:rsidR="0097326D">
        <w:rPr>
          <w:rFonts w:hint="cs"/>
          <w:rtl/>
        </w:rPr>
        <w:t xml:space="preserve"> علیه</w:t>
      </w:r>
      <w:r w:rsidR="00EE1A6A">
        <w:rPr>
          <w:rFonts w:hint="cs"/>
          <w:rtl/>
        </w:rPr>
        <w:t>م</w:t>
      </w:r>
      <w:r w:rsidR="0097326D">
        <w:rPr>
          <w:rFonts w:hint="cs"/>
          <w:rtl/>
        </w:rPr>
        <w:t xml:space="preserve"> السلام هم مطرح بوده و اجماعی بوده است</w:t>
      </w:r>
      <w:r w:rsidR="00FC4F21">
        <w:rPr>
          <w:rFonts w:hint="cs"/>
          <w:rtl/>
        </w:rPr>
        <w:t xml:space="preserve"> که </w:t>
      </w:r>
      <w:r w:rsidR="00392063">
        <w:rPr>
          <w:rFonts w:hint="cs"/>
          <w:rtl/>
        </w:rPr>
        <w:t xml:space="preserve">طبق مبنای </w:t>
      </w:r>
      <w:r w:rsidR="00FC4F21">
        <w:rPr>
          <w:rFonts w:hint="cs"/>
          <w:rtl/>
        </w:rPr>
        <w:t>آیت الله والد</w:t>
      </w:r>
      <w:r w:rsidR="00B63878" w:rsidRPr="00B63878">
        <w:rPr>
          <w:rFonts w:hint="cs"/>
          <w:rtl/>
        </w:rPr>
        <w:t xml:space="preserve"> </w:t>
      </w:r>
      <w:r w:rsidR="00B63878">
        <w:rPr>
          <w:rFonts w:hint="cs"/>
          <w:rtl/>
        </w:rPr>
        <w:t>این اجماع حجت می باشد؛ زیرا</w:t>
      </w:r>
      <w:r w:rsidR="00FC4F21">
        <w:rPr>
          <w:rFonts w:hint="cs"/>
          <w:rtl/>
        </w:rPr>
        <w:t xml:space="preserve"> </w:t>
      </w:r>
      <w:r w:rsidR="00B63878">
        <w:rPr>
          <w:rFonts w:hint="cs"/>
          <w:rtl/>
        </w:rPr>
        <w:t xml:space="preserve">طبق مبنای ایشان </w:t>
      </w:r>
      <w:r w:rsidR="00FC4F21">
        <w:rPr>
          <w:rFonts w:hint="cs"/>
          <w:rtl/>
        </w:rPr>
        <w:t>اجماع اگر متصل به زمان معصوم</w:t>
      </w:r>
      <w:r w:rsidR="003D650C">
        <w:rPr>
          <w:rFonts w:hint="cs"/>
          <w:rtl/>
        </w:rPr>
        <w:t xml:space="preserve"> باشد، حجت است گر چه مدرکی باشد.</w:t>
      </w:r>
    </w:p>
    <w:p w:rsidR="00583C8B" w:rsidRDefault="00DD4B4B" w:rsidP="00E53449">
      <w:pPr>
        <w:jc w:val="both"/>
        <w:rPr>
          <w:rtl/>
        </w:rPr>
      </w:pPr>
      <w:r>
        <w:rPr>
          <w:rFonts w:hint="cs"/>
          <w:rtl/>
        </w:rPr>
        <w:t xml:space="preserve">البته به تقریب دیگری هم می توان این اجماع را مطرح کرد. </w:t>
      </w:r>
      <w:r w:rsidR="00466F39">
        <w:rPr>
          <w:rFonts w:hint="cs"/>
          <w:rtl/>
        </w:rPr>
        <w:t>تعبیری از آیت الله بروجردی نقل شده است که فقه شیعه به منزله</w:t>
      </w:r>
      <w:r w:rsidR="00466F39">
        <w:rPr>
          <w:rFonts w:hint="eastAsia"/>
          <w:rtl/>
        </w:rPr>
        <w:t>‌</w:t>
      </w:r>
      <w:r w:rsidR="00466F39">
        <w:rPr>
          <w:rFonts w:hint="cs"/>
          <w:rtl/>
        </w:rPr>
        <w:t>ی تعلیقه بر فقه عامه می باشد. ممکن است تصور شود این تعبیر نشانه</w:t>
      </w:r>
      <w:r w:rsidR="00466F39">
        <w:rPr>
          <w:rFonts w:hint="eastAsia"/>
          <w:rtl/>
        </w:rPr>
        <w:t>‌</w:t>
      </w:r>
      <w:r w:rsidR="00466F39">
        <w:rPr>
          <w:rFonts w:hint="cs"/>
          <w:rtl/>
        </w:rPr>
        <w:t>ی ضعف فقه شیعه است در حالی که معنای تعلیقه این نیست که از متن ضعیف تر باشد، چه بسا قوت متن به تعلیقه باشد. مراد تعلیقه این است که فقه شیعه ناظر به فقه عامه است و جنبه</w:t>
      </w:r>
      <w:r w:rsidR="00466F39">
        <w:rPr>
          <w:rFonts w:hint="eastAsia"/>
          <w:rtl/>
        </w:rPr>
        <w:t>‌</w:t>
      </w:r>
      <w:r w:rsidR="00466F39">
        <w:rPr>
          <w:rFonts w:hint="cs"/>
          <w:rtl/>
        </w:rPr>
        <w:t>ی</w:t>
      </w:r>
      <w:r w:rsidR="00723B73">
        <w:rPr>
          <w:rFonts w:hint="cs"/>
          <w:rtl/>
        </w:rPr>
        <w:t xml:space="preserve"> نظارت آن</w:t>
      </w:r>
      <w:r w:rsidR="00E53449">
        <w:rPr>
          <w:rFonts w:hint="cs"/>
          <w:rtl/>
        </w:rPr>
        <w:t xml:space="preserve"> مد نظر</w:t>
      </w:r>
      <w:r w:rsidR="00723B73">
        <w:rPr>
          <w:rFonts w:hint="cs"/>
          <w:rtl/>
        </w:rPr>
        <w:t xml:space="preserve"> است؛ یعنی فقه شیعه بی توجه و منفصل از فقه عامه نیست.</w:t>
      </w:r>
      <w:r w:rsidR="004928DB">
        <w:rPr>
          <w:rFonts w:hint="cs"/>
          <w:rtl/>
        </w:rPr>
        <w:t xml:space="preserve"> بنابراین برای فهم فقه ناظر باید فقه منظور الیه دانسته شود و اگر در مساله ای از فقه منظور الیه، فقه ناظر مطلبی نداشت، معنایش تایید فقه منظور الیه است.</w:t>
      </w:r>
      <w:r w:rsidR="002E4FEA">
        <w:rPr>
          <w:rFonts w:hint="cs"/>
          <w:rtl/>
        </w:rPr>
        <w:t xml:space="preserve"> </w:t>
      </w:r>
      <w:r w:rsidR="005D7325">
        <w:rPr>
          <w:rFonts w:hint="cs"/>
          <w:rtl/>
        </w:rPr>
        <w:t>در واقع وظیفه و روش ائمه، ابطال بدعت ها و کژی های موجود در جامعه می باشد</w:t>
      </w:r>
      <w:r w:rsidR="00C23E72">
        <w:rPr>
          <w:rFonts w:hint="cs"/>
          <w:rtl/>
        </w:rPr>
        <w:t xml:space="preserve">، در نتیجه اگر از ائمه علیهم السلام در مورد مطلبی رد و ردعی به ما نرسیده باشد، کاشف از این است که ائمه این مطلب را قبول داشته اند و گرنه ردع می کردند و در صورت ردع به ما می رسید. </w:t>
      </w:r>
      <w:r w:rsidR="002E4FEA">
        <w:rPr>
          <w:rFonts w:hint="cs"/>
          <w:rtl/>
        </w:rPr>
        <w:t>این نکته در بحث ما</w:t>
      </w:r>
      <w:r w:rsidR="0036568C">
        <w:rPr>
          <w:rFonts w:hint="cs"/>
          <w:rtl/>
        </w:rPr>
        <w:t xml:space="preserve"> هم</w:t>
      </w:r>
      <w:r w:rsidR="00E11B15">
        <w:rPr>
          <w:rFonts w:hint="cs"/>
          <w:rtl/>
        </w:rPr>
        <w:t xml:space="preserve"> قابل استفاده است که اجماع مطرح شده ( در النفساء کالحائض) حجت است.</w:t>
      </w:r>
    </w:p>
    <w:p w:rsidR="00583C8B" w:rsidRDefault="00CE185D" w:rsidP="00CE185D">
      <w:pPr>
        <w:pStyle w:val="Heading2"/>
        <w:rPr>
          <w:rtl/>
        </w:rPr>
      </w:pPr>
      <w:bookmarkStart w:id="8" w:name="_Toc37002795"/>
      <w:r>
        <w:rPr>
          <w:rFonts w:hint="cs"/>
          <w:rtl/>
        </w:rPr>
        <w:t>مراد از قرء</w:t>
      </w:r>
      <w:bookmarkEnd w:id="8"/>
    </w:p>
    <w:p w:rsidR="008B6700" w:rsidRDefault="008B6700" w:rsidP="00F72A52">
      <w:pPr>
        <w:jc w:val="both"/>
        <w:rPr>
          <w:rtl/>
        </w:rPr>
      </w:pPr>
      <w:r>
        <w:rPr>
          <w:rFonts w:hint="cs"/>
          <w:rtl/>
        </w:rPr>
        <w:t>عده</w:t>
      </w:r>
      <w:r w:rsidR="007B648A">
        <w:rPr>
          <w:rFonts w:hint="eastAsia"/>
          <w:rtl/>
        </w:rPr>
        <w:t>‌</w:t>
      </w:r>
      <w:r w:rsidR="007B648A">
        <w:rPr>
          <w:rFonts w:hint="cs"/>
          <w:rtl/>
        </w:rPr>
        <w:t>ی زن مطلقه</w:t>
      </w:r>
      <w:r>
        <w:rPr>
          <w:rFonts w:hint="cs"/>
          <w:rtl/>
        </w:rPr>
        <w:t xml:space="preserve"> سه قرء می باشد که بر اساس روایات منظور از قرء، طهر می باشد. زنی که پس از زایمان در طهر طلاق داده می شود و پس از آن خون نفاس </w:t>
      </w:r>
      <w:r w:rsidR="00807785">
        <w:rPr>
          <w:rFonts w:hint="cs"/>
          <w:rtl/>
        </w:rPr>
        <w:t xml:space="preserve">می </w:t>
      </w:r>
      <w:r>
        <w:rPr>
          <w:rFonts w:hint="cs"/>
          <w:rtl/>
        </w:rPr>
        <w:t xml:space="preserve">بیند، طهری که بین طلاق و نفاس </w:t>
      </w:r>
      <w:r w:rsidR="009677B7">
        <w:rPr>
          <w:rFonts w:hint="cs"/>
          <w:rtl/>
        </w:rPr>
        <w:t xml:space="preserve">زن </w:t>
      </w:r>
      <w:r>
        <w:rPr>
          <w:rFonts w:hint="cs"/>
          <w:rtl/>
        </w:rPr>
        <w:t xml:space="preserve">می باشد، قرء صدق می کند و این </w:t>
      </w:r>
      <w:r w:rsidR="006D4DCA">
        <w:rPr>
          <w:rFonts w:hint="cs"/>
          <w:rtl/>
        </w:rPr>
        <w:t>امر به حیض بودن نفاس ربطی ندارد بلکه مهم صدق قرء است.</w:t>
      </w:r>
    </w:p>
    <w:p w:rsidR="009C0A6C" w:rsidRDefault="009C0A6C" w:rsidP="00392042">
      <w:pPr>
        <w:jc w:val="both"/>
        <w:rPr>
          <w:rtl/>
        </w:rPr>
      </w:pPr>
      <w:r>
        <w:rPr>
          <w:rFonts w:hint="cs"/>
          <w:rtl/>
        </w:rPr>
        <w:t>اما ممکن است گفته شود قرء مطلق طهر نیست بلکه قرء، طهر بین الحیضین می باشد؛ مثلا کسی که اصلا خونی نمی بیند و همیشه پاک است به این پاک بودنش قرء گفته نمی شود؛ زیرا بین دو حیض نمی باشد.</w:t>
      </w:r>
      <w:r w:rsidR="00053C76">
        <w:rPr>
          <w:rFonts w:hint="cs"/>
          <w:rtl/>
        </w:rPr>
        <w:t xml:space="preserve"> بنابراین باید نفاس را حیض به شمار آورد</w:t>
      </w:r>
      <w:r w:rsidR="00392042">
        <w:rPr>
          <w:rFonts w:hint="cs"/>
          <w:rtl/>
        </w:rPr>
        <w:t xml:space="preserve"> تا طهر پس از زایمان، طهر بین دو حیض به حساب آید یا به طهر بین دو نفاس یا طهر بین حیض و نفاس هم قرء گفته شود</w:t>
      </w:r>
      <w:r w:rsidR="00053C76">
        <w:rPr>
          <w:rFonts w:hint="cs"/>
          <w:rtl/>
        </w:rPr>
        <w:t xml:space="preserve"> </w:t>
      </w:r>
      <w:r w:rsidR="00392042">
        <w:rPr>
          <w:rFonts w:hint="cs"/>
          <w:rtl/>
        </w:rPr>
        <w:t>تا طهر پس از زایمان هم قرء به حساب آید.</w:t>
      </w:r>
    </w:p>
    <w:p w:rsidR="00392042" w:rsidRDefault="00247035" w:rsidP="006C1058">
      <w:pPr>
        <w:jc w:val="both"/>
        <w:rPr>
          <w:rtl/>
        </w:rPr>
      </w:pPr>
      <w:r>
        <w:rPr>
          <w:rFonts w:hint="cs"/>
          <w:rtl/>
        </w:rPr>
        <w:t xml:space="preserve">در صورتی که نفاس حیض نباشد، </w:t>
      </w:r>
      <w:r w:rsidR="00392042">
        <w:rPr>
          <w:rFonts w:hint="cs"/>
          <w:rtl/>
        </w:rPr>
        <w:t>باید تعبیر روایاتی که قرء را طهر دانسته اند، ملاحظه کرد که آیا طهر بین دو نفاس یا طهر بین نفاس و حیض هم قرء گفته می شود؟</w:t>
      </w:r>
    </w:p>
    <w:p w:rsidR="002F1C21" w:rsidRDefault="002F1C21" w:rsidP="006C1058">
      <w:pPr>
        <w:jc w:val="both"/>
        <w:rPr>
          <w:rtl/>
        </w:rPr>
      </w:pPr>
      <w:r>
        <w:rPr>
          <w:rFonts w:hint="cs"/>
          <w:rtl/>
        </w:rPr>
        <w:t>یکی از تقاریب این بود که قرء به معنای اجتماع است. از آن جا که در فاصله</w:t>
      </w:r>
      <w:r>
        <w:rPr>
          <w:rFonts w:hint="eastAsia"/>
          <w:rtl/>
        </w:rPr>
        <w:t>‌</w:t>
      </w:r>
      <w:r>
        <w:rPr>
          <w:rFonts w:hint="cs"/>
          <w:rtl/>
        </w:rPr>
        <w:t>ی بین دو حیض، خون حیض جمع می شود، زمان اجتماع خون حیض که در زمان طهر می باشد، قرء گفته می شود.</w:t>
      </w:r>
      <w:r w:rsidR="001E3BEE">
        <w:rPr>
          <w:rFonts w:hint="cs"/>
          <w:rtl/>
        </w:rPr>
        <w:t xml:space="preserve"> در جلسه</w:t>
      </w:r>
      <w:r w:rsidR="001E3BEE">
        <w:rPr>
          <w:rFonts w:hint="eastAsia"/>
          <w:rtl/>
        </w:rPr>
        <w:t>‌</w:t>
      </w:r>
      <w:r w:rsidR="001E3BEE">
        <w:rPr>
          <w:rFonts w:hint="cs"/>
          <w:rtl/>
        </w:rPr>
        <w:t>ی بعد به این مطلب می پردازیم که آیا این تقریب برای طهر بین دو نفاس یا طهر بین نفاس و حیض هم قابل تطبیق است؟</w:t>
      </w:r>
    </w:p>
    <w:p w:rsidR="00BD12F7" w:rsidRPr="006162A2" w:rsidRDefault="00BD12F7" w:rsidP="006C1058">
      <w:pPr>
        <w:jc w:val="both"/>
        <w:rPr>
          <w:rtl/>
        </w:rPr>
      </w:pPr>
    </w:p>
    <w:sectPr w:rsidR="00BD12F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57" w:rsidRDefault="00546C57" w:rsidP="008B750B">
      <w:pPr>
        <w:spacing w:line="240" w:lineRule="auto"/>
      </w:pPr>
      <w:r>
        <w:separator/>
      </w:r>
    </w:p>
  </w:endnote>
  <w:endnote w:type="continuationSeparator" w:id="0">
    <w:p w:rsidR="00546C57" w:rsidRDefault="00546C5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9C" w:rsidRDefault="00517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93B15" w:rsidRPr="00993B15">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6321AD" w:rsidP="001B6799">
          <w:pPr>
            <w:pStyle w:val="Footer"/>
            <w:bidi w:val="0"/>
            <w:rPr>
              <w:color w:val="808080" w:themeColor="background1" w:themeShade="80"/>
              <w:rtl/>
            </w:rPr>
          </w:pPr>
          <w:bookmarkStart w:id="16" w:name="BokAdres"/>
          <w:bookmarkEnd w:id="16"/>
          <w:r>
            <w:rPr>
              <w:color w:val="808080" w:themeColor="background1" w:themeShade="80"/>
            </w:rPr>
            <w:t>F1js1_13990116-080_mk3_mfeb.ir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9C" w:rsidRDefault="00517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57" w:rsidRDefault="00546C57" w:rsidP="008B750B">
      <w:pPr>
        <w:spacing w:line="240" w:lineRule="auto"/>
      </w:pPr>
      <w:r>
        <w:separator/>
      </w:r>
    </w:p>
  </w:footnote>
  <w:footnote w:type="continuationSeparator" w:id="0">
    <w:p w:rsidR="00546C57" w:rsidRDefault="00546C57" w:rsidP="008B750B">
      <w:pPr>
        <w:spacing w:line="240" w:lineRule="auto"/>
      </w:pPr>
      <w:r>
        <w:continuationSeparator/>
      </w:r>
    </w:p>
  </w:footnote>
  <w:footnote w:id="1">
    <w:p w:rsidR="00A47F87" w:rsidRPr="00A47F87" w:rsidRDefault="00A47F87" w:rsidP="00A47F87">
      <w:pPr>
        <w:pStyle w:val="FootnoteText"/>
      </w:pPr>
      <w:r w:rsidRPr="00A47F87">
        <w:footnoteRef/>
      </w:r>
      <w:r w:rsidRPr="00A47F87">
        <w:rPr>
          <w:rtl/>
        </w:rPr>
        <w:t xml:space="preserve"> </w:t>
      </w:r>
      <w:hyperlink r:id="rId1" w:history="1">
        <w:r w:rsidRPr="00A47F87">
          <w:rPr>
            <w:rStyle w:val="Hyperlink"/>
            <w:rFonts w:hint="eastAsia"/>
            <w:rtl/>
          </w:rPr>
          <w:t>تکملة</w:t>
        </w:r>
        <w:r w:rsidRPr="00A47F87">
          <w:rPr>
            <w:rStyle w:val="Hyperlink"/>
            <w:rtl/>
          </w:rPr>
          <w:t xml:space="preserve"> العروة الوثق</w:t>
        </w:r>
        <w:r w:rsidRPr="00A47F87">
          <w:rPr>
            <w:rStyle w:val="Hyperlink"/>
            <w:rFonts w:hint="cs"/>
            <w:rtl/>
          </w:rPr>
          <w:t>ی</w:t>
        </w:r>
        <w:r w:rsidRPr="00A47F87">
          <w:rPr>
            <w:rStyle w:val="Hyperlink"/>
            <w:rFonts w:hint="eastAsia"/>
            <w:rtl/>
          </w:rPr>
          <w:t>،</w:t>
        </w:r>
        <w:r w:rsidRPr="00A47F87">
          <w:rPr>
            <w:rStyle w:val="Hyperlink"/>
            <w:rtl/>
          </w:rPr>
          <w:t xml:space="preserve"> الس</w:t>
        </w:r>
        <w:r w:rsidRPr="00A47F87">
          <w:rPr>
            <w:rStyle w:val="Hyperlink"/>
            <w:rFonts w:hint="cs"/>
            <w:rtl/>
          </w:rPr>
          <w:t>ی</w:t>
        </w:r>
        <w:r w:rsidRPr="00A47F87">
          <w:rPr>
            <w:rStyle w:val="Hyperlink"/>
            <w:rFonts w:hint="eastAsia"/>
            <w:rtl/>
          </w:rPr>
          <w:t>د</w:t>
        </w:r>
        <w:r w:rsidRPr="00A47F87">
          <w:rPr>
            <w:rStyle w:val="Hyperlink"/>
            <w:rtl/>
          </w:rPr>
          <w:t xml:space="preserve"> محمد کاظم الطباطبائ</w:t>
        </w:r>
        <w:r w:rsidRPr="00A47F87">
          <w:rPr>
            <w:rStyle w:val="Hyperlink"/>
            <w:rFonts w:hint="cs"/>
            <w:rtl/>
          </w:rPr>
          <w:t>ی</w:t>
        </w:r>
        <w:r w:rsidRPr="00A47F87">
          <w:rPr>
            <w:rStyle w:val="Hyperlink"/>
            <w:rtl/>
          </w:rPr>
          <w:t xml:space="preserve"> ال</w:t>
        </w:r>
        <w:r w:rsidRPr="00A47F87">
          <w:rPr>
            <w:rStyle w:val="Hyperlink"/>
            <w:rFonts w:hint="cs"/>
            <w:rtl/>
          </w:rPr>
          <w:t>ی</w:t>
        </w:r>
        <w:r w:rsidRPr="00A47F87">
          <w:rPr>
            <w:rStyle w:val="Hyperlink"/>
            <w:rFonts w:hint="eastAsia"/>
            <w:rtl/>
          </w:rPr>
          <w:t>زد</w:t>
        </w:r>
        <w:r w:rsidRPr="00A47F87">
          <w:rPr>
            <w:rStyle w:val="Hyperlink"/>
            <w:rFonts w:hint="cs"/>
            <w:rtl/>
          </w:rPr>
          <w:t>ی</w:t>
        </w:r>
        <w:r w:rsidRPr="00A47F87">
          <w:rPr>
            <w:rStyle w:val="Hyperlink"/>
            <w:rFonts w:hint="eastAsia"/>
            <w:rtl/>
          </w:rPr>
          <w:t>،</w:t>
        </w:r>
        <w:r w:rsidRPr="00A47F87">
          <w:rPr>
            <w:rStyle w:val="Hyperlink"/>
            <w:rtl/>
          </w:rPr>
          <w:t xml:space="preserve"> ج1، ص56.</w:t>
        </w:r>
      </w:hyperlink>
    </w:p>
  </w:footnote>
  <w:footnote w:id="2">
    <w:p w:rsidR="00A07F28" w:rsidRPr="00A07F28" w:rsidRDefault="00A07F28" w:rsidP="00A07F28">
      <w:pPr>
        <w:pStyle w:val="FootnoteText"/>
      </w:pPr>
      <w:r w:rsidRPr="00A07F28">
        <w:footnoteRef/>
      </w:r>
      <w:r w:rsidRPr="00A07F28">
        <w:rPr>
          <w:rtl/>
        </w:rPr>
        <w:t xml:space="preserve"> </w:t>
      </w:r>
      <w:hyperlink r:id="rId2" w:history="1">
        <w:r w:rsidRPr="00A07F28">
          <w:rPr>
            <w:rStyle w:val="Hyperlink"/>
            <w:rtl/>
          </w:rPr>
          <w:t>تهذ</w:t>
        </w:r>
        <w:r w:rsidRPr="00A07F28">
          <w:rPr>
            <w:rStyle w:val="Hyperlink"/>
            <w:rFonts w:hint="cs"/>
            <w:rtl/>
          </w:rPr>
          <w:t>ی</w:t>
        </w:r>
        <w:r w:rsidRPr="00A07F28">
          <w:rPr>
            <w:rStyle w:val="Hyperlink"/>
            <w:rFonts w:hint="eastAsia"/>
            <w:rtl/>
          </w:rPr>
          <w:t>ب</w:t>
        </w:r>
        <w:r w:rsidRPr="00A07F28">
          <w:rPr>
            <w:rStyle w:val="Hyperlink"/>
            <w:rtl/>
          </w:rPr>
          <w:t xml:space="preserve"> </w:t>
        </w:r>
        <w:r w:rsidRPr="00A07F28">
          <w:rPr>
            <w:rStyle w:val="Hyperlink"/>
            <w:rtl/>
          </w:rPr>
          <w:t>الاحکام، ش</w:t>
        </w:r>
        <w:r w:rsidRPr="00A07F28">
          <w:rPr>
            <w:rStyle w:val="Hyperlink"/>
            <w:rFonts w:hint="cs"/>
            <w:rtl/>
          </w:rPr>
          <w:t>ی</w:t>
        </w:r>
        <w:r w:rsidRPr="00A07F28">
          <w:rPr>
            <w:rStyle w:val="Hyperlink"/>
            <w:rFonts w:hint="eastAsia"/>
            <w:rtl/>
          </w:rPr>
          <w:t>خ</w:t>
        </w:r>
        <w:r w:rsidRPr="00A07F28">
          <w:rPr>
            <w:rStyle w:val="Hyperlink"/>
            <w:rtl/>
          </w:rPr>
          <w:t xml:space="preserve"> طوس</w:t>
        </w:r>
        <w:r w:rsidRPr="00A07F28">
          <w:rPr>
            <w:rStyle w:val="Hyperlink"/>
            <w:rFonts w:hint="cs"/>
            <w:rtl/>
          </w:rPr>
          <w:t>ی</w:t>
        </w:r>
        <w:r w:rsidRPr="00A07F28">
          <w:rPr>
            <w:rStyle w:val="Hyperlink"/>
            <w:rFonts w:hint="eastAsia"/>
            <w:rtl/>
          </w:rPr>
          <w:t>،</w:t>
        </w:r>
        <w:r w:rsidRPr="00A07F28">
          <w:rPr>
            <w:rStyle w:val="Hyperlink"/>
            <w:rtl/>
          </w:rPr>
          <w:t xml:space="preserve"> ج6، ص271.</w:t>
        </w:r>
      </w:hyperlink>
    </w:p>
  </w:footnote>
  <w:footnote w:id="3">
    <w:p w:rsidR="00747EAA" w:rsidRPr="00747EAA" w:rsidRDefault="00747EAA" w:rsidP="00747EAA">
      <w:pPr>
        <w:pStyle w:val="FootnoteText"/>
      </w:pPr>
      <w:r w:rsidRPr="00747EAA">
        <w:footnoteRef/>
      </w:r>
      <w:r w:rsidRPr="00747EAA">
        <w:rPr>
          <w:rtl/>
        </w:rPr>
        <w:t xml:space="preserve"> </w:t>
      </w:r>
      <w:hyperlink r:id="rId3" w:history="1">
        <w:r w:rsidRPr="00747EAA">
          <w:rPr>
            <w:rStyle w:val="Hyperlink"/>
            <w:rtl/>
          </w:rPr>
          <w:t>تهذ</w:t>
        </w:r>
        <w:r w:rsidRPr="00747EAA">
          <w:rPr>
            <w:rStyle w:val="Hyperlink"/>
            <w:rFonts w:hint="cs"/>
            <w:rtl/>
          </w:rPr>
          <w:t>ی</w:t>
        </w:r>
        <w:r w:rsidRPr="00747EAA">
          <w:rPr>
            <w:rStyle w:val="Hyperlink"/>
            <w:rFonts w:hint="eastAsia"/>
            <w:rtl/>
          </w:rPr>
          <w:t>ب</w:t>
        </w:r>
        <w:r w:rsidRPr="00747EAA">
          <w:rPr>
            <w:rStyle w:val="Hyperlink"/>
            <w:rtl/>
          </w:rPr>
          <w:t xml:space="preserve"> </w:t>
        </w:r>
        <w:r w:rsidRPr="00747EAA">
          <w:rPr>
            <w:rStyle w:val="Hyperlink"/>
            <w:rtl/>
          </w:rPr>
          <w:t>الاحکام، ش</w:t>
        </w:r>
        <w:r w:rsidRPr="00747EAA">
          <w:rPr>
            <w:rStyle w:val="Hyperlink"/>
            <w:rFonts w:hint="cs"/>
            <w:rtl/>
          </w:rPr>
          <w:t>ی</w:t>
        </w:r>
        <w:r w:rsidRPr="00747EAA">
          <w:rPr>
            <w:rStyle w:val="Hyperlink"/>
            <w:rFonts w:hint="eastAsia"/>
            <w:rtl/>
          </w:rPr>
          <w:t>خ</w:t>
        </w:r>
        <w:r w:rsidRPr="00747EAA">
          <w:rPr>
            <w:rStyle w:val="Hyperlink"/>
            <w:rtl/>
          </w:rPr>
          <w:t xml:space="preserve"> طوس</w:t>
        </w:r>
        <w:r w:rsidRPr="00747EAA">
          <w:rPr>
            <w:rStyle w:val="Hyperlink"/>
            <w:rFonts w:hint="cs"/>
            <w:rtl/>
          </w:rPr>
          <w:t>ی</w:t>
        </w:r>
        <w:r w:rsidRPr="00747EAA">
          <w:rPr>
            <w:rStyle w:val="Hyperlink"/>
            <w:rFonts w:hint="eastAsia"/>
            <w:rtl/>
          </w:rPr>
          <w:t>،</w:t>
        </w:r>
        <w:r w:rsidRPr="00747EAA">
          <w:rPr>
            <w:rStyle w:val="Hyperlink"/>
            <w:rtl/>
          </w:rPr>
          <w:t xml:space="preserve"> ج1، ص398.</w:t>
        </w:r>
      </w:hyperlink>
    </w:p>
  </w:footnote>
  <w:footnote w:id="4">
    <w:p w:rsidR="001F37BD" w:rsidRPr="001F37BD" w:rsidRDefault="001F37BD" w:rsidP="001F37BD">
      <w:pPr>
        <w:pStyle w:val="FootnoteText"/>
      </w:pPr>
      <w:r w:rsidRPr="001F37BD">
        <w:footnoteRef/>
      </w:r>
      <w:r w:rsidRPr="001F37BD">
        <w:rPr>
          <w:rtl/>
        </w:rPr>
        <w:t xml:space="preserve"> </w:t>
      </w:r>
      <w:hyperlink r:id="rId4" w:history="1">
        <w:r w:rsidRPr="001F37BD">
          <w:rPr>
            <w:rStyle w:val="Hyperlink"/>
            <w:rtl/>
          </w:rPr>
          <w:t>تهذ</w:t>
        </w:r>
        <w:r w:rsidRPr="001F37BD">
          <w:rPr>
            <w:rStyle w:val="Hyperlink"/>
            <w:rFonts w:hint="cs"/>
            <w:rtl/>
          </w:rPr>
          <w:t>ی</w:t>
        </w:r>
        <w:r w:rsidRPr="001F37BD">
          <w:rPr>
            <w:rStyle w:val="Hyperlink"/>
            <w:rFonts w:hint="eastAsia"/>
            <w:rtl/>
          </w:rPr>
          <w:t>ب</w:t>
        </w:r>
        <w:r w:rsidRPr="001F37BD">
          <w:rPr>
            <w:rStyle w:val="Hyperlink"/>
            <w:rtl/>
          </w:rPr>
          <w:t xml:space="preserve"> </w:t>
        </w:r>
        <w:r w:rsidRPr="001F37BD">
          <w:rPr>
            <w:rStyle w:val="Hyperlink"/>
            <w:rtl/>
          </w:rPr>
          <w:t>الاحکام، ش</w:t>
        </w:r>
        <w:r w:rsidRPr="001F37BD">
          <w:rPr>
            <w:rStyle w:val="Hyperlink"/>
            <w:rFonts w:hint="cs"/>
            <w:rtl/>
          </w:rPr>
          <w:t>ی</w:t>
        </w:r>
        <w:r w:rsidRPr="001F37BD">
          <w:rPr>
            <w:rStyle w:val="Hyperlink"/>
            <w:rFonts w:hint="eastAsia"/>
            <w:rtl/>
          </w:rPr>
          <w:t>خ</w:t>
        </w:r>
        <w:r w:rsidRPr="001F37BD">
          <w:rPr>
            <w:rStyle w:val="Hyperlink"/>
            <w:rtl/>
          </w:rPr>
          <w:t xml:space="preserve"> طوس</w:t>
        </w:r>
        <w:r w:rsidRPr="001F37BD">
          <w:rPr>
            <w:rStyle w:val="Hyperlink"/>
            <w:rFonts w:hint="cs"/>
            <w:rtl/>
          </w:rPr>
          <w:t>ی</w:t>
        </w:r>
        <w:r w:rsidRPr="001F37BD">
          <w:rPr>
            <w:rStyle w:val="Hyperlink"/>
            <w:rFonts w:hint="eastAsia"/>
            <w:rtl/>
          </w:rPr>
          <w:t>،</w:t>
        </w:r>
        <w:r w:rsidRPr="001F37BD">
          <w:rPr>
            <w:rStyle w:val="Hyperlink"/>
            <w:rtl/>
          </w:rPr>
          <w:t xml:space="preserve"> ج8، ص166.</w:t>
        </w:r>
      </w:hyperlink>
    </w:p>
  </w:footnote>
  <w:footnote w:id="5">
    <w:p w:rsidR="00E87320" w:rsidRDefault="00E87320">
      <w:pPr>
        <w:pStyle w:val="FootnoteText"/>
      </w:pPr>
      <w:r w:rsidRPr="00D9129C">
        <w:rPr>
          <w:rStyle w:val="FootnoteReference"/>
          <w:vertAlign w:val="baseline"/>
        </w:rPr>
        <w:footnoteRef/>
      </w:r>
      <w:r>
        <w:rPr>
          <w:rtl/>
        </w:rPr>
        <w:t xml:space="preserve"> </w:t>
      </w:r>
      <w:r>
        <w:rPr>
          <w:rFonts w:hint="cs"/>
          <w:rtl/>
        </w:rPr>
        <w:t xml:space="preserve">سال </w:t>
      </w:r>
      <w:r>
        <w:rPr>
          <w:rFonts w:hint="cs"/>
          <w:rtl/>
        </w:rPr>
        <w:t>96 ابتدای بحث عده</w:t>
      </w:r>
    </w:p>
  </w:footnote>
  <w:footnote w:id="6">
    <w:p w:rsidR="00D9129C" w:rsidRPr="00D9129C" w:rsidRDefault="00D9129C" w:rsidP="00D9129C">
      <w:pPr>
        <w:pStyle w:val="FootnoteText"/>
      </w:pPr>
      <w:r w:rsidRPr="00D9129C">
        <w:footnoteRef/>
      </w:r>
      <w:r w:rsidRPr="00D9129C">
        <w:rPr>
          <w:rtl/>
        </w:rPr>
        <w:t xml:space="preserve"> </w:t>
      </w:r>
      <w:hyperlink r:id="rId5" w:history="1">
        <w:r w:rsidRPr="00D9129C">
          <w:rPr>
            <w:rStyle w:val="Hyperlink"/>
            <w:rtl/>
          </w:rPr>
          <w:t xml:space="preserve">تکملة </w:t>
        </w:r>
        <w:r w:rsidRPr="00D9129C">
          <w:rPr>
            <w:rStyle w:val="Hyperlink"/>
            <w:rtl/>
          </w:rPr>
          <w:t>العروة الوثق</w:t>
        </w:r>
        <w:r w:rsidRPr="00D9129C">
          <w:rPr>
            <w:rStyle w:val="Hyperlink"/>
            <w:rFonts w:hint="cs"/>
            <w:rtl/>
          </w:rPr>
          <w:t>ی</w:t>
        </w:r>
        <w:r w:rsidRPr="00D9129C">
          <w:rPr>
            <w:rStyle w:val="Hyperlink"/>
            <w:rFonts w:hint="eastAsia"/>
            <w:rtl/>
          </w:rPr>
          <w:t>،</w:t>
        </w:r>
        <w:r w:rsidRPr="00D9129C">
          <w:rPr>
            <w:rStyle w:val="Hyperlink"/>
            <w:rtl/>
          </w:rPr>
          <w:t xml:space="preserve"> الس</w:t>
        </w:r>
        <w:r w:rsidRPr="00D9129C">
          <w:rPr>
            <w:rStyle w:val="Hyperlink"/>
            <w:rFonts w:hint="cs"/>
            <w:rtl/>
          </w:rPr>
          <w:t>ی</w:t>
        </w:r>
        <w:r w:rsidRPr="00D9129C">
          <w:rPr>
            <w:rStyle w:val="Hyperlink"/>
            <w:rFonts w:hint="eastAsia"/>
            <w:rtl/>
          </w:rPr>
          <w:t>د</w:t>
        </w:r>
        <w:r w:rsidRPr="00D9129C">
          <w:rPr>
            <w:rStyle w:val="Hyperlink"/>
            <w:rtl/>
          </w:rPr>
          <w:t xml:space="preserve"> محمد کاظم الطباطبائ</w:t>
        </w:r>
        <w:r w:rsidRPr="00D9129C">
          <w:rPr>
            <w:rStyle w:val="Hyperlink"/>
            <w:rFonts w:hint="cs"/>
            <w:rtl/>
          </w:rPr>
          <w:t>ی</w:t>
        </w:r>
        <w:r w:rsidRPr="00D9129C">
          <w:rPr>
            <w:rStyle w:val="Hyperlink"/>
            <w:rtl/>
          </w:rPr>
          <w:t xml:space="preserve"> ال</w:t>
        </w:r>
        <w:r w:rsidRPr="00D9129C">
          <w:rPr>
            <w:rStyle w:val="Hyperlink"/>
            <w:rFonts w:hint="cs"/>
            <w:rtl/>
          </w:rPr>
          <w:t>ی</w:t>
        </w:r>
        <w:r w:rsidRPr="00D9129C">
          <w:rPr>
            <w:rStyle w:val="Hyperlink"/>
            <w:rFonts w:hint="eastAsia"/>
            <w:rtl/>
          </w:rPr>
          <w:t>زد</w:t>
        </w:r>
        <w:r w:rsidRPr="00D9129C">
          <w:rPr>
            <w:rStyle w:val="Hyperlink"/>
            <w:rFonts w:hint="cs"/>
            <w:rtl/>
          </w:rPr>
          <w:t>ی</w:t>
        </w:r>
        <w:r w:rsidRPr="00D9129C">
          <w:rPr>
            <w:rStyle w:val="Hyperlink"/>
            <w:rFonts w:hint="eastAsia"/>
            <w:rtl/>
          </w:rPr>
          <w:t>،</w:t>
        </w:r>
        <w:r w:rsidRPr="00D9129C">
          <w:rPr>
            <w:rStyle w:val="Hyperlink"/>
            <w:rtl/>
          </w:rPr>
          <w:t xml:space="preserve"> ج1، ص57.</w:t>
        </w:r>
      </w:hyperlink>
    </w:p>
  </w:footnote>
  <w:footnote w:id="7">
    <w:p w:rsidR="00331F33" w:rsidRPr="00331F33" w:rsidRDefault="00331F33" w:rsidP="00331F33">
      <w:pPr>
        <w:pStyle w:val="FootnoteText"/>
      </w:pPr>
      <w:r w:rsidRPr="00331F33">
        <w:footnoteRef/>
      </w:r>
      <w:r w:rsidRPr="00331F33">
        <w:rPr>
          <w:rtl/>
        </w:rPr>
        <w:t xml:space="preserve"> </w:t>
      </w:r>
      <w:hyperlink r:id="rId6" w:history="1">
        <w:r w:rsidRPr="00331F33">
          <w:rPr>
            <w:rStyle w:val="Hyperlink"/>
            <w:rtl/>
          </w:rPr>
          <w:t xml:space="preserve">العروة </w:t>
        </w:r>
        <w:r w:rsidRPr="00331F33">
          <w:rPr>
            <w:rStyle w:val="Hyperlink"/>
            <w:rtl/>
          </w:rPr>
          <w:t>الوثق</w:t>
        </w:r>
        <w:r w:rsidRPr="00331F33">
          <w:rPr>
            <w:rStyle w:val="Hyperlink"/>
            <w:rFonts w:hint="cs"/>
            <w:rtl/>
          </w:rPr>
          <w:t>ی</w:t>
        </w:r>
        <w:r w:rsidRPr="00331F33">
          <w:rPr>
            <w:rStyle w:val="Hyperlink"/>
            <w:rFonts w:hint="eastAsia"/>
            <w:rtl/>
          </w:rPr>
          <w:t>،</w:t>
        </w:r>
        <w:r w:rsidRPr="00331F33">
          <w:rPr>
            <w:rStyle w:val="Hyperlink"/>
            <w:rtl/>
          </w:rPr>
          <w:t xml:space="preserve"> الس</w:t>
        </w:r>
        <w:r w:rsidRPr="00331F33">
          <w:rPr>
            <w:rStyle w:val="Hyperlink"/>
            <w:rFonts w:hint="cs"/>
            <w:rtl/>
          </w:rPr>
          <w:t>ی</w:t>
        </w:r>
        <w:r w:rsidRPr="00331F33">
          <w:rPr>
            <w:rStyle w:val="Hyperlink"/>
            <w:rFonts w:hint="eastAsia"/>
            <w:rtl/>
          </w:rPr>
          <w:t>د</w:t>
        </w:r>
        <w:r w:rsidRPr="00331F33">
          <w:rPr>
            <w:rStyle w:val="Hyperlink"/>
            <w:rtl/>
          </w:rPr>
          <w:t xml:space="preserve"> محمد کاظم الطباطبائ</w:t>
        </w:r>
        <w:r w:rsidRPr="00331F33">
          <w:rPr>
            <w:rStyle w:val="Hyperlink"/>
            <w:rFonts w:hint="cs"/>
            <w:rtl/>
          </w:rPr>
          <w:t>ی</w:t>
        </w:r>
        <w:r w:rsidRPr="00331F33">
          <w:rPr>
            <w:rStyle w:val="Hyperlink"/>
            <w:rtl/>
          </w:rPr>
          <w:t xml:space="preserve"> ال</w:t>
        </w:r>
        <w:r w:rsidRPr="00331F33">
          <w:rPr>
            <w:rStyle w:val="Hyperlink"/>
            <w:rFonts w:hint="cs"/>
            <w:rtl/>
          </w:rPr>
          <w:t>ی</w:t>
        </w:r>
        <w:r w:rsidRPr="00331F33">
          <w:rPr>
            <w:rStyle w:val="Hyperlink"/>
            <w:rFonts w:hint="eastAsia"/>
            <w:rtl/>
          </w:rPr>
          <w:t>زد</w:t>
        </w:r>
        <w:r w:rsidRPr="00331F33">
          <w:rPr>
            <w:rStyle w:val="Hyperlink"/>
            <w:rFonts w:hint="cs"/>
            <w:rtl/>
          </w:rPr>
          <w:t>ی</w:t>
        </w:r>
        <w:r w:rsidRPr="00331F33">
          <w:rPr>
            <w:rStyle w:val="Hyperlink"/>
            <w:rFonts w:hint="eastAsia"/>
            <w:rtl/>
          </w:rPr>
          <w:t>،</w:t>
        </w:r>
        <w:r w:rsidRPr="00331F33">
          <w:rPr>
            <w:rStyle w:val="Hyperlink"/>
            <w:rtl/>
          </w:rPr>
          <w:t xml:space="preserve"> ج1، ص273</w:t>
        </w:r>
        <w:r w:rsidRPr="00331F33">
          <w:rPr>
            <w:rStyle w:val="Hyperlink"/>
          </w:rPr>
          <w:t>.</w:t>
        </w:r>
      </w:hyperlink>
    </w:p>
  </w:footnote>
  <w:footnote w:id="8">
    <w:p w:rsidR="00107B2F" w:rsidRPr="00107B2F" w:rsidRDefault="00107B2F" w:rsidP="00107B2F">
      <w:pPr>
        <w:pStyle w:val="FootnoteText"/>
      </w:pPr>
      <w:r w:rsidRPr="00107B2F">
        <w:footnoteRef/>
      </w:r>
      <w:r w:rsidRPr="00107B2F">
        <w:rPr>
          <w:rtl/>
        </w:rPr>
        <w:t xml:space="preserve"> </w:t>
      </w:r>
      <w:hyperlink r:id="rId7" w:history="1">
        <w:r w:rsidRPr="00107B2F">
          <w:rPr>
            <w:rStyle w:val="Hyperlink"/>
            <w:rtl/>
          </w:rPr>
          <w:t>موسوعة الامام الخوئ</w:t>
        </w:r>
        <w:r w:rsidRPr="00107B2F">
          <w:rPr>
            <w:rStyle w:val="Hyperlink"/>
            <w:rFonts w:hint="cs"/>
            <w:rtl/>
          </w:rPr>
          <w:t>ی</w:t>
        </w:r>
        <w:r w:rsidRPr="00107B2F">
          <w:rPr>
            <w:rStyle w:val="Hyperlink"/>
            <w:rFonts w:hint="eastAsia"/>
            <w:rtl/>
          </w:rPr>
          <w:t>،</w:t>
        </w:r>
        <w:r w:rsidRPr="00107B2F">
          <w:rPr>
            <w:rStyle w:val="Hyperlink"/>
            <w:rtl/>
          </w:rPr>
          <w:t xml:space="preserve"> الس</w:t>
        </w:r>
        <w:r w:rsidRPr="00107B2F">
          <w:rPr>
            <w:rStyle w:val="Hyperlink"/>
            <w:rFonts w:hint="cs"/>
            <w:rtl/>
          </w:rPr>
          <w:t>ی</w:t>
        </w:r>
        <w:r w:rsidRPr="00107B2F">
          <w:rPr>
            <w:rStyle w:val="Hyperlink"/>
            <w:rFonts w:hint="eastAsia"/>
            <w:rtl/>
          </w:rPr>
          <w:t>د</w:t>
        </w:r>
        <w:r w:rsidRPr="00107B2F">
          <w:rPr>
            <w:rStyle w:val="Hyperlink"/>
            <w:rtl/>
          </w:rPr>
          <w:t xml:space="preserve"> أبوالقاسم الخوئ</w:t>
        </w:r>
        <w:r w:rsidRPr="00107B2F">
          <w:rPr>
            <w:rStyle w:val="Hyperlink"/>
            <w:rFonts w:hint="cs"/>
            <w:rtl/>
          </w:rPr>
          <w:t>ی</w:t>
        </w:r>
        <w:r w:rsidRPr="00107B2F">
          <w:rPr>
            <w:rStyle w:val="Hyperlink"/>
            <w:rFonts w:hint="eastAsia"/>
            <w:rtl/>
          </w:rPr>
          <w:t>،</w:t>
        </w:r>
        <w:r w:rsidRPr="00107B2F">
          <w:rPr>
            <w:rStyle w:val="Hyperlink"/>
            <w:rtl/>
          </w:rPr>
          <w:t xml:space="preserve"> ج8، ص193.</w:t>
        </w:r>
      </w:hyperlink>
    </w:p>
  </w:footnote>
  <w:footnote w:id="9">
    <w:p w:rsidR="00913F40" w:rsidRPr="00913F40" w:rsidRDefault="00913F40" w:rsidP="00913F40">
      <w:pPr>
        <w:pStyle w:val="FootnoteText"/>
      </w:pPr>
      <w:r w:rsidRPr="00913F40">
        <w:footnoteRef/>
      </w:r>
      <w:r w:rsidRPr="00913F40">
        <w:rPr>
          <w:rtl/>
        </w:rPr>
        <w:t xml:space="preserve"> </w:t>
      </w:r>
      <w:hyperlink r:id="rId8" w:history="1">
        <w:r w:rsidRPr="00913F40">
          <w:rPr>
            <w:rStyle w:val="Hyperlink"/>
            <w:rtl/>
          </w:rPr>
          <w:t xml:space="preserve">مستمسک </w:t>
        </w:r>
        <w:r w:rsidRPr="00913F40">
          <w:rPr>
            <w:rStyle w:val="Hyperlink"/>
            <w:rtl/>
          </w:rPr>
          <w:t>العروه الوثق</w:t>
        </w:r>
        <w:r w:rsidRPr="00913F40">
          <w:rPr>
            <w:rStyle w:val="Hyperlink"/>
            <w:rFonts w:hint="cs"/>
            <w:rtl/>
          </w:rPr>
          <w:t>ی</w:t>
        </w:r>
        <w:r w:rsidRPr="00913F40">
          <w:rPr>
            <w:rStyle w:val="Hyperlink"/>
            <w:rFonts w:hint="eastAsia"/>
            <w:rtl/>
          </w:rPr>
          <w:t>،</w:t>
        </w:r>
        <w:r w:rsidRPr="00913F40">
          <w:rPr>
            <w:rStyle w:val="Hyperlink"/>
            <w:rtl/>
          </w:rPr>
          <w:t xml:space="preserve"> س</w:t>
        </w:r>
        <w:r w:rsidRPr="00913F40">
          <w:rPr>
            <w:rStyle w:val="Hyperlink"/>
            <w:rFonts w:hint="cs"/>
            <w:rtl/>
          </w:rPr>
          <w:t>ی</w:t>
        </w:r>
        <w:r w:rsidRPr="00913F40">
          <w:rPr>
            <w:rStyle w:val="Hyperlink"/>
            <w:rFonts w:hint="eastAsia"/>
            <w:rtl/>
          </w:rPr>
          <w:t>د</w:t>
        </w:r>
        <w:r w:rsidRPr="00913F40">
          <w:rPr>
            <w:rStyle w:val="Hyperlink"/>
            <w:rtl/>
          </w:rPr>
          <w:t xml:space="preserve"> محسن حک</w:t>
        </w:r>
        <w:r w:rsidRPr="00913F40">
          <w:rPr>
            <w:rStyle w:val="Hyperlink"/>
            <w:rFonts w:hint="cs"/>
            <w:rtl/>
          </w:rPr>
          <w:t>ی</w:t>
        </w:r>
        <w:r w:rsidRPr="00913F40">
          <w:rPr>
            <w:rStyle w:val="Hyperlink"/>
            <w:rFonts w:hint="eastAsia"/>
            <w:rtl/>
          </w:rPr>
          <w:t>م،</w:t>
        </w:r>
        <w:r w:rsidRPr="00913F40">
          <w:rPr>
            <w:rStyle w:val="Hyperlink"/>
            <w:rtl/>
          </w:rPr>
          <w:t xml:space="preserve"> ج3، ص461.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9C" w:rsidRDefault="00517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6321AD">
      <w:rPr>
        <w:b/>
        <w:bCs/>
        <w:sz w:val="20"/>
        <w:szCs w:val="24"/>
        <w:rtl/>
      </w:rPr>
      <w:t>080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6321A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6321AD">
      <w:rPr>
        <w:b/>
        <w:bCs/>
        <w:color w:val="632423" w:themeColor="accent2" w:themeShade="80"/>
        <w:sz w:val="20"/>
        <w:szCs w:val="24"/>
        <w:rtl/>
      </w:rPr>
      <w:t>س</w:t>
    </w:r>
    <w:r w:rsidR="006321AD">
      <w:rPr>
        <w:rFonts w:hint="cs"/>
        <w:b/>
        <w:bCs/>
        <w:color w:val="632423" w:themeColor="accent2" w:themeShade="80"/>
        <w:sz w:val="20"/>
        <w:szCs w:val="24"/>
        <w:rtl/>
      </w:rPr>
      <w:t>ی</w:t>
    </w:r>
    <w:r w:rsidR="006321AD">
      <w:rPr>
        <w:rFonts w:hint="eastAsia"/>
        <w:b/>
        <w:bCs/>
        <w:color w:val="632423" w:themeColor="accent2" w:themeShade="80"/>
        <w:sz w:val="20"/>
        <w:szCs w:val="24"/>
        <w:rtl/>
      </w:rPr>
      <w:t>د</w:t>
    </w:r>
    <w:r w:rsidR="006321AD">
      <w:rPr>
        <w:b/>
        <w:bCs/>
        <w:color w:val="632423" w:themeColor="accent2" w:themeShade="80"/>
        <w:sz w:val="20"/>
        <w:szCs w:val="24"/>
        <w:rtl/>
      </w:rPr>
      <w:t xml:space="preserve"> محمد جواد شب</w:t>
    </w:r>
    <w:r w:rsidR="006321AD">
      <w:rPr>
        <w:rFonts w:hint="cs"/>
        <w:b/>
        <w:bCs/>
        <w:color w:val="632423" w:themeColor="accent2" w:themeShade="80"/>
        <w:sz w:val="20"/>
        <w:szCs w:val="24"/>
        <w:rtl/>
      </w:rPr>
      <w:t>ی</w:t>
    </w:r>
    <w:r w:rsidR="006321AD">
      <w:rPr>
        <w:rFonts w:hint="eastAsia"/>
        <w:b/>
        <w:bCs/>
        <w:color w:val="632423" w:themeColor="accent2" w:themeShade="80"/>
        <w:sz w:val="20"/>
        <w:szCs w:val="24"/>
        <w:rtl/>
      </w:rPr>
      <w:t>ر</w:t>
    </w:r>
    <w:r w:rsidR="006321A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6321AD">
      <w:rPr>
        <w:sz w:val="24"/>
        <w:szCs w:val="24"/>
        <w:rtl/>
      </w:rPr>
      <w:t>16 /1 /1399</w:t>
    </w:r>
  </w:p>
  <w:p w:rsidR="00FA3B17" w:rsidRPr="00F16B53" w:rsidRDefault="00935A55" w:rsidP="00517F9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5D065D">
      <w:rPr>
        <w:color w:val="000000" w:themeColor="text1"/>
        <w:sz w:val="24"/>
        <w:szCs w:val="24"/>
        <w:rtl/>
      </w:rPr>
      <w:t>متن تکمله</w:t>
    </w:r>
    <w:r w:rsidR="005D065D">
      <w:rPr>
        <w:rFonts w:hint="cs"/>
        <w:color w:val="000000" w:themeColor="text1"/>
        <w:sz w:val="24"/>
        <w:szCs w:val="24"/>
        <w:rtl/>
      </w:rPr>
      <w:t>‌</w:t>
    </w:r>
    <w:r w:rsidR="006321AD">
      <w:rPr>
        <w:rFonts w:hint="cs"/>
        <w:color w:val="000000" w:themeColor="text1"/>
        <w:sz w:val="24"/>
        <w:szCs w:val="24"/>
        <w:rtl/>
      </w:rPr>
      <w:t>ی</w:t>
    </w:r>
    <w:r w:rsidR="006321AD">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17F9C">
      <w:rPr>
        <w:rFonts w:hint="cs"/>
        <w:sz w:val="24"/>
        <w:szCs w:val="24"/>
        <w:rtl/>
      </w:rPr>
      <w:t xml:space="preserve">مرکز فقهی امام محمدباقر علیه السلام </w:t>
    </w:r>
    <w:r w:rsidR="00517F9C">
      <w:rPr>
        <w:sz w:val="24"/>
        <w:szCs w:val="24"/>
      </w:rPr>
      <w:t xml:space="preserve"> </w:t>
    </w:r>
    <w:r w:rsidR="00517F9C">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5D065D">
      <w:rPr>
        <w:sz w:val="24"/>
        <w:szCs w:val="24"/>
        <w:rtl/>
      </w:rPr>
      <w:t>مساله</w:t>
    </w:r>
    <w:r w:rsidR="005D065D">
      <w:rPr>
        <w:rFonts w:hint="cs"/>
        <w:sz w:val="24"/>
        <w:szCs w:val="24"/>
        <w:rtl/>
      </w:rPr>
      <w:t>‌</w:t>
    </w:r>
    <w:r w:rsidR="006321AD">
      <w:rPr>
        <w:rFonts w:hint="cs"/>
        <w:sz w:val="24"/>
        <w:szCs w:val="24"/>
        <w:rtl/>
      </w:rPr>
      <w:t>ی</w:t>
    </w:r>
    <w:r w:rsidR="006321AD">
      <w:rPr>
        <w:sz w:val="24"/>
        <w:szCs w:val="24"/>
        <w:rtl/>
      </w:rPr>
      <w:t xml:space="preserve"> هفتم و هشتم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9C" w:rsidRDefault="00517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F171B"/>
    <w:multiLevelType w:val="hybridMultilevel"/>
    <w:tmpl w:val="ED821962"/>
    <w:lvl w:ilvl="0" w:tplc="021E7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18A2"/>
    <w:rsid w:val="000353D7"/>
    <w:rsid w:val="00053C76"/>
    <w:rsid w:val="00055496"/>
    <w:rsid w:val="00066B8A"/>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7B2F"/>
    <w:rsid w:val="00114AB7"/>
    <w:rsid w:val="00115823"/>
    <w:rsid w:val="00116B2B"/>
    <w:rsid w:val="00122E7B"/>
    <w:rsid w:val="00124E3D"/>
    <w:rsid w:val="00127E95"/>
    <w:rsid w:val="00130659"/>
    <w:rsid w:val="001347C7"/>
    <w:rsid w:val="001356B0"/>
    <w:rsid w:val="00151937"/>
    <w:rsid w:val="00181844"/>
    <w:rsid w:val="001837E9"/>
    <w:rsid w:val="00187DFA"/>
    <w:rsid w:val="001A1BC1"/>
    <w:rsid w:val="001A1EA5"/>
    <w:rsid w:val="001A227A"/>
    <w:rsid w:val="001A2574"/>
    <w:rsid w:val="001A27D7"/>
    <w:rsid w:val="001A294E"/>
    <w:rsid w:val="001A4ED8"/>
    <w:rsid w:val="001B2488"/>
    <w:rsid w:val="001B6799"/>
    <w:rsid w:val="001B7976"/>
    <w:rsid w:val="001C1362"/>
    <w:rsid w:val="001D2E9A"/>
    <w:rsid w:val="001D597F"/>
    <w:rsid w:val="001E3BEE"/>
    <w:rsid w:val="001E3FD4"/>
    <w:rsid w:val="001F37BD"/>
    <w:rsid w:val="0020241A"/>
    <w:rsid w:val="00203821"/>
    <w:rsid w:val="00211632"/>
    <w:rsid w:val="0021630D"/>
    <w:rsid w:val="0024121B"/>
    <w:rsid w:val="00247035"/>
    <w:rsid w:val="00247D2F"/>
    <w:rsid w:val="00250019"/>
    <w:rsid w:val="00256560"/>
    <w:rsid w:val="0027605E"/>
    <w:rsid w:val="00281E00"/>
    <w:rsid w:val="00294A52"/>
    <w:rsid w:val="002B1E90"/>
    <w:rsid w:val="002B575F"/>
    <w:rsid w:val="002B729B"/>
    <w:rsid w:val="002C23B5"/>
    <w:rsid w:val="002C53A2"/>
    <w:rsid w:val="002D0040"/>
    <w:rsid w:val="002D2FA8"/>
    <w:rsid w:val="002E220F"/>
    <w:rsid w:val="002E4FEA"/>
    <w:rsid w:val="002F1C21"/>
    <w:rsid w:val="002F7BB0"/>
    <w:rsid w:val="00307311"/>
    <w:rsid w:val="0032100F"/>
    <w:rsid w:val="00331F33"/>
    <w:rsid w:val="0033402C"/>
    <w:rsid w:val="00340521"/>
    <w:rsid w:val="00345C73"/>
    <w:rsid w:val="00354A99"/>
    <w:rsid w:val="00360311"/>
    <w:rsid w:val="00361922"/>
    <w:rsid w:val="0036568C"/>
    <w:rsid w:val="0037339B"/>
    <w:rsid w:val="00386C11"/>
    <w:rsid w:val="00392042"/>
    <w:rsid w:val="00392063"/>
    <w:rsid w:val="00397466"/>
    <w:rsid w:val="003A6148"/>
    <w:rsid w:val="003C33F6"/>
    <w:rsid w:val="003C3D2E"/>
    <w:rsid w:val="003C43A5"/>
    <w:rsid w:val="003D650C"/>
    <w:rsid w:val="003E1C5C"/>
    <w:rsid w:val="003E6650"/>
    <w:rsid w:val="003F5B46"/>
    <w:rsid w:val="00401363"/>
    <w:rsid w:val="00402E47"/>
    <w:rsid w:val="00425015"/>
    <w:rsid w:val="00430994"/>
    <w:rsid w:val="00441B6D"/>
    <w:rsid w:val="004439CD"/>
    <w:rsid w:val="004468E0"/>
    <w:rsid w:val="004556EF"/>
    <w:rsid w:val="00462B07"/>
    <w:rsid w:val="00465BD2"/>
    <w:rsid w:val="00466F39"/>
    <w:rsid w:val="004715C8"/>
    <w:rsid w:val="00477291"/>
    <w:rsid w:val="00481C31"/>
    <w:rsid w:val="00482FC1"/>
    <w:rsid w:val="00483027"/>
    <w:rsid w:val="004871AA"/>
    <w:rsid w:val="004918D7"/>
    <w:rsid w:val="004926E1"/>
    <w:rsid w:val="004928DB"/>
    <w:rsid w:val="00493B61"/>
    <w:rsid w:val="004A2FEA"/>
    <w:rsid w:val="004D2DD7"/>
    <w:rsid w:val="004D75C5"/>
    <w:rsid w:val="004E2186"/>
    <w:rsid w:val="004E609E"/>
    <w:rsid w:val="004E66FB"/>
    <w:rsid w:val="004F470A"/>
    <w:rsid w:val="004F4C59"/>
    <w:rsid w:val="00500C8F"/>
    <w:rsid w:val="00501909"/>
    <w:rsid w:val="00507BBB"/>
    <w:rsid w:val="005128DF"/>
    <w:rsid w:val="0051592A"/>
    <w:rsid w:val="00517F9C"/>
    <w:rsid w:val="005206FE"/>
    <w:rsid w:val="005257ED"/>
    <w:rsid w:val="005306F8"/>
    <w:rsid w:val="0054023D"/>
    <w:rsid w:val="005426BF"/>
    <w:rsid w:val="00546C57"/>
    <w:rsid w:val="00546E35"/>
    <w:rsid w:val="0056213C"/>
    <w:rsid w:val="00580C24"/>
    <w:rsid w:val="00583C8B"/>
    <w:rsid w:val="005968EF"/>
    <w:rsid w:val="00596C1E"/>
    <w:rsid w:val="005A2E26"/>
    <w:rsid w:val="005B7BCA"/>
    <w:rsid w:val="005C0DAE"/>
    <w:rsid w:val="005C188E"/>
    <w:rsid w:val="005D065D"/>
    <w:rsid w:val="005D2349"/>
    <w:rsid w:val="005D7325"/>
    <w:rsid w:val="005E1B60"/>
    <w:rsid w:val="005E5507"/>
    <w:rsid w:val="005E607B"/>
    <w:rsid w:val="005F0A8D"/>
    <w:rsid w:val="00601229"/>
    <w:rsid w:val="00603B67"/>
    <w:rsid w:val="006162A2"/>
    <w:rsid w:val="006240DA"/>
    <w:rsid w:val="006321AD"/>
    <w:rsid w:val="0063256E"/>
    <w:rsid w:val="00633898"/>
    <w:rsid w:val="00633F04"/>
    <w:rsid w:val="00635219"/>
    <w:rsid w:val="00635EC0"/>
    <w:rsid w:val="00637888"/>
    <w:rsid w:val="00640B58"/>
    <w:rsid w:val="00650C21"/>
    <w:rsid w:val="00651B02"/>
    <w:rsid w:val="00651B19"/>
    <w:rsid w:val="00660A29"/>
    <w:rsid w:val="00695519"/>
    <w:rsid w:val="006A4134"/>
    <w:rsid w:val="006A5DDA"/>
    <w:rsid w:val="006A61D1"/>
    <w:rsid w:val="006A6701"/>
    <w:rsid w:val="006B21F4"/>
    <w:rsid w:val="006B3753"/>
    <w:rsid w:val="006B7AD6"/>
    <w:rsid w:val="006C1058"/>
    <w:rsid w:val="006C50FD"/>
    <w:rsid w:val="006D1DD4"/>
    <w:rsid w:val="006D4014"/>
    <w:rsid w:val="006D44C1"/>
    <w:rsid w:val="006D4DCA"/>
    <w:rsid w:val="006E5651"/>
    <w:rsid w:val="006E5B85"/>
    <w:rsid w:val="006F026A"/>
    <w:rsid w:val="0070265B"/>
    <w:rsid w:val="00703323"/>
    <w:rsid w:val="00704813"/>
    <w:rsid w:val="007069FA"/>
    <w:rsid w:val="0072290D"/>
    <w:rsid w:val="00723B73"/>
    <w:rsid w:val="00723D6D"/>
    <w:rsid w:val="00724537"/>
    <w:rsid w:val="00731724"/>
    <w:rsid w:val="0073474B"/>
    <w:rsid w:val="00735511"/>
    <w:rsid w:val="00737208"/>
    <w:rsid w:val="00744DE6"/>
    <w:rsid w:val="00747EAA"/>
    <w:rsid w:val="00762452"/>
    <w:rsid w:val="007639E0"/>
    <w:rsid w:val="00775507"/>
    <w:rsid w:val="00783473"/>
    <w:rsid w:val="0078594B"/>
    <w:rsid w:val="00795E02"/>
    <w:rsid w:val="007979D0"/>
    <w:rsid w:val="007A4E18"/>
    <w:rsid w:val="007A7B8C"/>
    <w:rsid w:val="007B648A"/>
    <w:rsid w:val="007C6D9E"/>
    <w:rsid w:val="007D1C43"/>
    <w:rsid w:val="007D6C53"/>
    <w:rsid w:val="007E1564"/>
    <w:rsid w:val="007E1E87"/>
    <w:rsid w:val="007E5B3F"/>
    <w:rsid w:val="007F2257"/>
    <w:rsid w:val="0080091D"/>
    <w:rsid w:val="00804108"/>
    <w:rsid w:val="00804FC4"/>
    <w:rsid w:val="00807785"/>
    <w:rsid w:val="00816367"/>
    <w:rsid w:val="008166B5"/>
    <w:rsid w:val="00816A0B"/>
    <w:rsid w:val="00824B22"/>
    <w:rsid w:val="00830C53"/>
    <w:rsid w:val="00837FAA"/>
    <w:rsid w:val="00841F77"/>
    <w:rsid w:val="0085276D"/>
    <w:rsid w:val="00863390"/>
    <w:rsid w:val="0086385C"/>
    <w:rsid w:val="00871916"/>
    <w:rsid w:val="008956DD"/>
    <w:rsid w:val="008A510E"/>
    <w:rsid w:val="008A522A"/>
    <w:rsid w:val="008B4464"/>
    <w:rsid w:val="008B6700"/>
    <w:rsid w:val="008B750B"/>
    <w:rsid w:val="008C3162"/>
    <w:rsid w:val="008D1F14"/>
    <w:rsid w:val="008E3924"/>
    <w:rsid w:val="008F13F7"/>
    <w:rsid w:val="008F2862"/>
    <w:rsid w:val="008F5B4D"/>
    <w:rsid w:val="00903DBF"/>
    <w:rsid w:val="00907425"/>
    <w:rsid w:val="00913F40"/>
    <w:rsid w:val="00923C34"/>
    <w:rsid w:val="00924152"/>
    <w:rsid w:val="0092513D"/>
    <w:rsid w:val="00927A9F"/>
    <w:rsid w:val="009335CC"/>
    <w:rsid w:val="00935A55"/>
    <w:rsid w:val="00941CEB"/>
    <w:rsid w:val="0094720F"/>
    <w:rsid w:val="00953B28"/>
    <w:rsid w:val="00954322"/>
    <w:rsid w:val="00957CAA"/>
    <w:rsid w:val="0096778A"/>
    <w:rsid w:val="009677B7"/>
    <w:rsid w:val="0097326D"/>
    <w:rsid w:val="00977656"/>
    <w:rsid w:val="009846A7"/>
    <w:rsid w:val="0098794D"/>
    <w:rsid w:val="00993B15"/>
    <w:rsid w:val="0099497B"/>
    <w:rsid w:val="00994E9D"/>
    <w:rsid w:val="009A43BA"/>
    <w:rsid w:val="009B0D05"/>
    <w:rsid w:val="009B4CA6"/>
    <w:rsid w:val="009B79F8"/>
    <w:rsid w:val="009C0A6C"/>
    <w:rsid w:val="009C66D5"/>
    <w:rsid w:val="009D13FD"/>
    <w:rsid w:val="009D266A"/>
    <w:rsid w:val="009D3767"/>
    <w:rsid w:val="009F34F9"/>
    <w:rsid w:val="009F7E07"/>
    <w:rsid w:val="00A01522"/>
    <w:rsid w:val="00A07F28"/>
    <w:rsid w:val="00A10A11"/>
    <w:rsid w:val="00A12FE6"/>
    <w:rsid w:val="00A13C6A"/>
    <w:rsid w:val="00A17B09"/>
    <w:rsid w:val="00A43904"/>
    <w:rsid w:val="00A457C6"/>
    <w:rsid w:val="00A46AD0"/>
    <w:rsid w:val="00A47063"/>
    <w:rsid w:val="00A473A8"/>
    <w:rsid w:val="00A47666"/>
    <w:rsid w:val="00A47F87"/>
    <w:rsid w:val="00A513F0"/>
    <w:rsid w:val="00A61AC8"/>
    <w:rsid w:val="00A6366F"/>
    <w:rsid w:val="00A65D4C"/>
    <w:rsid w:val="00A70512"/>
    <w:rsid w:val="00AA1F60"/>
    <w:rsid w:val="00AA40D7"/>
    <w:rsid w:val="00AB5F7D"/>
    <w:rsid w:val="00AC0C50"/>
    <w:rsid w:val="00AC5C09"/>
    <w:rsid w:val="00AC6FE2"/>
    <w:rsid w:val="00AD0AD8"/>
    <w:rsid w:val="00AF3925"/>
    <w:rsid w:val="00AF4C67"/>
    <w:rsid w:val="00AF7628"/>
    <w:rsid w:val="00B10535"/>
    <w:rsid w:val="00B11BF8"/>
    <w:rsid w:val="00B1296B"/>
    <w:rsid w:val="00B2292F"/>
    <w:rsid w:val="00B43169"/>
    <w:rsid w:val="00B501A8"/>
    <w:rsid w:val="00B55AE4"/>
    <w:rsid w:val="00B63878"/>
    <w:rsid w:val="00B70B46"/>
    <w:rsid w:val="00B739B0"/>
    <w:rsid w:val="00B814A3"/>
    <w:rsid w:val="00B96F38"/>
    <w:rsid w:val="00BB5024"/>
    <w:rsid w:val="00BC716B"/>
    <w:rsid w:val="00BD0E74"/>
    <w:rsid w:val="00BD12F7"/>
    <w:rsid w:val="00BD18AC"/>
    <w:rsid w:val="00BD5F8C"/>
    <w:rsid w:val="00BE0346"/>
    <w:rsid w:val="00BE29DD"/>
    <w:rsid w:val="00C066AF"/>
    <w:rsid w:val="00C10E06"/>
    <w:rsid w:val="00C145B8"/>
    <w:rsid w:val="00C23E72"/>
    <w:rsid w:val="00C2438F"/>
    <w:rsid w:val="00C31AF0"/>
    <w:rsid w:val="00C32A7E"/>
    <w:rsid w:val="00C34F28"/>
    <w:rsid w:val="00C368DF"/>
    <w:rsid w:val="00C442C5"/>
    <w:rsid w:val="00C57B5C"/>
    <w:rsid w:val="00C57C7C"/>
    <w:rsid w:val="00C61049"/>
    <w:rsid w:val="00C63FFE"/>
    <w:rsid w:val="00C90393"/>
    <w:rsid w:val="00C91EB6"/>
    <w:rsid w:val="00CA10B0"/>
    <w:rsid w:val="00CA2F8E"/>
    <w:rsid w:val="00CA3EE2"/>
    <w:rsid w:val="00CA7FD5"/>
    <w:rsid w:val="00CB3287"/>
    <w:rsid w:val="00CB33E2"/>
    <w:rsid w:val="00CB4E68"/>
    <w:rsid w:val="00CC2733"/>
    <w:rsid w:val="00CD0050"/>
    <w:rsid w:val="00CD2E12"/>
    <w:rsid w:val="00CE185D"/>
    <w:rsid w:val="00CE5951"/>
    <w:rsid w:val="00CE7481"/>
    <w:rsid w:val="00CF0A8F"/>
    <w:rsid w:val="00CF22DC"/>
    <w:rsid w:val="00D01976"/>
    <w:rsid w:val="00D048CE"/>
    <w:rsid w:val="00D10998"/>
    <w:rsid w:val="00D15CBD"/>
    <w:rsid w:val="00D221CB"/>
    <w:rsid w:val="00D23391"/>
    <w:rsid w:val="00D23DB1"/>
    <w:rsid w:val="00D31805"/>
    <w:rsid w:val="00D552B9"/>
    <w:rsid w:val="00D735B2"/>
    <w:rsid w:val="00D73A5D"/>
    <w:rsid w:val="00D74021"/>
    <w:rsid w:val="00D76D01"/>
    <w:rsid w:val="00D9129C"/>
    <w:rsid w:val="00D922A9"/>
    <w:rsid w:val="00D9394A"/>
    <w:rsid w:val="00DB0CBB"/>
    <w:rsid w:val="00DB67CC"/>
    <w:rsid w:val="00DC3783"/>
    <w:rsid w:val="00DD4B4B"/>
    <w:rsid w:val="00DE1070"/>
    <w:rsid w:val="00DF1951"/>
    <w:rsid w:val="00E00219"/>
    <w:rsid w:val="00E0316B"/>
    <w:rsid w:val="00E11B15"/>
    <w:rsid w:val="00E17A6C"/>
    <w:rsid w:val="00E25E10"/>
    <w:rsid w:val="00E306BC"/>
    <w:rsid w:val="00E50B41"/>
    <w:rsid w:val="00E51B14"/>
    <w:rsid w:val="00E5219B"/>
    <w:rsid w:val="00E52D07"/>
    <w:rsid w:val="00E53449"/>
    <w:rsid w:val="00E5518B"/>
    <w:rsid w:val="00E609FE"/>
    <w:rsid w:val="00E630BE"/>
    <w:rsid w:val="00E75920"/>
    <w:rsid w:val="00E80D96"/>
    <w:rsid w:val="00E871FA"/>
    <w:rsid w:val="00E87320"/>
    <w:rsid w:val="00E936A4"/>
    <w:rsid w:val="00E954BB"/>
    <w:rsid w:val="00EA45E7"/>
    <w:rsid w:val="00EB19D0"/>
    <w:rsid w:val="00EB78E3"/>
    <w:rsid w:val="00EB7BE3"/>
    <w:rsid w:val="00EC1C4B"/>
    <w:rsid w:val="00EC735A"/>
    <w:rsid w:val="00ED1CBE"/>
    <w:rsid w:val="00ED5F38"/>
    <w:rsid w:val="00EE1A6A"/>
    <w:rsid w:val="00EF07B6"/>
    <w:rsid w:val="00EF27FE"/>
    <w:rsid w:val="00F07FB6"/>
    <w:rsid w:val="00F149D0"/>
    <w:rsid w:val="00F16B53"/>
    <w:rsid w:val="00F25ECD"/>
    <w:rsid w:val="00F27BBB"/>
    <w:rsid w:val="00F318BE"/>
    <w:rsid w:val="00F33297"/>
    <w:rsid w:val="00F3418F"/>
    <w:rsid w:val="00F343FB"/>
    <w:rsid w:val="00F359FE"/>
    <w:rsid w:val="00F42159"/>
    <w:rsid w:val="00F4256E"/>
    <w:rsid w:val="00F42EE1"/>
    <w:rsid w:val="00F60F1F"/>
    <w:rsid w:val="00F64141"/>
    <w:rsid w:val="00F67508"/>
    <w:rsid w:val="00F71FC9"/>
    <w:rsid w:val="00F72A52"/>
    <w:rsid w:val="00F73B48"/>
    <w:rsid w:val="00F74F51"/>
    <w:rsid w:val="00F842AD"/>
    <w:rsid w:val="00F914EB"/>
    <w:rsid w:val="00F91B85"/>
    <w:rsid w:val="00F938E7"/>
    <w:rsid w:val="00FA3B17"/>
    <w:rsid w:val="00FA5E8D"/>
    <w:rsid w:val="00FA5F3D"/>
    <w:rsid w:val="00FB399E"/>
    <w:rsid w:val="00FB7F50"/>
    <w:rsid w:val="00FC2A85"/>
    <w:rsid w:val="00FC40AF"/>
    <w:rsid w:val="00FC4F21"/>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403482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665300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8367353">
      <w:bodyDiv w:val="1"/>
      <w:marLeft w:val="0"/>
      <w:marRight w:val="0"/>
      <w:marTop w:val="0"/>
      <w:marBottom w:val="0"/>
      <w:divBdr>
        <w:top w:val="none" w:sz="0" w:space="0" w:color="auto"/>
        <w:left w:val="none" w:sz="0" w:space="0" w:color="auto"/>
        <w:bottom w:val="none" w:sz="0" w:space="0" w:color="auto"/>
        <w:right w:val="none" w:sz="0" w:space="0" w:color="auto"/>
      </w:divBdr>
    </w:div>
    <w:div w:id="743140029">
      <w:bodyDiv w:val="1"/>
      <w:marLeft w:val="0"/>
      <w:marRight w:val="0"/>
      <w:marTop w:val="0"/>
      <w:marBottom w:val="0"/>
      <w:divBdr>
        <w:top w:val="none" w:sz="0" w:space="0" w:color="auto"/>
        <w:left w:val="none" w:sz="0" w:space="0" w:color="auto"/>
        <w:bottom w:val="none" w:sz="0" w:space="0" w:color="auto"/>
        <w:right w:val="none" w:sz="0" w:space="0" w:color="auto"/>
      </w:divBdr>
    </w:div>
    <w:div w:id="791824666">
      <w:bodyDiv w:val="1"/>
      <w:marLeft w:val="0"/>
      <w:marRight w:val="0"/>
      <w:marTop w:val="0"/>
      <w:marBottom w:val="0"/>
      <w:divBdr>
        <w:top w:val="none" w:sz="0" w:space="0" w:color="auto"/>
        <w:left w:val="none" w:sz="0" w:space="0" w:color="auto"/>
        <w:bottom w:val="none" w:sz="0" w:space="0" w:color="auto"/>
        <w:right w:val="none" w:sz="0" w:space="0" w:color="auto"/>
      </w:divBdr>
    </w:div>
    <w:div w:id="811824002">
      <w:bodyDiv w:val="1"/>
      <w:marLeft w:val="0"/>
      <w:marRight w:val="0"/>
      <w:marTop w:val="0"/>
      <w:marBottom w:val="0"/>
      <w:divBdr>
        <w:top w:val="none" w:sz="0" w:space="0" w:color="auto"/>
        <w:left w:val="none" w:sz="0" w:space="0" w:color="auto"/>
        <w:bottom w:val="none" w:sz="0" w:space="0" w:color="auto"/>
        <w:right w:val="none" w:sz="0" w:space="0" w:color="auto"/>
      </w:divBdr>
    </w:div>
    <w:div w:id="955019546">
      <w:bodyDiv w:val="1"/>
      <w:marLeft w:val="0"/>
      <w:marRight w:val="0"/>
      <w:marTop w:val="0"/>
      <w:marBottom w:val="0"/>
      <w:divBdr>
        <w:top w:val="none" w:sz="0" w:space="0" w:color="auto"/>
        <w:left w:val="none" w:sz="0" w:space="0" w:color="auto"/>
        <w:bottom w:val="none" w:sz="0" w:space="0" w:color="auto"/>
        <w:right w:val="none" w:sz="0" w:space="0" w:color="auto"/>
      </w:divBdr>
    </w:div>
    <w:div w:id="961496440">
      <w:bodyDiv w:val="1"/>
      <w:marLeft w:val="0"/>
      <w:marRight w:val="0"/>
      <w:marTop w:val="0"/>
      <w:marBottom w:val="0"/>
      <w:divBdr>
        <w:top w:val="none" w:sz="0" w:space="0" w:color="auto"/>
        <w:left w:val="none" w:sz="0" w:space="0" w:color="auto"/>
        <w:bottom w:val="none" w:sz="0" w:space="0" w:color="auto"/>
        <w:right w:val="none" w:sz="0" w:space="0" w:color="auto"/>
      </w:divBdr>
    </w:div>
    <w:div w:id="1066221848">
      <w:bodyDiv w:val="1"/>
      <w:marLeft w:val="0"/>
      <w:marRight w:val="0"/>
      <w:marTop w:val="0"/>
      <w:marBottom w:val="0"/>
      <w:divBdr>
        <w:top w:val="none" w:sz="0" w:space="0" w:color="auto"/>
        <w:left w:val="none" w:sz="0" w:space="0" w:color="auto"/>
        <w:bottom w:val="none" w:sz="0" w:space="0" w:color="auto"/>
        <w:right w:val="none" w:sz="0" w:space="0" w:color="auto"/>
      </w:divBdr>
    </w:div>
    <w:div w:id="1079789559">
      <w:bodyDiv w:val="1"/>
      <w:marLeft w:val="0"/>
      <w:marRight w:val="0"/>
      <w:marTop w:val="0"/>
      <w:marBottom w:val="0"/>
      <w:divBdr>
        <w:top w:val="none" w:sz="0" w:space="0" w:color="auto"/>
        <w:left w:val="none" w:sz="0" w:space="0" w:color="auto"/>
        <w:bottom w:val="none" w:sz="0" w:space="0" w:color="auto"/>
        <w:right w:val="none" w:sz="0" w:space="0" w:color="auto"/>
      </w:divBdr>
    </w:div>
    <w:div w:id="114651276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4033069">
      <w:bodyDiv w:val="1"/>
      <w:marLeft w:val="0"/>
      <w:marRight w:val="0"/>
      <w:marTop w:val="0"/>
      <w:marBottom w:val="0"/>
      <w:divBdr>
        <w:top w:val="none" w:sz="0" w:space="0" w:color="auto"/>
        <w:left w:val="none" w:sz="0" w:space="0" w:color="auto"/>
        <w:bottom w:val="none" w:sz="0" w:space="0" w:color="auto"/>
        <w:right w:val="none" w:sz="0" w:space="0" w:color="auto"/>
      </w:divBdr>
    </w:div>
    <w:div w:id="1472553581">
      <w:bodyDiv w:val="1"/>
      <w:marLeft w:val="0"/>
      <w:marRight w:val="0"/>
      <w:marTop w:val="0"/>
      <w:marBottom w:val="0"/>
      <w:divBdr>
        <w:top w:val="none" w:sz="0" w:space="0" w:color="auto"/>
        <w:left w:val="none" w:sz="0" w:space="0" w:color="auto"/>
        <w:bottom w:val="none" w:sz="0" w:space="0" w:color="auto"/>
        <w:right w:val="none" w:sz="0" w:space="0" w:color="auto"/>
      </w:divBdr>
    </w:div>
    <w:div w:id="147405478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902278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73367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52/3/461/&#1705;&#1575;&#1604;&#1581;&#1575;&#1574;&#1590;" TargetMode="External"/><Relationship Id="rId3" Type="http://schemas.openxmlformats.org/officeDocument/2006/relationships/hyperlink" Target="http://lib.eshia.ir/10083/1/398/&#1581;&#1575;&#1590;&#1578;" TargetMode="External"/><Relationship Id="rId7" Type="http://schemas.openxmlformats.org/officeDocument/2006/relationships/hyperlink" Target="http://lib.eshia.ir/71334/8/193/&#1605;&#1587;&#1578;&#1606;&#1583;&#1575;" TargetMode="External"/><Relationship Id="rId2" Type="http://schemas.openxmlformats.org/officeDocument/2006/relationships/hyperlink" Target="http://lib.eshia.ir/10083/6/271/&#1581;&#1575;&#1590;&#1578;" TargetMode="External"/><Relationship Id="rId1" Type="http://schemas.openxmlformats.org/officeDocument/2006/relationships/hyperlink" Target="http://lib.eshia.ir/10081/1/56/&#1740;&#1705;&#1601;&#1740;" TargetMode="External"/><Relationship Id="rId6" Type="http://schemas.openxmlformats.org/officeDocument/2006/relationships/hyperlink" Target="http://lib.eshia.ir/10028/1/273/10" TargetMode="External"/><Relationship Id="rId5" Type="http://schemas.openxmlformats.org/officeDocument/2006/relationships/hyperlink" Target="http://lib.eshia.ir/10081/1/57/&#1575;&#1604;&#1606;&#1601;&#1575;&#1587;" TargetMode="External"/><Relationship Id="rId4" Type="http://schemas.openxmlformats.org/officeDocument/2006/relationships/hyperlink" Target="http://lib.eshia.ir/10083/8/166/&#1581;&#1575;&#1574;&#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92E7-5C3B-4825-8DD7-7FDC9478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1398</Words>
  <Characters>7971</Characters>
  <Application>Microsoft Office Word</Application>
  <DocSecurity>0</DocSecurity>
  <Lines>66</Lines>
  <Paragraphs>18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9351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2020-04-06T12:31:00Z</dcterms:created>
  <dcterms:modified xsi:type="dcterms:W3CDTF">2020-04-14T09:30:00Z</dcterms:modified>
  <cp:contentStatus>ویرایش 2.5</cp:contentStatus>
  <cp:version>2.7</cp:version>
</cp:coreProperties>
</file>