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08" w:rsidRDefault="00EC0C08" w:rsidP="00EC0C0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EC0C08" w:rsidRPr="00825F78" w:rsidRDefault="00EC0C08" w:rsidP="00EC0C0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10175F">
        <w:rPr>
          <w:rFonts w:ascii="IRANSans" w:hAnsi="IRANSans" w:cs="IRANSans"/>
          <w:b/>
          <w:bCs/>
          <w:color w:val="0101FF"/>
          <w:sz w:val="24"/>
          <w:szCs w:val="24"/>
          <w:shd w:val="clear" w:color="auto" w:fill="FFFFFF"/>
          <w:rtl/>
        </w:rPr>
        <w:t>روا</w:t>
      </w:r>
      <w:r w:rsidRPr="0010175F">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ا</w:t>
      </w:r>
      <w:r w:rsidRPr="0010175F">
        <w:rPr>
          <w:rFonts w:ascii="IRANSans" w:hAnsi="IRANSans" w:cs="IRANSans" w:hint="eastAsia"/>
          <w:b/>
          <w:bCs/>
          <w:color w:val="0101FF"/>
          <w:sz w:val="24"/>
          <w:szCs w:val="24"/>
          <w:shd w:val="clear" w:color="auto" w:fill="FFFFFF"/>
          <w:rtl/>
        </w:rPr>
        <w:t>ت</w:t>
      </w:r>
      <w:r w:rsidRPr="0010175F">
        <w:rPr>
          <w:rFonts w:ascii="IRANSans" w:hAnsi="IRANSans" w:cs="IRANSans"/>
          <w:b/>
          <w:bCs/>
          <w:color w:val="0101FF"/>
          <w:sz w:val="24"/>
          <w:szCs w:val="24"/>
          <w:shd w:val="clear" w:color="auto" w:fill="FFFFFF"/>
          <w:rtl/>
        </w:rPr>
        <w:t xml:space="preserve"> محمد بن حک</w:t>
      </w:r>
      <w:r w:rsidRPr="0010175F">
        <w:rPr>
          <w:rFonts w:ascii="IRANSans" w:hAnsi="IRANSans" w:cs="IRANSans" w:hint="cs"/>
          <w:b/>
          <w:bCs/>
          <w:color w:val="0101FF"/>
          <w:sz w:val="24"/>
          <w:szCs w:val="24"/>
          <w:shd w:val="clear" w:color="auto" w:fill="FFFFFF"/>
          <w:rtl/>
        </w:rPr>
        <w:t>ی</w:t>
      </w:r>
      <w:r w:rsidRPr="0010175F">
        <w:rPr>
          <w:rFonts w:ascii="IRANSans" w:hAnsi="IRANSans" w:cs="IRANSans" w:hint="eastAsia"/>
          <w:b/>
          <w:bCs/>
          <w:color w:val="0101FF"/>
          <w:sz w:val="24"/>
          <w:szCs w:val="24"/>
          <w:shd w:val="clear" w:color="auto" w:fill="FFFFFF"/>
          <w:rtl/>
        </w:rPr>
        <w:t>م</w:t>
      </w:r>
      <w:r w:rsidRPr="0010175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92342F">
        <w:rPr>
          <w:rStyle w:val="Emphasis"/>
          <w:rFonts w:hint="eastAsia"/>
          <w:b/>
          <w:bCs w:val="0"/>
          <w:rtl/>
        </w:rPr>
        <w:t>‌</w:t>
      </w:r>
      <w:r w:rsidR="0092342F">
        <w:rPr>
          <w:rStyle w:val="Emphasis"/>
          <w:rFonts w:hint="cs"/>
          <w:b/>
          <w:bCs w:val="0"/>
          <w:rtl/>
        </w:rPr>
        <w:t>ی</w:t>
      </w:r>
      <w:r w:rsidRPr="009C66D5">
        <w:rPr>
          <w:rStyle w:val="Emphasis"/>
          <w:rFonts w:hint="cs"/>
          <w:b/>
          <w:bCs w:val="0"/>
          <w:rtl/>
        </w:rPr>
        <w:t xml:space="preserve"> مباحث گذشته:</w:t>
      </w:r>
    </w:p>
    <w:p w:rsidR="003A6148" w:rsidRDefault="00AB2EAB" w:rsidP="00BA492B">
      <w:pPr>
        <w:jc w:val="both"/>
        <w:rPr>
          <w:rtl/>
        </w:rPr>
      </w:pPr>
      <w:r>
        <w:rPr>
          <w:rFonts w:hint="cs"/>
          <w:rtl/>
        </w:rPr>
        <w:t>در جلسه</w:t>
      </w:r>
      <w:r>
        <w:rPr>
          <w:rFonts w:hint="eastAsia"/>
          <w:rtl/>
        </w:rPr>
        <w:t>‌</w:t>
      </w:r>
      <w:r>
        <w:rPr>
          <w:rFonts w:hint="cs"/>
          <w:rtl/>
        </w:rPr>
        <w:t>ی گذشته روایت ابی حمزه از محمد بن حکیم را بررسی کردیم.</w:t>
      </w:r>
    </w:p>
    <w:p w:rsidR="00BA492B" w:rsidRDefault="00BA492B" w:rsidP="00BA492B">
      <w:pPr>
        <w:jc w:val="both"/>
        <w:rPr>
          <w:rtl/>
        </w:rPr>
      </w:pPr>
      <w:r w:rsidRPr="00E52190">
        <w:rPr>
          <w:rFonts w:hint="cs"/>
          <w:rtl/>
        </w:rPr>
        <w:t>حُمَيْدُ بْنُ زِيَادٍ عَنِ ابْنِ سَمَاعَةَ عَنْ مُحَمَّدِ بْنِ أَبِي</w:t>
      </w:r>
      <w:r>
        <w:rPr>
          <w:rFonts w:hint="cs"/>
          <w:rtl/>
        </w:rPr>
        <w:t xml:space="preserve"> حَمْزَةَ عَنْ مُحَمَّدِ بْنِ حك</w:t>
      </w:r>
      <w:r w:rsidRPr="00E52190">
        <w:rPr>
          <w:rFonts w:hint="cs"/>
          <w:rtl/>
        </w:rPr>
        <w:t>يمٍ عَنْ أَبِي الْحَسَنِ</w:t>
      </w:r>
      <w:r>
        <w:rPr>
          <w:rFonts w:hint="cs"/>
          <w:rtl/>
        </w:rPr>
        <w:t xml:space="preserve"> علیه السلام </w:t>
      </w:r>
      <w:r w:rsidRPr="00E52190">
        <w:rPr>
          <w:rFonts w:hint="cs"/>
          <w:rtl/>
        </w:rPr>
        <w:t xml:space="preserve">قَالَ: </w:t>
      </w:r>
      <w:r w:rsidRPr="004E1957">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1"/>
      </w:r>
    </w:p>
    <w:p w:rsidR="00BA492B" w:rsidRDefault="00B4015F" w:rsidP="001F74A7">
      <w:pPr>
        <w:pBdr>
          <w:bottom w:val="double" w:sz="6" w:space="1" w:color="auto"/>
        </w:pBdr>
        <w:jc w:val="both"/>
        <w:rPr>
          <w:rtl/>
        </w:rPr>
      </w:pPr>
      <w:r>
        <w:rPr>
          <w:rFonts w:hint="cs"/>
          <w:rtl/>
        </w:rPr>
        <w:lastRenderedPageBreak/>
        <w:t>ابتدا سوال از عده</w:t>
      </w:r>
      <w:r>
        <w:rPr>
          <w:rFonts w:hint="eastAsia"/>
          <w:rtl/>
        </w:rPr>
        <w:t>‌</w:t>
      </w:r>
      <w:r>
        <w:rPr>
          <w:rFonts w:hint="cs"/>
          <w:rtl/>
        </w:rPr>
        <w:t xml:space="preserve">ی زنی است که حیضش بر طرف شده است. امام </w:t>
      </w:r>
      <w:r w:rsidR="001F74A7">
        <w:rPr>
          <w:rFonts w:hint="cs"/>
          <w:rtl/>
        </w:rPr>
        <w:t xml:space="preserve">علیه السلام </w:t>
      </w:r>
      <w:r>
        <w:rPr>
          <w:rFonts w:hint="cs"/>
          <w:rtl/>
        </w:rPr>
        <w:t>پاسخ می دهد عده اش سه ماه است.</w:t>
      </w:r>
      <w:r w:rsidR="00B11ECD">
        <w:rPr>
          <w:rFonts w:hint="cs"/>
          <w:rtl/>
        </w:rPr>
        <w:t xml:space="preserve"> سپس سوال می شود که پس از سه ماه ادعای حمل می کند. امام</w:t>
      </w:r>
      <w:r w:rsidR="001F74A7" w:rsidRPr="001F74A7">
        <w:rPr>
          <w:rFonts w:hint="cs"/>
          <w:rtl/>
        </w:rPr>
        <w:t xml:space="preserve"> </w:t>
      </w:r>
      <w:r w:rsidR="001F74A7">
        <w:rPr>
          <w:rFonts w:hint="cs"/>
          <w:rtl/>
        </w:rPr>
        <w:t>علیه السلام</w:t>
      </w:r>
      <w:r w:rsidR="00B11ECD">
        <w:rPr>
          <w:rFonts w:hint="cs"/>
          <w:rtl/>
        </w:rPr>
        <w:t xml:space="preserve"> پاسخ می دهد عده اش نه ماه می باشد. سپس سوال می شود که پس از نه ماه باز هم ادعای حمل می کند. امام </w:t>
      </w:r>
      <w:r w:rsidR="001F74A7">
        <w:rPr>
          <w:rFonts w:hint="cs"/>
          <w:rtl/>
        </w:rPr>
        <w:t xml:space="preserve">علیه السلام </w:t>
      </w:r>
      <w:r w:rsidR="00B11ECD">
        <w:rPr>
          <w:rFonts w:hint="cs"/>
          <w:rtl/>
        </w:rPr>
        <w:t xml:space="preserve">می فرماید: </w:t>
      </w:r>
      <w:r w:rsidR="00853F9A" w:rsidRPr="004E1957">
        <w:rPr>
          <w:rFonts w:hint="cs"/>
          <w:color w:val="008000"/>
          <w:rtl/>
        </w:rPr>
        <w:t>إِنَّمَا الْحَبَلُ تِسْعَةُ أَشْهُرٍ</w:t>
      </w:r>
      <w:r w:rsidR="00853F9A">
        <w:rPr>
          <w:rFonts w:hint="cs"/>
          <w:rtl/>
        </w:rPr>
        <w:t xml:space="preserve"> </w:t>
      </w:r>
      <w:r w:rsidR="001F74A7">
        <w:rPr>
          <w:rFonts w:hint="cs"/>
          <w:rtl/>
        </w:rPr>
        <w:t xml:space="preserve">سپس سوال می شود که ازدواج کند؟ امام علیه السلام می فرماید: سه ماه احتیاط کند. سپس سوال می شود که پس از سه ماه احتیاط هم ادعای حمل می کند. امام علیه السلام می فرماید: </w:t>
      </w:r>
      <w:r w:rsidR="001F74A7" w:rsidRPr="004E1957">
        <w:rPr>
          <w:rFonts w:hint="cs"/>
          <w:color w:val="008000"/>
          <w:rtl/>
        </w:rPr>
        <w:t>لَا رِيبَةَ عَلَيْهَا تَزَوَّجُ إِنْ شَاءَتْ</w:t>
      </w:r>
      <w:r w:rsidR="00D07759">
        <w:rPr>
          <w:rFonts w:hint="cs"/>
          <w:color w:val="008000"/>
          <w:rtl/>
        </w:rPr>
        <w:t>.</w:t>
      </w:r>
    </w:p>
    <w:p w:rsidR="001F74A7" w:rsidRDefault="00D07759" w:rsidP="001F74A7">
      <w:pPr>
        <w:pBdr>
          <w:bottom w:val="double" w:sz="6" w:space="1" w:color="auto"/>
        </w:pBdr>
        <w:jc w:val="both"/>
        <w:rPr>
          <w:rtl/>
        </w:rPr>
      </w:pPr>
      <w:r>
        <w:rPr>
          <w:rFonts w:hint="cs"/>
          <w:rtl/>
        </w:rPr>
        <w:t xml:space="preserve">امام علیه السلام با عبارت </w:t>
      </w:r>
      <w:r w:rsidRPr="004E1957">
        <w:rPr>
          <w:rFonts w:hint="cs"/>
          <w:color w:val="008000"/>
          <w:rtl/>
        </w:rPr>
        <w:t>إِنَّمَا الْحَبَلُ تِسْعَةُ أَشْهُرٍ</w:t>
      </w:r>
      <w:r>
        <w:rPr>
          <w:rFonts w:hint="cs"/>
          <w:rtl/>
        </w:rPr>
        <w:t xml:space="preserve"> ا</w:t>
      </w:r>
      <w:r w:rsidR="00196FBB">
        <w:rPr>
          <w:rFonts w:hint="cs"/>
          <w:rtl/>
        </w:rPr>
        <w:t>طمینان زن را به شک تبدیل می کند.</w:t>
      </w:r>
    </w:p>
    <w:p w:rsidR="00196FBB" w:rsidRDefault="00196FBB" w:rsidP="001F74A7">
      <w:pPr>
        <w:pBdr>
          <w:bottom w:val="double" w:sz="6" w:space="1" w:color="auto"/>
        </w:pBdr>
        <w:jc w:val="both"/>
        <w:rPr>
          <w:rtl/>
        </w:rPr>
      </w:pPr>
      <w:r>
        <w:rPr>
          <w:rFonts w:hint="cs"/>
          <w:rtl/>
        </w:rPr>
        <w:t>در ادامه امام علیه السلام اطمینان زن به حمل پس از یک سال را به اطمینان به عدم حمل تبدیل می کند.</w:t>
      </w:r>
    </w:p>
    <w:p w:rsidR="00247D2F" w:rsidRPr="003A6148" w:rsidRDefault="00247D2F" w:rsidP="0092342F">
      <w:pPr>
        <w:pBdr>
          <w:bottom w:val="double" w:sz="6" w:space="1" w:color="auto"/>
        </w:pBdr>
        <w:jc w:val="both"/>
      </w:pPr>
    </w:p>
    <w:p w:rsidR="008F5B4D" w:rsidRDefault="008F5B4D" w:rsidP="0092342F">
      <w:pPr>
        <w:jc w:val="both"/>
      </w:pPr>
    </w:p>
    <w:p w:rsidR="003E6650" w:rsidRDefault="00D82565" w:rsidP="00D82565">
      <w:pPr>
        <w:pStyle w:val="Heading1"/>
        <w:rPr>
          <w:rtl/>
        </w:rPr>
      </w:pPr>
      <w:bookmarkStart w:id="1" w:name="_Toc35945425"/>
      <w:r>
        <w:rPr>
          <w:rFonts w:hint="cs"/>
          <w:rtl/>
        </w:rPr>
        <w:t>معنای دیگر روایت ابی حمزه از محمد بن حکیم</w:t>
      </w:r>
      <w:bookmarkEnd w:id="1"/>
    </w:p>
    <w:p w:rsidR="00D82565" w:rsidRDefault="00D82565" w:rsidP="00D82565">
      <w:pPr>
        <w:jc w:val="both"/>
        <w:rPr>
          <w:rtl/>
        </w:rPr>
      </w:pPr>
      <w:r>
        <w:rPr>
          <w:rFonts w:hint="cs"/>
          <w:rtl/>
        </w:rPr>
        <w:t>ممکن است زن حتی با علم به این حکم شرعی که امام علیه السلام فرمود</w:t>
      </w:r>
      <w:r w:rsidR="00B00E5A">
        <w:rPr>
          <w:rFonts w:hint="cs"/>
          <w:rtl/>
        </w:rPr>
        <w:t xml:space="preserve"> باز هم مدعی حمل باشد و نسبت به حمل اطمینان داشته باشد.</w:t>
      </w:r>
    </w:p>
    <w:p w:rsidR="008E169C" w:rsidRPr="001A27D7" w:rsidRDefault="008E169C" w:rsidP="00D82565">
      <w:pPr>
        <w:jc w:val="both"/>
        <w:rPr>
          <w:rtl/>
        </w:rPr>
      </w:pPr>
      <w:r>
        <w:rPr>
          <w:rFonts w:hint="cs"/>
          <w:rtl/>
        </w:rPr>
        <w:t>در این صورت روایت می فرماید: این ادعای حمل تا نه ماه مقبول است</w:t>
      </w:r>
      <w:r w:rsidR="001A7C34">
        <w:rPr>
          <w:rFonts w:hint="cs"/>
          <w:rtl/>
        </w:rPr>
        <w:t>؛</w:t>
      </w:r>
      <w:r>
        <w:rPr>
          <w:rFonts w:hint="cs"/>
          <w:rtl/>
        </w:rPr>
        <w:t xml:space="preserve"> اما پس از نه ماه</w:t>
      </w:r>
      <w:r w:rsidR="001A7C34">
        <w:rPr>
          <w:rFonts w:hint="cs"/>
          <w:rtl/>
        </w:rPr>
        <w:t xml:space="preserve"> شارع این اطمینان را قبول ندارد و به زن فرموده است که به اط</w:t>
      </w:r>
      <w:r w:rsidR="00293589">
        <w:rPr>
          <w:rFonts w:hint="cs"/>
          <w:rtl/>
        </w:rPr>
        <w:t>مینان خود ترتیب اثر ندهد. حتی اگر زن یقین به حمل داشت، شارع می توانست زن را از عمل بر اساس یقینش نهی کند؛ یعنی برای یقین موضوعیت قائل شود. یقین طریقی حجیت دارد و شارع می تواند در این مسئله یقین را به نحو موضوعی اخذ کند.</w:t>
      </w:r>
      <w:r w:rsidR="000205EA">
        <w:rPr>
          <w:rFonts w:hint="cs"/>
          <w:rtl/>
        </w:rPr>
        <w:t xml:space="preserve"> یعنی به زن امر کند که به یقین خود ترتیب اثر ندهد.</w:t>
      </w:r>
    </w:p>
    <w:p w:rsidR="001A1EA5" w:rsidRDefault="00B7211D" w:rsidP="0092342F">
      <w:pPr>
        <w:jc w:val="both"/>
        <w:rPr>
          <w:rtl/>
        </w:rPr>
      </w:pPr>
      <w:r>
        <w:rPr>
          <w:rFonts w:hint="cs"/>
          <w:rtl/>
        </w:rPr>
        <w:t xml:space="preserve">عبارت </w:t>
      </w:r>
      <w:r w:rsidRPr="004E1957">
        <w:rPr>
          <w:rFonts w:hint="cs"/>
          <w:color w:val="008000"/>
          <w:rtl/>
        </w:rPr>
        <w:t>إِنَّمَا الْحَبَلُ تِسْعَةُ أَشْهُرٍ</w:t>
      </w:r>
      <w:r>
        <w:rPr>
          <w:rFonts w:hint="cs"/>
          <w:rtl/>
        </w:rPr>
        <w:t xml:space="preserve"> در مقام نفی اعتبار اطمینان یا </w:t>
      </w:r>
      <w:r w:rsidR="00C2398F">
        <w:rPr>
          <w:rFonts w:hint="cs"/>
          <w:rtl/>
        </w:rPr>
        <w:t>نفی اعتبار یقین می باشد.</w:t>
      </w:r>
    </w:p>
    <w:p w:rsidR="00C2398F" w:rsidRDefault="00C2398F" w:rsidP="0092342F">
      <w:pPr>
        <w:jc w:val="both"/>
        <w:rPr>
          <w:rtl/>
        </w:rPr>
      </w:pPr>
      <w:r>
        <w:rPr>
          <w:rFonts w:hint="cs"/>
          <w:rtl/>
        </w:rPr>
        <w:t>راوی سوال می کند: حال که شارع به اطمینان زن ترتیب اثر نداده است، آیا این زن می تواند ازدواج کند؟</w:t>
      </w:r>
    </w:p>
    <w:p w:rsidR="0092342F" w:rsidRDefault="00900D4A" w:rsidP="00E95E5F">
      <w:pPr>
        <w:jc w:val="both"/>
        <w:rPr>
          <w:rtl/>
        </w:rPr>
      </w:pPr>
      <w:r>
        <w:rPr>
          <w:rFonts w:hint="cs"/>
          <w:rtl/>
        </w:rPr>
        <w:t>امام می فرماید: گر چه حکم اطمینان جاری نیست، اما حکم شک جاری است و در فاصله</w:t>
      </w:r>
      <w:r>
        <w:rPr>
          <w:rFonts w:hint="eastAsia"/>
          <w:rtl/>
        </w:rPr>
        <w:t>‌</w:t>
      </w:r>
      <w:r>
        <w:rPr>
          <w:rFonts w:hint="cs"/>
          <w:rtl/>
        </w:rPr>
        <w:t>ی نه ماه تا یک</w:t>
      </w:r>
      <w:r w:rsidR="005F3223">
        <w:rPr>
          <w:rFonts w:hint="cs"/>
          <w:rtl/>
        </w:rPr>
        <w:t xml:space="preserve"> سال</w:t>
      </w:r>
      <w:r>
        <w:rPr>
          <w:rFonts w:hint="cs"/>
          <w:rtl/>
        </w:rPr>
        <w:t xml:space="preserve"> اطمینان به حامله بودن </w:t>
      </w:r>
      <w:r w:rsidR="00E95E5F">
        <w:rPr>
          <w:rFonts w:hint="cs"/>
          <w:rtl/>
        </w:rPr>
        <w:t>صحیح</w:t>
      </w:r>
      <w:r>
        <w:rPr>
          <w:rFonts w:hint="cs"/>
          <w:rtl/>
        </w:rPr>
        <w:t xml:space="preserve"> نبوده است اما هم چنان احتمال </w:t>
      </w:r>
      <w:r w:rsidR="00FA0115">
        <w:rPr>
          <w:rFonts w:hint="cs"/>
          <w:rtl/>
        </w:rPr>
        <w:t>ضعیف حمل وجود دارد؛ به همین دلیل شارع این اطمینان را نازل منزله</w:t>
      </w:r>
      <w:r w:rsidR="00FA0115">
        <w:rPr>
          <w:rFonts w:hint="eastAsia"/>
          <w:rtl/>
        </w:rPr>
        <w:t>‌</w:t>
      </w:r>
      <w:r w:rsidR="00FA0115">
        <w:rPr>
          <w:rFonts w:hint="cs"/>
          <w:rtl/>
        </w:rPr>
        <w:t>ی شک قرار داده ا</w:t>
      </w:r>
      <w:r w:rsidR="005465B2">
        <w:rPr>
          <w:rFonts w:hint="cs"/>
          <w:rtl/>
        </w:rPr>
        <w:t>ست و به احتیاط</w:t>
      </w:r>
      <w:r w:rsidR="00426ABC">
        <w:rPr>
          <w:rFonts w:hint="cs"/>
          <w:rtl/>
        </w:rPr>
        <w:t xml:space="preserve"> ( وجوبی یا استحبابی)</w:t>
      </w:r>
      <w:r w:rsidR="005465B2">
        <w:rPr>
          <w:rFonts w:hint="cs"/>
          <w:rtl/>
        </w:rPr>
        <w:t xml:space="preserve"> امر کرده است.</w:t>
      </w:r>
      <w:r w:rsidR="007C6BFA">
        <w:rPr>
          <w:rFonts w:hint="cs"/>
          <w:rtl/>
        </w:rPr>
        <w:t xml:space="preserve"> اما پس از یک سال اگر زن اطمینان یا یقین به حمل داش</w:t>
      </w:r>
      <w:r w:rsidR="00D53C2E">
        <w:rPr>
          <w:rFonts w:hint="cs"/>
          <w:rtl/>
        </w:rPr>
        <w:t>ته باشد، حکم شک هم جاری نمی شود و می تواند ازدواج کند.</w:t>
      </w:r>
    </w:p>
    <w:p w:rsidR="0092342F" w:rsidRDefault="00884A9B" w:rsidP="00E95E5F">
      <w:pPr>
        <w:jc w:val="both"/>
        <w:rPr>
          <w:rtl/>
        </w:rPr>
      </w:pPr>
      <w:r>
        <w:rPr>
          <w:rFonts w:hint="cs"/>
          <w:rtl/>
        </w:rPr>
        <w:t xml:space="preserve">احتمال دیگر در مورد </w:t>
      </w:r>
      <w:r w:rsidRPr="004E1957">
        <w:rPr>
          <w:rFonts w:hint="cs"/>
          <w:color w:val="008000"/>
          <w:rtl/>
        </w:rPr>
        <w:t>تَحْتَاطُ بِثَلَاثَةِ أَشْهُرٍ</w:t>
      </w:r>
      <w:r>
        <w:rPr>
          <w:rFonts w:hint="cs"/>
          <w:rtl/>
        </w:rPr>
        <w:t xml:space="preserve"> </w:t>
      </w:r>
      <w:r w:rsidR="004B66B3">
        <w:rPr>
          <w:rFonts w:hint="cs"/>
          <w:rtl/>
        </w:rPr>
        <w:t>این است که حکم ارشادی باشد، یعنی به دلیل احتمال حمل تا سه ماه دیگر ازدواج نکند تا با مشکلی</w:t>
      </w:r>
      <w:r w:rsidR="00F9560D">
        <w:rPr>
          <w:rFonts w:hint="cs"/>
          <w:rtl/>
        </w:rPr>
        <w:t xml:space="preserve"> مواجه نشود؛ یعنی کاری کند که به محذوری برخورد نکند.</w:t>
      </w:r>
    </w:p>
    <w:p w:rsidR="0092342F" w:rsidRDefault="002E002D" w:rsidP="00337FC8">
      <w:pPr>
        <w:jc w:val="both"/>
        <w:rPr>
          <w:rtl/>
        </w:rPr>
      </w:pPr>
      <w:r>
        <w:rPr>
          <w:rFonts w:hint="cs"/>
          <w:rtl/>
        </w:rPr>
        <w:lastRenderedPageBreak/>
        <w:t>چنین معنایی برای احتیاط در روایت دیگری</w:t>
      </w:r>
      <w:r w:rsidR="00E95E5F">
        <w:rPr>
          <w:rFonts w:hint="cs"/>
          <w:rtl/>
        </w:rPr>
        <w:t xml:space="preserve"> هم</w:t>
      </w:r>
      <w:r>
        <w:rPr>
          <w:rFonts w:hint="cs"/>
          <w:rtl/>
        </w:rPr>
        <w:t xml:space="preserve"> آمده است. در روایتی </w:t>
      </w:r>
      <w:r w:rsidR="00337FC8">
        <w:rPr>
          <w:rFonts w:hint="cs"/>
          <w:rtl/>
        </w:rPr>
        <w:t xml:space="preserve">این </w:t>
      </w:r>
      <w:r>
        <w:rPr>
          <w:rFonts w:hint="cs"/>
          <w:rtl/>
        </w:rPr>
        <w:t xml:space="preserve">سوال </w:t>
      </w:r>
      <w:r w:rsidR="00337FC8">
        <w:rPr>
          <w:rFonts w:hint="cs"/>
          <w:rtl/>
        </w:rPr>
        <w:t xml:space="preserve">مطرح شده است </w:t>
      </w:r>
      <w:r>
        <w:rPr>
          <w:rFonts w:hint="cs"/>
          <w:rtl/>
        </w:rPr>
        <w:t>که آیا متعه هم جزء چهار همسر</w:t>
      </w:r>
      <w:r w:rsidR="00337FC8">
        <w:rPr>
          <w:rFonts w:hint="cs"/>
          <w:rtl/>
        </w:rPr>
        <w:t xml:space="preserve"> به شمار می رود؟</w:t>
      </w:r>
    </w:p>
    <w:p w:rsidR="0090740F" w:rsidRPr="0090740F" w:rsidRDefault="0090740F" w:rsidP="00252890">
      <w:pPr>
        <w:jc w:val="both"/>
        <w:rPr>
          <w:rtl/>
        </w:rPr>
      </w:pPr>
      <w:r w:rsidRPr="0090740F">
        <w:rPr>
          <w:rFonts w:hint="cs"/>
          <w:rtl/>
        </w:rPr>
        <w:t>وَ سَأَلْتُهُ: مِنَ الْأَرْبَعِ هِيَ؟</w:t>
      </w:r>
      <w:r w:rsidR="00252890">
        <w:rPr>
          <w:rFonts w:hint="cs"/>
          <w:rtl/>
        </w:rPr>
        <w:t xml:space="preserve"> </w:t>
      </w:r>
      <w:r w:rsidRPr="0090740F">
        <w:rPr>
          <w:rFonts w:hint="cs"/>
          <w:rtl/>
        </w:rPr>
        <w:t xml:space="preserve">فَقَالَ: </w:t>
      </w:r>
      <w:r w:rsidRPr="008B7708">
        <w:rPr>
          <w:rFonts w:hint="cs"/>
          <w:color w:val="008000"/>
          <w:rtl/>
        </w:rPr>
        <w:t>«اجْعَلُوهَا مِنَ الْأَرْبَعِ عَلَى الِاحْتِيَاطِ»</w:t>
      </w:r>
      <w:r w:rsidR="008B7708">
        <w:rPr>
          <w:rFonts w:hint="cs"/>
          <w:color w:val="008000"/>
          <w:rtl/>
        </w:rPr>
        <w:t>.</w:t>
      </w:r>
      <w:r w:rsidR="002E002D">
        <w:rPr>
          <w:rStyle w:val="FootnoteReference"/>
          <w:color w:val="008000"/>
          <w:rtl/>
        </w:rPr>
        <w:footnoteReference w:id="2"/>
      </w:r>
    </w:p>
    <w:p w:rsidR="0092342F" w:rsidRPr="00EF4F4C" w:rsidRDefault="00337FC8" w:rsidP="0092342F">
      <w:pPr>
        <w:jc w:val="both"/>
        <w:rPr>
          <w:rFonts w:cs="Times New Roman"/>
        </w:rPr>
      </w:pPr>
      <w:r>
        <w:rPr>
          <w:rFonts w:hint="cs"/>
          <w:rtl/>
        </w:rPr>
        <w:t>امام علیه السلام می فرماید: متعه را هم احتیاطا جزء چهار همسر به شمار آورید. از آنجا که عامه متعه را قبول ندارند و ممکن است با مشکلی مواجه شوید،</w:t>
      </w:r>
      <w:r w:rsidR="00800A55">
        <w:rPr>
          <w:rFonts w:hint="cs"/>
          <w:rtl/>
        </w:rPr>
        <w:t xml:space="preserve"> به حسب ظاهر متعه را جزء چهار همسر قرار دهید.</w:t>
      </w:r>
    </w:p>
    <w:p w:rsidR="0092342F" w:rsidRDefault="005531CF" w:rsidP="005531CF">
      <w:pPr>
        <w:jc w:val="both"/>
        <w:rPr>
          <w:rtl/>
        </w:rPr>
      </w:pPr>
      <w:r>
        <w:rPr>
          <w:rFonts w:hint="cs"/>
          <w:rtl/>
        </w:rPr>
        <w:t xml:space="preserve">در </w:t>
      </w:r>
      <w:r w:rsidRPr="004E1957">
        <w:rPr>
          <w:rFonts w:hint="cs"/>
          <w:color w:val="008000"/>
          <w:rtl/>
        </w:rPr>
        <w:t>تَحْتَاطُ بِثَلَاثَةِ أَشْهُرٍ</w:t>
      </w:r>
      <w:r>
        <w:rPr>
          <w:rFonts w:hint="cs"/>
          <w:rtl/>
        </w:rPr>
        <w:t xml:space="preserve"> </w:t>
      </w:r>
      <w:r w:rsidR="004B0F09">
        <w:rPr>
          <w:rFonts w:hint="cs"/>
          <w:rtl/>
        </w:rPr>
        <w:t xml:space="preserve">ممکن است </w:t>
      </w:r>
      <w:r w:rsidR="0086349C">
        <w:rPr>
          <w:rFonts w:hint="cs"/>
          <w:rtl/>
        </w:rPr>
        <w:t xml:space="preserve">احتیاط </w:t>
      </w:r>
      <w:r>
        <w:rPr>
          <w:rFonts w:hint="cs"/>
          <w:rtl/>
        </w:rPr>
        <w:t xml:space="preserve">به </w:t>
      </w:r>
      <w:r w:rsidR="004B0F09">
        <w:rPr>
          <w:rFonts w:hint="cs"/>
          <w:rtl/>
        </w:rPr>
        <w:t>این معنا باشد</w:t>
      </w:r>
      <w:r>
        <w:rPr>
          <w:rFonts w:hint="cs"/>
          <w:rtl/>
        </w:rPr>
        <w:t xml:space="preserve"> که زن کاری کند که در محذوری واقع نشود.</w:t>
      </w:r>
    </w:p>
    <w:p w:rsidR="0092342F" w:rsidRDefault="008A7F51" w:rsidP="008A7F51">
      <w:pPr>
        <w:pStyle w:val="Heading1"/>
        <w:rPr>
          <w:rtl/>
        </w:rPr>
      </w:pPr>
      <w:bookmarkStart w:id="2" w:name="_Toc35945426"/>
      <w:r>
        <w:rPr>
          <w:rFonts w:hint="cs"/>
          <w:rtl/>
        </w:rPr>
        <w:t>اتحاد روایات محمد بن حکیم</w:t>
      </w:r>
      <w:bookmarkEnd w:id="2"/>
    </w:p>
    <w:p w:rsidR="0092342F" w:rsidRDefault="008A7F51" w:rsidP="002064F2">
      <w:pPr>
        <w:jc w:val="both"/>
        <w:rPr>
          <w:rtl/>
        </w:rPr>
      </w:pPr>
      <w:r>
        <w:rPr>
          <w:rFonts w:hint="cs"/>
          <w:rtl/>
        </w:rPr>
        <w:t xml:space="preserve">روایات محمد بن حکیم سه نقل مفصل </w:t>
      </w:r>
      <w:r w:rsidR="00641C1B">
        <w:rPr>
          <w:rFonts w:hint="cs"/>
          <w:rtl/>
        </w:rPr>
        <w:t>و چهار نقل کوتاه دارد که همه</w:t>
      </w:r>
      <w:r w:rsidR="00641C1B">
        <w:rPr>
          <w:rFonts w:hint="eastAsia"/>
          <w:rtl/>
        </w:rPr>
        <w:t>‌</w:t>
      </w:r>
      <w:r w:rsidR="00641C1B">
        <w:rPr>
          <w:rFonts w:hint="cs"/>
          <w:rtl/>
        </w:rPr>
        <w:t>ی این نقل ها یک یا دو روایت می باشند.</w:t>
      </w:r>
    </w:p>
    <w:p w:rsidR="0092342F" w:rsidRDefault="00D56970" w:rsidP="00D56970">
      <w:pPr>
        <w:pStyle w:val="Heading2"/>
        <w:rPr>
          <w:rtl/>
        </w:rPr>
      </w:pPr>
      <w:bookmarkStart w:id="3" w:name="_Toc35945427"/>
      <w:r>
        <w:rPr>
          <w:rFonts w:hint="cs"/>
          <w:rtl/>
        </w:rPr>
        <w:t>نقل های مفصل روایت محمد بن حکیم</w:t>
      </w:r>
      <w:bookmarkEnd w:id="3"/>
    </w:p>
    <w:p w:rsidR="00D56970" w:rsidRPr="001A27D7" w:rsidRDefault="00D56970" w:rsidP="000132AD">
      <w:pPr>
        <w:pStyle w:val="Heading3"/>
        <w:rPr>
          <w:rtl/>
        </w:rPr>
      </w:pPr>
      <w:bookmarkStart w:id="4" w:name="_Toc34410989"/>
      <w:bookmarkStart w:id="5" w:name="_Toc34411033"/>
      <w:bookmarkStart w:id="6" w:name="_Toc35945428"/>
      <w:r>
        <w:rPr>
          <w:rFonts w:hint="cs"/>
          <w:rtl/>
        </w:rPr>
        <w:t>روایت اول</w:t>
      </w:r>
      <w:bookmarkEnd w:id="4"/>
      <w:bookmarkEnd w:id="5"/>
      <w:bookmarkEnd w:id="6"/>
    </w:p>
    <w:p w:rsidR="00D56970" w:rsidRDefault="00D56970" w:rsidP="00D56970">
      <w:pPr>
        <w:jc w:val="both"/>
        <w:rPr>
          <w:rtl/>
        </w:rPr>
      </w:pPr>
      <w:r w:rsidRPr="00E52190">
        <w:rPr>
          <w:rFonts w:hint="cs"/>
          <w:rtl/>
        </w:rPr>
        <w:t>حُمَيْدُ بْنُ زِيَادٍ عَنِ ابْنِ سَمَاعَةَ عَنْ مُحَمَّدِ بْنِ أَبِي</w:t>
      </w:r>
      <w:r>
        <w:rPr>
          <w:rFonts w:hint="cs"/>
          <w:rtl/>
        </w:rPr>
        <w:t xml:space="preserve"> حَمْزَةَ عَنْ مُحَمَّدِ بْنِ حك</w:t>
      </w:r>
      <w:r w:rsidRPr="00E52190">
        <w:rPr>
          <w:rFonts w:hint="cs"/>
          <w:rtl/>
        </w:rPr>
        <w:t>يمٍ عَنْ أَبِي الْحَسَنِ</w:t>
      </w:r>
      <w:r>
        <w:rPr>
          <w:rFonts w:hint="cs"/>
          <w:rtl/>
        </w:rPr>
        <w:t xml:space="preserve"> علیه السلام </w:t>
      </w:r>
      <w:r w:rsidRPr="00E52190">
        <w:rPr>
          <w:rFonts w:hint="cs"/>
          <w:rtl/>
        </w:rPr>
        <w:t xml:space="preserve">قَالَ: </w:t>
      </w:r>
      <w:r w:rsidRPr="004E1957">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3"/>
      </w:r>
    </w:p>
    <w:p w:rsidR="000130A6" w:rsidRDefault="000130A6" w:rsidP="000132AD">
      <w:pPr>
        <w:pStyle w:val="Heading3"/>
        <w:rPr>
          <w:rtl/>
        </w:rPr>
      </w:pPr>
      <w:bookmarkStart w:id="7" w:name="_Toc34410990"/>
      <w:bookmarkStart w:id="8" w:name="_Toc34411034"/>
      <w:bookmarkStart w:id="9" w:name="_Toc35945429"/>
      <w:r>
        <w:rPr>
          <w:rFonts w:hint="cs"/>
          <w:rtl/>
        </w:rPr>
        <w:t>روایت دوم</w:t>
      </w:r>
      <w:bookmarkEnd w:id="7"/>
      <w:bookmarkEnd w:id="8"/>
      <w:bookmarkEnd w:id="9"/>
    </w:p>
    <w:p w:rsidR="000130A6" w:rsidRPr="00046F2E" w:rsidRDefault="000130A6" w:rsidP="000130A6">
      <w:pPr>
        <w:jc w:val="both"/>
        <w:rPr>
          <w:color w:val="008000"/>
          <w:rtl/>
        </w:rPr>
      </w:pPr>
      <w:r w:rsidRPr="00592DCA">
        <w:rPr>
          <w:rFonts w:hint="cs"/>
          <w:rtl/>
        </w:rPr>
        <w:t xml:space="preserve">عَنْهُ عَنْ حُمَيْدِ بْنِ زِيَادٍ عَنِ ابْنِ سَمَاعَةَ وَ أَبِي عَلِيٍّ الْأَشْعَرِيِّ عَنْ مُحَمَّدِ بْنِ عَبْدِ الْجَبَّارِ عَنْ </w:t>
      </w:r>
      <w:r>
        <w:rPr>
          <w:rFonts w:hint="cs"/>
          <w:rtl/>
        </w:rPr>
        <w:t>صَفْوَانَ عَنْ مُحَمَّدِ بْنِ حك</w:t>
      </w:r>
      <w:r w:rsidRPr="00592DCA">
        <w:rPr>
          <w:rFonts w:hint="cs"/>
          <w:rtl/>
        </w:rPr>
        <w:t>يمٍ عَنِ الْعَبْدِ الصَّالِحِ</w:t>
      </w:r>
      <w:r>
        <w:rPr>
          <w:rFonts w:hint="cs"/>
          <w:rtl/>
        </w:rPr>
        <w:t xml:space="preserve"> علیه السلام </w:t>
      </w:r>
      <w:r w:rsidRPr="00592DCA">
        <w:rPr>
          <w:rFonts w:hint="cs"/>
          <w:rtl/>
        </w:rPr>
        <w:t>قَالَ:</w:t>
      </w:r>
      <w:r>
        <w:t xml:space="preserve"> </w:t>
      </w:r>
      <w:r w:rsidRPr="00046F2E">
        <w:rPr>
          <w:rFonts w:hint="cs"/>
          <w:color w:val="008000"/>
          <w:rtl/>
        </w:rPr>
        <w:t>قُلْتُ لَهُ الْمَرْأَةُ الشَّابَّةُ الَّتِي تَحِيضُ مِثْلُهَا يُطَلِّقُهَا زَوْجُهَا فَيَرْتَفِعُ طَمْثُهَا مَا عِدَّتُهَا قَالَ ثَلَاثَةُ أَشْهُرٍ قُلْتُ جُعِلْتُ فِدَاكَ فَإِنَّهَا تَزَوَّجَتْ بَعْدَ ثَلَاثَةِ أَشْهُرٍ فَتَبِينُ لَهَا بَعْدَ مَا دَخَلَتْ عَلَى زَوْجِهَا أَنَّهَا حَامِلٌ قَالَ هَ</w:t>
      </w:r>
      <w:r>
        <w:rPr>
          <w:rFonts w:hint="cs"/>
          <w:color w:val="008000"/>
          <w:rtl/>
        </w:rPr>
        <w:t>يْهَاتَ مِنْ ذَلِكَ يَا ابْنَ حك</w:t>
      </w:r>
      <w:r w:rsidRPr="00046F2E">
        <w:rPr>
          <w:rFonts w:hint="cs"/>
          <w:color w:val="008000"/>
          <w:rtl/>
        </w:rPr>
        <w:t>يمٍ رَفْعُ الطَّمْثِ ضَرْبَانِ إِمَّا فَسَادٌ مِنْ حَيْضَةٍ فَقَدْ حَلَّ لَهَا الْأَزْوَاجُ وَ لَيْسَ بِحَامِلٍ وَ إِمَّا حَامِلٌ فَهُوَ يَسْتَبِينُ فِي ثَلَاثَةِ أَشْهُرٍ لِأَنَّ اللَّهَ تَعَالَى قَدْ جَعَلَهُ وَقْتاً يَسْتَبِينُ فِيهِ الْحَمْلُ 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تَزَوَّجُ.</w:t>
      </w:r>
      <w:r>
        <w:rPr>
          <w:rStyle w:val="FootnoteReference"/>
          <w:color w:val="008000"/>
          <w:rtl/>
        </w:rPr>
        <w:footnoteReference w:id="4"/>
      </w:r>
    </w:p>
    <w:p w:rsidR="00B028CB" w:rsidRDefault="00B028CB" w:rsidP="000132AD">
      <w:pPr>
        <w:pStyle w:val="Heading3"/>
        <w:rPr>
          <w:rtl/>
        </w:rPr>
      </w:pPr>
      <w:bookmarkStart w:id="10" w:name="_Toc34410993"/>
      <w:bookmarkStart w:id="11" w:name="_Toc34411037"/>
      <w:bookmarkStart w:id="12" w:name="_Toc35945430"/>
      <w:r>
        <w:rPr>
          <w:rFonts w:hint="cs"/>
          <w:rtl/>
        </w:rPr>
        <w:t xml:space="preserve">روایت </w:t>
      </w:r>
      <w:bookmarkEnd w:id="10"/>
      <w:bookmarkEnd w:id="11"/>
      <w:r>
        <w:rPr>
          <w:rFonts w:hint="cs"/>
          <w:rtl/>
        </w:rPr>
        <w:t>سوم</w:t>
      </w:r>
      <w:bookmarkEnd w:id="12"/>
    </w:p>
    <w:p w:rsidR="00B028CB" w:rsidRDefault="00B028CB" w:rsidP="00B028CB">
      <w:pPr>
        <w:jc w:val="both"/>
        <w:rPr>
          <w:rtl/>
        </w:rPr>
      </w:pPr>
      <w:r w:rsidRPr="00EC4CF4">
        <w:rPr>
          <w:rFonts w:hint="cs"/>
          <w:rtl/>
        </w:rPr>
        <w:t>عِدَّةٌ مِنْ أَصْحَابِنَا عَنْ سَهْلِ بْنِ زِيَادٍ عَنْ مُحَمَّدِ بْنِ عِيسَى عَن</w:t>
      </w:r>
      <w:r>
        <w:rPr>
          <w:rFonts w:hint="cs"/>
          <w:rtl/>
        </w:rPr>
        <w:t>ْ يُونُسَ عَنْ مُحَمَّدِ بْنِ حك</w:t>
      </w:r>
      <w:r w:rsidRPr="00EC4CF4">
        <w:rPr>
          <w:rFonts w:hint="cs"/>
          <w:rtl/>
        </w:rPr>
        <w:t>يمٍ عَنْ أَبِي عَبْدِ اللَّهِ أَوْ أَبِي الْحَسَنِ ع</w:t>
      </w:r>
      <w:r>
        <w:rPr>
          <w:rFonts w:hint="cs"/>
          <w:rtl/>
        </w:rPr>
        <w:t>لیه السلام</w:t>
      </w:r>
      <w:r w:rsidRPr="00EC4CF4">
        <w:rPr>
          <w:rFonts w:hint="cs"/>
          <w:rtl/>
        </w:rPr>
        <w:t xml:space="preserve"> قَالَ: </w:t>
      </w:r>
      <w:r w:rsidRPr="008E2AAB">
        <w:rPr>
          <w:rFonts w:hint="cs"/>
          <w:color w:val="008000"/>
          <w:rtl/>
        </w:rPr>
        <w:t>قُلْتُ لَهُ رَجُلٌ طَلَّقَ امْرَأَتَهُ فَلَمَّا مَضَتْ ثَلَاثَةُ أَشْهُرٍ ادَّعَتْ‏ حَبَلًا قَالَ يُنْتَظَرُ بِهَا تِسْعَةَ أَشْهُرٍ قَالَ قُلْتُ فَإِنَّهَا ادَّعَتْ بَعْدَ ذَلِكَ حَبَلًا قَالَ هَيْهَاتَ هَيْهَاتَ إِنَّمَا يَرْتَفِعُ الطَّمْثُ مِنْ ضَرْبَيْنِ إِمَّا حَبَلٍ بَيِّنٍ وَ إِمَّا فَسَادٍ مِنَ الطَّمْثِ وَ لَكِنَّهَا تَحْتَاطُ بِثَلَاثَةِ أَشْهُرٍ بَعْدُ وَ قَالَ أَيْضاً فِي الَّتِي كَانَتْ تَطْمَثُ ثُمَّ يَرْتَفِعُ طَمْثُهَا سَنَةً كَيْفَ تُطَلَّقُ قَالَ تُطَلَّقُ بِالشُّهُودِ فَقَالَ لِي بَعْضُ مَنْ قَالَ إِذَا أَرَادَ أَنْ يُطَلِّقَهَا وَ هِيَ لَا تَحِيضُ وَ قَدْ كَانَ يَطَؤُهَا اسْتَبْرَأَهَا بِأَنْ تَمَسَّكَ عَنْهَا ثَلَاثَةَ أَشْهُرٍ مِنَ الْوَقْتِ الَّذِي تَبِينُ فِيهِ الْمُطَلَّقَةُ الْمُسْتَقِيمَةُ الطَّمْثِ فَإِنْ ظَهَرَ بِهَا حَبَلٌ وَ إِلَّا طَلَّقَهَا تَطْلِيقَةً بِشَاهِدَيْنِ فَإِنْ تَرَكَهَا ثَلَاثَةَ أَشْهُرٍ فَقَدْ بَانَتْ بِوَاحِدَةٍ وَ إِذَا أَرَادَ أَنْ يُطَلِّقَهَا ثَلَاثَ تَطْلِيقَاتٍ تَرَكَهَا شَهْراً ثُمَّ رَاجَعَهَا ثُمَّ طَلَّقَهَا ثَانِيَةً ثُمَّ أَمْسَكَ عَنْهَا ثَلَاثَةَ أَشْهُرٍ يَسْتَبْرِئُهَا فَإِنْ ظَهَرَ بِهَا حَبَلٌ فَلَيْسَ لَهُ أَنْ يُطَلِّقَهَا إِلَّا وَاحِدَةً.</w:t>
      </w:r>
      <w:r>
        <w:rPr>
          <w:rStyle w:val="FootnoteReference"/>
          <w:color w:val="008000"/>
          <w:rtl/>
        </w:rPr>
        <w:footnoteReference w:id="5"/>
      </w:r>
    </w:p>
    <w:p w:rsidR="0092342F" w:rsidRDefault="000132AD" w:rsidP="000132AD">
      <w:pPr>
        <w:pStyle w:val="Heading2"/>
        <w:rPr>
          <w:rtl/>
        </w:rPr>
      </w:pPr>
      <w:bookmarkStart w:id="13" w:name="_Toc35945431"/>
      <w:r>
        <w:rPr>
          <w:rFonts w:hint="cs"/>
          <w:rtl/>
        </w:rPr>
        <w:t>نقل های کوتاه روایت محمد بن حکیم</w:t>
      </w:r>
      <w:bookmarkEnd w:id="13"/>
    </w:p>
    <w:p w:rsidR="000132AD" w:rsidRPr="001A27D7" w:rsidRDefault="000132AD" w:rsidP="00606CA8">
      <w:pPr>
        <w:pStyle w:val="Heading3"/>
        <w:rPr>
          <w:rtl/>
        </w:rPr>
      </w:pPr>
      <w:bookmarkStart w:id="14" w:name="_Toc33022556"/>
      <w:bookmarkStart w:id="15" w:name="_Toc35945432"/>
      <w:r>
        <w:rPr>
          <w:rFonts w:hint="cs"/>
          <w:rtl/>
        </w:rPr>
        <w:t>روایت اول</w:t>
      </w:r>
      <w:bookmarkEnd w:id="14"/>
      <w:bookmarkEnd w:id="15"/>
    </w:p>
    <w:p w:rsidR="0092342F" w:rsidRDefault="000132AD" w:rsidP="000132AD">
      <w:pPr>
        <w:jc w:val="both"/>
        <w:rPr>
          <w:rtl/>
        </w:rPr>
      </w:pPr>
      <w:r w:rsidRPr="00487061">
        <w:rPr>
          <w:rFonts w:hint="cs"/>
          <w:rtl/>
        </w:rPr>
        <w:t xml:space="preserve">سَعْدٌ عَنْ إِبْرَاهِيمَ بْنِ مَهْزِيَارَ عَنْ أَخِيهِ عَنِ ابْنِ أَبِي </w:t>
      </w:r>
      <w:r>
        <w:rPr>
          <w:rFonts w:hint="cs"/>
          <w:rtl/>
        </w:rPr>
        <w:t>عُمَيْرٍ عَنْ مُحَمَّدِ بْنِ ح</w:t>
      </w:r>
      <w:r w:rsidRPr="00487061">
        <w:rPr>
          <w:rFonts w:hint="cs"/>
          <w:rtl/>
        </w:rPr>
        <w:t xml:space="preserve">كيمٍ قَالَ: </w:t>
      </w:r>
      <w:r w:rsidRPr="004C5793">
        <w:rPr>
          <w:rFonts w:hint="cs"/>
          <w:color w:val="008000"/>
          <w:rtl/>
        </w:rPr>
        <w:t>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6"/>
      </w:r>
    </w:p>
    <w:p w:rsidR="00606CA8" w:rsidRDefault="00606CA8" w:rsidP="00606CA8">
      <w:pPr>
        <w:pStyle w:val="Heading3"/>
        <w:rPr>
          <w:rtl/>
        </w:rPr>
      </w:pPr>
      <w:bookmarkStart w:id="16" w:name="_Toc33022558"/>
      <w:bookmarkStart w:id="17" w:name="_Toc35945433"/>
      <w:r>
        <w:rPr>
          <w:rFonts w:hint="cs"/>
          <w:rtl/>
        </w:rPr>
        <w:t>روایت دوم</w:t>
      </w:r>
      <w:bookmarkEnd w:id="16"/>
      <w:bookmarkEnd w:id="17"/>
    </w:p>
    <w:p w:rsidR="00606CA8" w:rsidRPr="007803F4" w:rsidRDefault="00606CA8" w:rsidP="00606CA8">
      <w:pPr>
        <w:jc w:val="both"/>
        <w:rPr>
          <w:color w:val="008000"/>
          <w:rtl/>
        </w:rPr>
      </w:pPr>
      <w:r w:rsidRPr="00487061">
        <w:rPr>
          <w:rFonts w:hint="cs"/>
          <w:rtl/>
        </w:rPr>
        <w:t>أَحْمَدُ بْنُ مُحَمَّدِ بْنِ عِيسَى عَنِ الْحَسَنِ بْنِ عَلِيِّ بْنِ فَضَّالٍ عَنْ أَحْمَدَ بْنِ عَائِذٍ عَنْ مُحَمَّدِ بْنِ حَكِيمٍ قَالَ:</w:t>
      </w:r>
      <w:r>
        <w:rPr>
          <w:rFonts w:hint="cs"/>
          <w:rtl/>
        </w:rPr>
        <w:t xml:space="preserve"> </w:t>
      </w:r>
      <w:r w:rsidRPr="007803F4">
        <w:rPr>
          <w:rFonts w:hint="cs"/>
          <w:color w:val="008000"/>
          <w:rtl/>
        </w:rPr>
        <w:t>سَأَلْتُ أَبَا الْحَسَنِ علیه السلام فَقُلْتُ الْمَرْأَةُ</w:t>
      </w:r>
      <w:r w:rsidRPr="007803F4">
        <w:rPr>
          <w:color w:val="008000"/>
        </w:rPr>
        <w:t xml:space="preserve"> </w:t>
      </w:r>
      <w:r w:rsidRPr="007803F4">
        <w:rPr>
          <w:rFonts w:hint="cs"/>
          <w:color w:val="008000"/>
          <w:rtl/>
        </w:rPr>
        <w:t>الَّتِي لَا تَحِيضُ مِثْلُهَا وَ لَمْ تَحِضْ كَمْ تَعْتَدُّ قَالَ ثَلَاثَةَ أَشْهُرٍ قُلْتُ فَإِنَّهَا ارْتَابَتْ قَالَ تَعْتَدُّ آخِرَ الْأَجَلَيْنِ تَعْتَدُّ تِسْعَةَ أَشْهُرٍ قُلْتُ فَإِنَّهَا ارْتَابَتْ قَالَ لَيْسَ عَلَيْهَا ارْتِيَابٌ لِأَنَّ اللَّهَ عَزَّ وَ جَلَّ جَعَلَ لِلْحَبَلِ وَقْتاً فَلَيْسَ بَعْدَهُ ارْتِيَابٌ.</w:t>
      </w:r>
      <w:r>
        <w:rPr>
          <w:rStyle w:val="FootnoteReference"/>
          <w:color w:val="008000"/>
          <w:rtl/>
        </w:rPr>
        <w:footnoteReference w:id="7"/>
      </w:r>
    </w:p>
    <w:p w:rsidR="005D1503" w:rsidRDefault="005D1503" w:rsidP="005D1503">
      <w:pPr>
        <w:pStyle w:val="Heading3"/>
        <w:rPr>
          <w:rtl/>
        </w:rPr>
      </w:pPr>
      <w:bookmarkStart w:id="18" w:name="_Toc33022559"/>
      <w:bookmarkStart w:id="19" w:name="_Toc35945434"/>
      <w:r>
        <w:rPr>
          <w:rFonts w:hint="cs"/>
          <w:rtl/>
        </w:rPr>
        <w:t>روایت سوم</w:t>
      </w:r>
      <w:bookmarkEnd w:id="18"/>
      <w:bookmarkEnd w:id="19"/>
    </w:p>
    <w:p w:rsidR="005D1503" w:rsidRPr="00CD093B" w:rsidRDefault="005D1503" w:rsidP="005D1503">
      <w:pPr>
        <w:jc w:val="both"/>
        <w:rPr>
          <w:color w:val="008000"/>
        </w:rPr>
      </w:pPr>
      <w:r w:rsidRPr="002F0631">
        <w:rPr>
          <w:rFonts w:hint="cs"/>
          <w:rtl/>
        </w:rPr>
        <w:t>مُحَمَّدُ بْنُ يَعْقُوبَ عَنْ عِدَّةٍ مِنْ أَصْحَابِنَا عَنْ سَهْلِ بْنِ زِيَادٍ عَنْ أَحْمَدَ بْنِ مُحَمَّدِ بْنِ أَبِي نَصْرٍ الْبَزَنْطِيِّ عَنْ عَبْدِ الْكَرِيمِ عَنْ مُحَمَّدِ بْنِ حَكِيمٍ عَنْ عَبْدٍ صَالِحٍ ع</w:t>
      </w:r>
      <w:r>
        <w:rPr>
          <w:rFonts w:hint="cs"/>
          <w:rtl/>
        </w:rPr>
        <w:t>لیه السلام</w:t>
      </w:r>
      <w:r w:rsidRPr="002F0631">
        <w:rPr>
          <w:rFonts w:hint="cs"/>
          <w:rtl/>
        </w:rPr>
        <w:t xml:space="preserve"> قَالَ: </w:t>
      </w:r>
      <w:r w:rsidRPr="00CD093B">
        <w:rPr>
          <w:rFonts w:hint="cs"/>
          <w:color w:val="008000"/>
          <w:rtl/>
        </w:rPr>
        <w:t>قُلْتُ لَهُ صلوات الله علیه الْجَارِيَةُ الشَّابَّةُ الَّتِي لَا تَحِيضُ وَ مِثْلُهَا تَحْمِلُ طَلَّقَهَا زَوْجُهَا قَالَ عِدَّتُهَا ثَلَاثَةُ أَشْهُرٍ.</w:t>
      </w:r>
      <w:r>
        <w:rPr>
          <w:rStyle w:val="FootnoteReference"/>
          <w:color w:val="008000"/>
          <w:rtl/>
        </w:rPr>
        <w:footnoteReference w:id="8"/>
      </w:r>
    </w:p>
    <w:p w:rsidR="004C78F5" w:rsidRDefault="004C78F5" w:rsidP="00620384">
      <w:pPr>
        <w:pStyle w:val="Heading3"/>
        <w:rPr>
          <w:rtl/>
        </w:rPr>
      </w:pPr>
      <w:bookmarkStart w:id="20" w:name="_Toc34410994"/>
      <w:bookmarkStart w:id="21" w:name="_Toc34411038"/>
      <w:bookmarkStart w:id="22" w:name="_Toc35945435"/>
      <w:r>
        <w:rPr>
          <w:rFonts w:hint="cs"/>
          <w:rtl/>
        </w:rPr>
        <w:t xml:space="preserve">روایت </w:t>
      </w:r>
      <w:bookmarkEnd w:id="20"/>
      <w:bookmarkEnd w:id="21"/>
      <w:r w:rsidR="00620384">
        <w:rPr>
          <w:rFonts w:hint="cs"/>
          <w:rtl/>
        </w:rPr>
        <w:t>چهارم</w:t>
      </w:r>
      <w:bookmarkEnd w:id="22"/>
    </w:p>
    <w:p w:rsidR="004C78F5" w:rsidRPr="000741C9" w:rsidRDefault="004C78F5" w:rsidP="004C78F5">
      <w:pPr>
        <w:jc w:val="both"/>
        <w:rPr>
          <w:color w:val="008000"/>
        </w:rPr>
      </w:pPr>
      <w:r w:rsidRPr="000741C9">
        <w:rPr>
          <w:rFonts w:hint="cs"/>
          <w:rtl/>
        </w:rPr>
        <w:t>الْحُسَيْنُ بْنُ مُحَمَّدٍ عَنْ مُعَلَّى بْنِ مُحَمَّدٍ عَنِ الْحَسَنِ بْنِ عَلِيٍّ عَنْ أَبَانٍ عَنِ اب</w:t>
      </w:r>
      <w:r>
        <w:rPr>
          <w:rFonts w:hint="cs"/>
          <w:rtl/>
        </w:rPr>
        <w:t>ْنِ حك</w:t>
      </w:r>
      <w:r w:rsidRPr="000741C9">
        <w:rPr>
          <w:rFonts w:hint="cs"/>
          <w:rtl/>
        </w:rPr>
        <w:t>يمٍ عَنْ أَبِي إِبْرَاهِيمَ أَوْ أَبِيهِ ع</w:t>
      </w:r>
      <w:r>
        <w:rPr>
          <w:rFonts w:hint="cs"/>
          <w:rtl/>
        </w:rPr>
        <w:t>لیهما السلام</w:t>
      </w:r>
      <w:r w:rsidRPr="000741C9">
        <w:rPr>
          <w:rFonts w:hint="cs"/>
          <w:rtl/>
        </w:rPr>
        <w:t xml:space="preserve"> أَنَّهُ قَالَ: </w:t>
      </w:r>
      <w:r w:rsidRPr="000741C9">
        <w:rPr>
          <w:rFonts w:hint="cs"/>
          <w:color w:val="008000"/>
          <w:rtl/>
        </w:rPr>
        <w:t>فِي الْمُطَلَّقَةِ يُطَلِّقُهَا زَوْجُهَا فَتَقُولُ أَنَا حُبْلَى فَتَمْكُثُ سَنَةً قَالَ إِنْ جَاءَتْ بِهِ لِأَكْثَرَ مِنْ سَنَةٍ لَمْ تُصَدَّقْ وَ لَوْ سَاعَةً وَاحِدَةً فِي دَعْوَاهَا.</w:t>
      </w:r>
      <w:r>
        <w:rPr>
          <w:rStyle w:val="FootnoteReference"/>
          <w:color w:val="008000"/>
          <w:rtl/>
        </w:rPr>
        <w:footnoteReference w:id="9"/>
      </w:r>
    </w:p>
    <w:p w:rsidR="00364F8D" w:rsidRDefault="00364F8D" w:rsidP="003A4019">
      <w:pPr>
        <w:pStyle w:val="Heading1"/>
        <w:rPr>
          <w:rtl/>
        </w:rPr>
      </w:pPr>
      <w:bookmarkStart w:id="23" w:name="_Toc35945436"/>
      <w:r>
        <w:rPr>
          <w:rFonts w:hint="cs"/>
          <w:rtl/>
        </w:rPr>
        <w:t>اشتباهات روایت محمد بن حکیم</w:t>
      </w:r>
      <w:bookmarkEnd w:id="23"/>
    </w:p>
    <w:p w:rsidR="00364F8D" w:rsidRPr="00364F8D" w:rsidRDefault="00364F8D" w:rsidP="00364F8D">
      <w:pPr>
        <w:rPr>
          <w:rtl/>
        </w:rPr>
      </w:pPr>
      <w:r>
        <w:rPr>
          <w:rFonts w:hint="cs"/>
          <w:rtl/>
        </w:rPr>
        <w:t>در نقل های متفاوت روایت محمد بن حکیم اشتباهاتی رخ داده است.</w:t>
      </w:r>
    </w:p>
    <w:p w:rsidR="0092342F" w:rsidRDefault="003A4019" w:rsidP="00364F8D">
      <w:pPr>
        <w:pStyle w:val="Heading2"/>
        <w:rPr>
          <w:rtl/>
        </w:rPr>
      </w:pPr>
      <w:bookmarkStart w:id="24" w:name="_Toc35945437"/>
      <w:r>
        <w:rPr>
          <w:rFonts w:hint="cs"/>
          <w:rtl/>
        </w:rPr>
        <w:t>ارتفاع طمث</w:t>
      </w:r>
      <w:bookmarkEnd w:id="24"/>
    </w:p>
    <w:p w:rsidR="009B1942" w:rsidRDefault="006000E9" w:rsidP="00E87786">
      <w:pPr>
        <w:jc w:val="both"/>
        <w:rPr>
          <w:rtl/>
        </w:rPr>
      </w:pPr>
      <w:r>
        <w:rPr>
          <w:rFonts w:hint="cs"/>
          <w:rtl/>
        </w:rPr>
        <w:t>در روایت دوم مفصل ارتفاع طمث پس از ازدواج زن</w:t>
      </w:r>
      <w:r w:rsidR="00E87786">
        <w:rPr>
          <w:rFonts w:hint="cs"/>
          <w:rtl/>
        </w:rPr>
        <w:t xml:space="preserve"> و ادعای حمل</w:t>
      </w:r>
      <w:r>
        <w:rPr>
          <w:rFonts w:hint="cs"/>
          <w:rtl/>
        </w:rPr>
        <w:t xml:space="preserve"> مطرح </w:t>
      </w:r>
      <w:r w:rsidR="00E87786">
        <w:rPr>
          <w:rFonts w:hint="cs"/>
          <w:rtl/>
        </w:rPr>
        <w:t>شده است</w:t>
      </w:r>
      <w:r w:rsidR="009B1942">
        <w:rPr>
          <w:rFonts w:hint="cs"/>
          <w:rtl/>
        </w:rPr>
        <w:t>.</w:t>
      </w:r>
    </w:p>
    <w:p w:rsidR="0092342F" w:rsidRDefault="006000E9" w:rsidP="00E87786">
      <w:pPr>
        <w:jc w:val="both"/>
      </w:pPr>
      <w:r>
        <w:rPr>
          <w:rFonts w:hint="cs"/>
          <w:rtl/>
        </w:rPr>
        <w:t>اما در روایت سوم مفصل</w:t>
      </w:r>
      <w:r w:rsidR="00492FCE">
        <w:rPr>
          <w:rFonts w:hint="cs"/>
          <w:rtl/>
        </w:rPr>
        <w:t xml:space="preserve"> بحث ازدواج نیست و پس از آن که </w:t>
      </w:r>
      <w:r w:rsidR="00DE14D7">
        <w:rPr>
          <w:rFonts w:hint="cs"/>
          <w:rtl/>
        </w:rPr>
        <w:t>امام</w:t>
      </w:r>
      <w:r w:rsidR="00E87786">
        <w:rPr>
          <w:rFonts w:hint="cs"/>
          <w:rtl/>
        </w:rPr>
        <w:t xml:space="preserve"> علیه السلام</w:t>
      </w:r>
      <w:r w:rsidR="00DE14D7">
        <w:rPr>
          <w:rFonts w:hint="cs"/>
          <w:rtl/>
        </w:rPr>
        <w:t xml:space="preserve"> می فرماید</w:t>
      </w:r>
      <w:r w:rsidR="00E87786">
        <w:rPr>
          <w:rFonts w:hint="cs"/>
          <w:rtl/>
        </w:rPr>
        <w:t xml:space="preserve">: در صورت ادعای حمل زن باید نه ماه عده نگه دارد، سوال می شود که زن پس از نه ماه باز هم ادعای حمل </w:t>
      </w:r>
      <w:r w:rsidR="00D9365C">
        <w:rPr>
          <w:rFonts w:hint="cs"/>
          <w:rtl/>
        </w:rPr>
        <w:t xml:space="preserve">می </w:t>
      </w:r>
      <w:r w:rsidR="00E87786">
        <w:rPr>
          <w:rFonts w:hint="cs"/>
          <w:rtl/>
        </w:rPr>
        <w:t>کند. امام علیه السلام در پاسخ، ارتفاع طمث را مطرح می کند.</w:t>
      </w:r>
    </w:p>
    <w:p w:rsidR="0092342F" w:rsidRDefault="009B1942" w:rsidP="009C5442">
      <w:pPr>
        <w:jc w:val="both"/>
        <w:rPr>
          <w:rtl/>
        </w:rPr>
      </w:pPr>
      <w:r>
        <w:rPr>
          <w:rFonts w:hint="cs"/>
          <w:rtl/>
        </w:rPr>
        <w:t>به نظر می ر</w:t>
      </w:r>
      <w:r w:rsidR="009C5442">
        <w:rPr>
          <w:rFonts w:hint="cs"/>
          <w:rtl/>
        </w:rPr>
        <w:t>سد نقل روایت دوم مفصل صحیح است که امام علیه السلام</w:t>
      </w:r>
      <w:r>
        <w:rPr>
          <w:rFonts w:hint="cs"/>
          <w:rtl/>
        </w:rPr>
        <w:t xml:space="preserve"> ارتفاع طمث </w:t>
      </w:r>
      <w:r w:rsidR="009C5442">
        <w:rPr>
          <w:rFonts w:hint="cs"/>
          <w:rtl/>
        </w:rPr>
        <w:t>را پس از ازدواج بیان کرده است</w:t>
      </w:r>
      <w:r>
        <w:rPr>
          <w:rFonts w:hint="cs"/>
          <w:rtl/>
        </w:rPr>
        <w:t>. یعنی زنی که پس از سه ماه عده نگه داشتن ازدواج کرده است و سپس ادعای حمل می کند</w:t>
      </w:r>
      <w:r w:rsidR="009C5442">
        <w:rPr>
          <w:rFonts w:hint="cs"/>
          <w:rtl/>
        </w:rPr>
        <w:t>، به حسب حکم ظاهر شرع عده اش سپری شده است و ازدواجش محکوم به صحت است و ادعای زن پس از عده</w:t>
      </w:r>
      <w:r w:rsidR="009C5442">
        <w:rPr>
          <w:rFonts w:hint="eastAsia"/>
          <w:rtl/>
        </w:rPr>
        <w:t>‌</w:t>
      </w:r>
      <w:r w:rsidR="009C5442">
        <w:rPr>
          <w:rFonts w:hint="cs"/>
          <w:rtl/>
        </w:rPr>
        <w:t>ی سه ماهه و ازدواج، مسموع نیست.</w:t>
      </w:r>
    </w:p>
    <w:p w:rsidR="0092342F" w:rsidRDefault="00176B00" w:rsidP="00176B00">
      <w:pPr>
        <w:pStyle w:val="Heading2"/>
        <w:rPr>
          <w:rtl/>
        </w:rPr>
      </w:pPr>
      <w:bookmarkStart w:id="25" w:name="_Toc35945438"/>
      <w:r>
        <w:rPr>
          <w:rFonts w:hint="cs"/>
          <w:rtl/>
        </w:rPr>
        <w:t>خلط بین زن مدعی حمل و زن مرتابة الحمل</w:t>
      </w:r>
      <w:bookmarkEnd w:id="25"/>
    </w:p>
    <w:p w:rsidR="000132AD" w:rsidRDefault="00A06357" w:rsidP="0092342F">
      <w:pPr>
        <w:jc w:val="both"/>
        <w:rPr>
          <w:rtl/>
        </w:rPr>
      </w:pPr>
      <w:r>
        <w:rPr>
          <w:rFonts w:hint="cs"/>
          <w:rtl/>
        </w:rPr>
        <w:t>در روایت</w:t>
      </w:r>
      <w:r w:rsidR="006F0439">
        <w:rPr>
          <w:rFonts w:hint="cs"/>
          <w:rtl/>
        </w:rPr>
        <w:t xml:space="preserve"> محمد بن</w:t>
      </w:r>
      <w:r>
        <w:rPr>
          <w:rFonts w:hint="cs"/>
          <w:rtl/>
        </w:rPr>
        <w:t xml:space="preserve"> ابی حمزه از محمد بن حکیم ( روایت اول</w:t>
      </w:r>
      <w:r w:rsidR="0014749F">
        <w:rPr>
          <w:rFonts w:hint="cs"/>
          <w:rtl/>
        </w:rPr>
        <w:t xml:space="preserve"> مفصل</w:t>
      </w:r>
      <w:r>
        <w:rPr>
          <w:rFonts w:hint="cs"/>
          <w:rtl/>
        </w:rPr>
        <w:t xml:space="preserve">) </w:t>
      </w:r>
      <w:r w:rsidR="0014749F">
        <w:rPr>
          <w:rFonts w:hint="cs"/>
          <w:rtl/>
        </w:rPr>
        <w:t>ادعای حمل مطرح شده است.</w:t>
      </w:r>
    </w:p>
    <w:p w:rsidR="000132AD" w:rsidRDefault="006F0439" w:rsidP="0092342F">
      <w:pPr>
        <w:jc w:val="both"/>
        <w:rPr>
          <w:rtl/>
        </w:rPr>
      </w:pPr>
      <w:r>
        <w:rPr>
          <w:rFonts w:hint="cs"/>
          <w:rtl/>
        </w:rPr>
        <w:t xml:space="preserve">اما در روایت صفوان از محمد بن حکیم ( روایت دوم مفصل) </w:t>
      </w:r>
      <w:r w:rsidR="00430089">
        <w:rPr>
          <w:rFonts w:hint="cs"/>
          <w:rtl/>
        </w:rPr>
        <w:t>ارتیاب حمل آمده است.</w:t>
      </w:r>
    </w:p>
    <w:p w:rsidR="00C76650" w:rsidRDefault="00C76650" w:rsidP="00FD12D9">
      <w:pPr>
        <w:jc w:val="both"/>
        <w:rPr>
          <w:rtl/>
        </w:rPr>
      </w:pPr>
      <w:r>
        <w:rPr>
          <w:rFonts w:hint="cs"/>
          <w:rtl/>
        </w:rPr>
        <w:t>در روایت احمد بن عائذ از محمد بن حکیم</w:t>
      </w:r>
      <w:r w:rsidR="00FD12D9">
        <w:rPr>
          <w:rFonts w:hint="cs"/>
          <w:rtl/>
        </w:rPr>
        <w:t xml:space="preserve"> ( روایت دوم کوتاه)</w:t>
      </w:r>
      <w:r>
        <w:rPr>
          <w:rFonts w:hint="cs"/>
          <w:rtl/>
        </w:rPr>
        <w:t xml:space="preserve"> هم، ارتیاب حمل آمده است.</w:t>
      </w:r>
    </w:p>
    <w:p w:rsidR="00FD12D9" w:rsidRDefault="00AA5A90" w:rsidP="00FD12D9">
      <w:pPr>
        <w:jc w:val="both"/>
        <w:rPr>
          <w:rtl/>
        </w:rPr>
      </w:pPr>
      <w:r>
        <w:rPr>
          <w:rFonts w:hint="cs"/>
          <w:rtl/>
        </w:rPr>
        <w:t>به نظر می رسد این روایت مربوط به زن مدعی حمل می باشد و روایت محمد بن ابی حمزه از محمد بن حکیم</w:t>
      </w:r>
      <w:r w:rsidR="00454282">
        <w:rPr>
          <w:rFonts w:hint="cs"/>
          <w:rtl/>
        </w:rPr>
        <w:t xml:space="preserve"> گر چه نقل کامل روایت نیست</w:t>
      </w:r>
      <w:r>
        <w:rPr>
          <w:rFonts w:hint="cs"/>
          <w:rtl/>
        </w:rPr>
        <w:t>،</w:t>
      </w:r>
      <w:r w:rsidR="00454282">
        <w:rPr>
          <w:rFonts w:hint="cs"/>
          <w:rtl/>
        </w:rPr>
        <w:t xml:space="preserve"> اما</w:t>
      </w:r>
      <w:r>
        <w:rPr>
          <w:rFonts w:hint="cs"/>
          <w:rtl/>
        </w:rPr>
        <w:t xml:space="preserve"> صحیح ترین نقل این روایت است.</w:t>
      </w:r>
    </w:p>
    <w:p w:rsidR="000132AD" w:rsidRDefault="00F81F7F" w:rsidP="0092342F">
      <w:pPr>
        <w:jc w:val="both"/>
        <w:rPr>
          <w:rtl/>
        </w:rPr>
      </w:pPr>
      <w:r>
        <w:rPr>
          <w:rFonts w:hint="cs"/>
          <w:rtl/>
        </w:rPr>
        <w:t>زنی که ارتیاب در حمل دارد، اگر سه ماه حیض نبیند، عده اش به حسب ظاهر سپری شده است.</w:t>
      </w:r>
      <w:r w:rsidR="008A7C96">
        <w:rPr>
          <w:rFonts w:hint="cs"/>
          <w:rtl/>
        </w:rPr>
        <w:t xml:space="preserve"> از خود همین روایت هم این مطلب به دست می آید.</w:t>
      </w:r>
      <w:r w:rsidR="00271E71">
        <w:rPr>
          <w:rFonts w:hint="cs"/>
          <w:rtl/>
        </w:rPr>
        <w:t xml:space="preserve"> صدر روایت محمد بن ابی حمزه از محمد بن حکیم</w:t>
      </w:r>
      <w:r w:rsidR="00035D98">
        <w:rPr>
          <w:rFonts w:hint="cs"/>
          <w:rtl/>
        </w:rPr>
        <w:t>، روایت صفوان از محمد بن حکیم و روایت عبدالکریم از محمد بن حکیم به این مطلب اشاره کرده اند</w:t>
      </w:r>
      <w:r w:rsidR="00271E71">
        <w:rPr>
          <w:rFonts w:hint="cs"/>
          <w:rtl/>
        </w:rPr>
        <w:t>.</w:t>
      </w:r>
    </w:p>
    <w:p w:rsidR="000132AD" w:rsidRDefault="00972F5E" w:rsidP="0092342F">
      <w:pPr>
        <w:jc w:val="both"/>
        <w:rPr>
          <w:rtl/>
        </w:rPr>
      </w:pPr>
      <w:r>
        <w:rPr>
          <w:rFonts w:hint="cs"/>
          <w:rtl/>
        </w:rPr>
        <w:t>اما زن مدعی حمل تا نه ماه ادعایش مسموع است و پس از نه ماه ادعای حملش مسموع نیست.</w:t>
      </w:r>
    </w:p>
    <w:p w:rsidR="00F81F7F" w:rsidRDefault="00D16294" w:rsidP="00D16294">
      <w:pPr>
        <w:jc w:val="both"/>
        <w:rPr>
          <w:rtl/>
        </w:rPr>
      </w:pPr>
      <w:r>
        <w:rPr>
          <w:rFonts w:hint="cs"/>
          <w:rtl/>
        </w:rPr>
        <w:t>بحث ارتیاب هم در روایت مطرح شده است و همین موجب خلط بین زن مدعی حمل و زن مرتابه شده است. گر چه زن مدعی حمل است اما شارع مقدس در فاصله</w:t>
      </w:r>
      <w:r>
        <w:rPr>
          <w:rFonts w:hint="eastAsia"/>
          <w:rtl/>
        </w:rPr>
        <w:t>‌</w:t>
      </w:r>
      <w:r>
        <w:rPr>
          <w:rFonts w:hint="cs"/>
          <w:rtl/>
        </w:rPr>
        <w:t xml:space="preserve">ی نه ماه تا یک سال حکم ارتیاب حمل و احتیاط را </w:t>
      </w:r>
      <w:r w:rsidR="003919C8">
        <w:rPr>
          <w:rFonts w:hint="cs"/>
          <w:rtl/>
        </w:rPr>
        <w:t>برای زن مدعی حمل ثابت کرده است و پس از یک سال دیگر ارتیاب حمل هم مطرح نیست.</w:t>
      </w:r>
    </w:p>
    <w:p w:rsidR="00C9127A" w:rsidRDefault="00C9127A" w:rsidP="00C9127A">
      <w:pPr>
        <w:pStyle w:val="Heading1"/>
        <w:rPr>
          <w:rtl/>
        </w:rPr>
      </w:pPr>
      <w:bookmarkStart w:id="26" w:name="_Toc35945439"/>
      <w:r>
        <w:rPr>
          <w:rFonts w:hint="cs"/>
          <w:rtl/>
        </w:rPr>
        <w:t>حداکثر مدت حمل</w:t>
      </w:r>
      <w:bookmarkEnd w:id="26"/>
    </w:p>
    <w:p w:rsidR="00F81F7F" w:rsidRDefault="00C9127A" w:rsidP="000557DF">
      <w:pPr>
        <w:jc w:val="both"/>
        <w:rPr>
          <w:rtl/>
        </w:rPr>
      </w:pPr>
      <w:r>
        <w:rPr>
          <w:rFonts w:hint="cs"/>
          <w:rtl/>
        </w:rPr>
        <w:t xml:space="preserve">به نظر می رسد حداکثر مدت حمل واقعی یک سال باشد اما زنی که ادعای حمل می کند، ادعایش پس از نه ماه مسموع نیست. </w:t>
      </w:r>
      <w:r w:rsidR="00B67ABD">
        <w:rPr>
          <w:rFonts w:hint="cs"/>
          <w:rtl/>
        </w:rPr>
        <w:t xml:space="preserve">حال </w:t>
      </w:r>
      <w:r>
        <w:rPr>
          <w:rFonts w:hint="cs"/>
          <w:rtl/>
        </w:rPr>
        <w:t>اگر تا یک سال بچه ای به دنیا آورد، ملحق به شوهر سابق می شود.</w:t>
      </w:r>
    </w:p>
    <w:p w:rsidR="00F81F7F" w:rsidRDefault="004B5722" w:rsidP="004B5722">
      <w:pPr>
        <w:pStyle w:val="Heading1"/>
        <w:rPr>
          <w:rtl/>
        </w:rPr>
      </w:pPr>
      <w:bookmarkStart w:id="27" w:name="_Toc35945440"/>
      <w:r>
        <w:rPr>
          <w:rFonts w:hint="cs"/>
          <w:rtl/>
        </w:rPr>
        <w:t>نکته</w:t>
      </w:r>
      <w:bookmarkEnd w:id="27"/>
    </w:p>
    <w:p w:rsidR="00C9127A" w:rsidRDefault="004B5722" w:rsidP="0092342F">
      <w:pPr>
        <w:jc w:val="both"/>
        <w:rPr>
          <w:rtl/>
        </w:rPr>
      </w:pPr>
      <w:r>
        <w:rPr>
          <w:rFonts w:hint="cs"/>
          <w:rtl/>
        </w:rPr>
        <w:t>روایت ابان از محمد بن حکیم ( روایت چهارم کوتاه) ممکن است روایت مستقلی باشد و ممکن است نقل به معنای همان روایت واحد محمد بن حکیم به نقل های متفاوت باشد</w:t>
      </w:r>
      <w:r w:rsidR="00185EDC">
        <w:rPr>
          <w:rFonts w:hint="cs"/>
          <w:rtl/>
        </w:rPr>
        <w:t xml:space="preserve">؛ زیرا در روایت محمد بن حکیم آمده است که پس از یک سال </w:t>
      </w:r>
      <w:r w:rsidR="00185EDC" w:rsidRPr="004E1957">
        <w:rPr>
          <w:rFonts w:hint="cs"/>
          <w:color w:val="008000"/>
          <w:rtl/>
        </w:rPr>
        <w:t>لَا رِيبَةَ عَلَيْهَا</w:t>
      </w:r>
      <w:r w:rsidR="00185EDC">
        <w:rPr>
          <w:rFonts w:hint="cs"/>
          <w:rtl/>
        </w:rPr>
        <w:t xml:space="preserve"> یعنی اگر بچه ای هم بیاورد، تصدیق نمی شود. </w:t>
      </w:r>
    </w:p>
    <w:p w:rsidR="00C9127A" w:rsidRDefault="00AE66C7" w:rsidP="0092342F">
      <w:pPr>
        <w:jc w:val="both"/>
        <w:rPr>
          <w:rtl/>
        </w:rPr>
      </w:pPr>
      <w:r>
        <w:rPr>
          <w:rFonts w:hint="cs"/>
          <w:rtl/>
        </w:rPr>
        <w:t>از مجموع این نقل ها به دست می آید که روایت از امام موسی کاظم علیه السلام است.</w:t>
      </w:r>
    </w:p>
    <w:p w:rsidR="00A9510E" w:rsidRDefault="00A9510E" w:rsidP="0092342F">
      <w:pPr>
        <w:jc w:val="both"/>
        <w:rPr>
          <w:rtl/>
        </w:rPr>
      </w:pPr>
      <w:r>
        <w:rPr>
          <w:rFonts w:hint="cs"/>
          <w:rtl/>
        </w:rPr>
        <w:t xml:space="preserve">به نظر می رسد محمد بن حکیم نقل به </w:t>
      </w:r>
      <w:r w:rsidR="00BB722F">
        <w:rPr>
          <w:rFonts w:hint="cs"/>
          <w:rtl/>
        </w:rPr>
        <w:t>معنایش بیش از حد معمول بوده است و همین باعث اختلافات نقل های این روایت واحد شده است.</w:t>
      </w:r>
    </w:p>
    <w:p w:rsidR="00361C90" w:rsidRDefault="00361C90" w:rsidP="00361C90">
      <w:pPr>
        <w:pStyle w:val="Heading1"/>
        <w:rPr>
          <w:rtl/>
        </w:rPr>
      </w:pPr>
      <w:bookmarkStart w:id="28" w:name="_Toc35945441"/>
      <w:r>
        <w:rPr>
          <w:rFonts w:hint="cs"/>
          <w:rtl/>
        </w:rPr>
        <w:t>روایات محمد بن حکیم از محمد بن مسلم</w:t>
      </w:r>
      <w:bookmarkEnd w:id="28"/>
    </w:p>
    <w:p w:rsidR="00361C90" w:rsidRDefault="00361C90" w:rsidP="0092342F">
      <w:pPr>
        <w:jc w:val="both"/>
        <w:rPr>
          <w:rtl/>
        </w:rPr>
      </w:pPr>
      <w:r>
        <w:rPr>
          <w:rFonts w:hint="cs"/>
          <w:rtl/>
        </w:rPr>
        <w:t>محمد بن حکیم دو روایت از محمد بن مسلم دارد که به نظر می رسد آن دو روایت هم در واقع دو نقل از یک روایت باشند.</w:t>
      </w:r>
    </w:p>
    <w:p w:rsidR="00EF4FB5" w:rsidRDefault="00EF4FB5" w:rsidP="00EF4FB5">
      <w:pPr>
        <w:pStyle w:val="Heading2"/>
        <w:rPr>
          <w:rtl/>
        </w:rPr>
      </w:pPr>
      <w:bookmarkStart w:id="29" w:name="_Toc35945442"/>
      <w:r>
        <w:rPr>
          <w:rFonts w:hint="cs"/>
          <w:rtl/>
        </w:rPr>
        <w:t>روایت اول</w:t>
      </w:r>
      <w:bookmarkEnd w:id="29"/>
    </w:p>
    <w:p w:rsidR="00EF4FB5" w:rsidRPr="00EF4FB5" w:rsidRDefault="00EF4FB5" w:rsidP="00EF4FB5">
      <w:pPr>
        <w:jc w:val="both"/>
      </w:pPr>
      <w:r w:rsidRPr="00EF4FB5">
        <w:rPr>
          <w:rFonts w:hint="cs"/>
          <w:rtl/>
        </w:rPr>
        <w:t>عَنْهُ عَنْ أَحْمَدَ بْنِ مُحَمَّدِ بْنِ أَبِي نَصْرٍ عَنْ صَفْوَانَ بْن</w:t>
      </w:r>
      <w:r w:rsidR="0038724A">
        <w:rPr>
          <w:rFonts w:hint="cs"/>
          <w:rtl/>
        </w:rPr>
        <w:t>ِ يَحْيَى عَنْ مُحَمَّدِ بْنِ حك</w:t>
      </w:r>
      <w:r w:rsidRPr="00EF4FB5">
        <w:rPr>
          <w:rFonts w:hint="cs"/>
          <w:rtl/>
        </w:rPr>
        <w:t xml:space="preserve">يمٍ الْخَثْعَمِيِّ عَنْ مُحَمَّدِ بْنِ مُسْلِمٍ قَالَ: </w:t>
      </w:r>
      <w:r w:rsidRPr="00EF4FB5">
        <w:rPr>
          <w:rFonts w:hint="cs"/>
          <w:color w:val="008000"/>
          <w:rtl/>
        </w:rPr>
        <w:t>سَمِعْتُ أَبَا جَعْفَرٍ ع</w:t>
      </w:r>
      <w:r>
        <w:rPr>
          <w:rFonts w:hint="cs"/>
          <w:color w:val="008000"/>
          <w:rtl/>
        </w:rPr>
        <w:t>لیه السلام</w:t>
      </w:r>
      <w:r w:rsidRPr="00EF4FB5">
        <w:rPr>
          <w:rFonts w:hint="cs"/>
          <w:color w:val="008000"/>
          <w:rtl/>
        </w:rPr>
        <w:t xml:space="preserve"> يَقُولُ فِي الَّتِي قَدْ يَئِسَتْ مِنَ الْمَحِيضِ يُطَلِّقُهَا زَوْجُهَا قَالَ قَدْ بَانَتْ‏ مِنْهُ‏ وَ لَا عِدَّةَ عَلَيْهَا.</w:t>
      </w:r>
      <w:r w:rsidR="009409F8">
        <w:rPr>
          <w:rStyle w:val="FootnoteReference"/>
          <w:color w:val="008000"/>
          <w:rtl/>
        </w:rPr>
        <w:footnoteReference w:id="10"/>
      </w:r>
    </w:p>
    <w:p w:rsidR="00103FB4" w:rsidRDefault="00103FB4" w:rsidP="00103FB4">
      <w:pPr>
        <w:pStyle w:val="Heading2"/>
        <w:rPr>
          <w:rtl/>
        </w:rPr>
      </w:pPr>
      <w:bookmarkStart w:id="30" w:name="_Toc35945443"/>
      <w:r>
        <w:rPr>
          <w:rFonts w:hint="cs"/>
          <w:rtl/>
        </w:rPr>
        <w:t>روایت دوم</w:t>
      </w:r>
      <w:bookmarkEnd w:id="30"/>
    </w:p>
    <w:p w:rsidR="00103FB4" w:rsidRPr="00103FB4" w:rsidRDefault="00103FB4" w:rsidP="00103FB4">
      <w:pPr>
        <w:jc w:val="both"/>
      </w:pPr>
      <w:r w:rsidRPr="00103FB4">
        <w:rPr>
          <w:rFonts w:hint="cs"/>
          <w:rtl/>
        </w:rPr>
        <w:t xml:space="preserve">مُحَمَّدُ بْنُ يَعْقُوبَ عَنْ أَبِي عَلِيٍّ الْأَشْعَرِيِّ عَنْ مُحَمَّدِ بْنِ عَبْدِ الْجَبَّارِ وَ الرَّزَّازِ عَنْ أَيُّوبَ بْنِ نُوحٍ وَ حُمَيْدِ بْنِ زِيَادٍ عَنِ ابْنِ سَمَاعَةَ جَمِيعاً عَنْ </w:t>
      </w:r>
      <w:r w:rsidR="0038724A">
        <w:rPr>
          <w:rFonts w:hint="cs"/>
          <w:rtl/>
        </w:rPr>
        <w:t>صَفْوَانَ عَنْ مُحَمَّدِ بْنِ حك</w:t>
      </w:r>
      <w:r w:rsidRPr="00103FB4">
        <w:rPr>
          <w:rFonts w:hint="cs"/>
          <w:rtl/>
        </w:rPr>
        <w:t>يمٍ عَنْ مُحَمَّدِ بْنِ مُسْلِمٍ عَنْ أَبِي جَعْفَرٍ ع</w:t>
      </w:r>
      <w:r>
        <w:rPr>
          <w:rFonts w:hint="cs"/>
          <w:rtl/>
        </w:rPr>
        <w:t>لیه السلام</w:t>
      </w:r>
      <w:r w:rsidRPr="00103FB4">
        <w:rPr>
          <w:rFonts w:hint="cs"/>
          <w:rtl/>
        </w:rPr>
        <w:t xml:space="preserve"> قَالَ: </w:t>
      </w:r>
      <w:r w:rsidRPr="00103FB4">
        <w:rPr>
          <w:rFonts w:hint="cs"/>
          <w:color w:val="008000"/>
          <w:rtl/>
        </w:rPr>
        <w:t>الَّتِي لَا تَحْبَلُ مِثْلُهَا لَا عِدَّةَ عَلَيْهَا</w:t>
      </w:r>
      <w:r>
        <w:rPr>
          <w:rFonts w:hint="cs"/>
          <w:color w:val="008000"/>
          <w:rtl/>
        </w:rPr>
        <w:t>.</w:t>
      </w:r>
      <w:r w:rsidR="009409F8">
        <w:rPr>
          <w:rStyle w:val="FootnoteReference"/>
          <w:color w:val="008000"/>
          <w:rtl/>
        </w:rPr>
        <w:footnoteReference w:id="11"/>
      </w:r>
    </w:p>
    <w:p w:rsidR="00361C90" w:rsidRDefault="00103FB4" w:rsidP="0038724A">
      <w:pPr>
        <w:jc w:val="both"/>
        <w:rPr>
          <w:rtl/>
        </w:rPr>
      </w:pPr>
      <w:r>
        <w:rPr>
          <w:rFonts w:hint="cs"/>
          <w:rtl/>
        </w:rPr>
        <w:t>به نظر می رسد روایت دوم نقل به معنای روایت اول باشد.</w:t>
      </w:r>
    </w:p>
    <w:p w:rsidR="0038724A" w:rsidRPr="006162A2" w:rsidRDefault="0038724A" w:rsidP="0038724A">
      <w:pPr>
        <w:jc w:val="both"/>
        <w:rPr>
          <w:rtl/>
        </w:rPr>
      </w:pPr>
    </w:p>
    <w:sectPr w:rsidR="0038724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D5" w:rsidRDefault="00CF3BD5" w:rsidP="008B750B">
      <w:pPr>
        <w:spacing w:line="240" w:lineRule="auto"/>
      </w:pPr>
      <w:r>
        <w:separator/>
      </w:r>
    </w:p>
  </w:endnote>
  <w:endnote w:type="continuationSeparator" w:id="0">
    <w:p w:rsidR="00CF3BD5" w:rsidRDefault="00CF3B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6A" w:rsidRDefault="005D1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EF4F4C" w:rsidRPr="006D44C1" w:rsidTr="0020241A">
      <w:tc>
        <w:tcPr>
          <w:tcW w:w="3382" w:type="dxa"/>
          <w:tcBorders>
            <w:top w:val="nil"/>
            <w:left w:val="nil"/>
            <w:bottom w:val="nil"/>
            <w:right w:val="nil"/>
          </w:tcBorders>
        </w:tcPr>
        <w:p w:rsidR="00EF4F4C" w:rsidRDefault="00EF4F4C" w:rsidP="006D44C1">
          <w:pPr>
            <w:pStyle w:val="Footer"/>
            <w:rPr>
              <w:rtl/>
            </w:rPr>
          </w:pPr>
        </w:p>
      </w:tc>
      <w:tc>
        <w:tcPr>
          <w:tcW w:w="2252" w:type="dxa"/>
          <w:tcBorders>
            <w:top w:val="nil"/>
            <w:left w:val="nil"/>
            <w:bottom w:val="nil"/>
            <w:right w:val="nil"/>
          </w:tcBorders>
          <w:vAlign w:val="center"/>
        </w:tcPr>
        <w:p w:rsidR="00EF4F4C" w:rsidRDefault="00EF4F4C" w:rsidP="006D44C1">
          <w:pPr>
            <w:pStyle w:val="Footer"/>
            <w:jc w:val="right"/>
            <w:rPr>
              <w:rtl/>
            </w:rPr>
          </w:pPr>
          <w:r>
            <w:rPr>
              <w:rFonts w:hint="cs"/>
              <w:rtl/>
            </w:rPr>
            <w:t xml:space="preserve">صفحه </w:t>
          </w:r>
          <w:r>
            <w:fldChar w:fldCharType="begin"/>
          </w:r>
          <w:r>
            <w:instrText>PAGE   \* MERGEFORMAT</w:instrText>
          </w:r>
          <w:r>
            <w:fldChar w:fldCharType="separate"/>
          </w:r>
          <w:r w:rsidR="00EC0C08" w:rsidRPr="00EC0C08">
            <w:rPr>
              <w:noProof/>
              <w:rtl/>
              <w:lang w:val="fa-IR"/>
            </w:rPr>
            <w:t>7</w:t>
          </w:r>
          <w:r>
            <w:rPr>
              <w:noProof/>
            </w:rPr>
            <w:fldChar w:fldCharType="end"/>
          </w:r>
        </w:p>
      </w:tc>
      <w:tc>
        <w:tcPr>
          <w:tcW w:w="4786" w:type="dxa"/>
          <w:tcBorders>
            <w:top w:val="nil"/>
            <w:left w:val="nil"/>
            <w:bottom w:val="nil"/>
            <w:right w:val="nil"/>
          </w:tcBorders>
          <w:vAlign w:val="center"/>
        </w:tcPr>
        <w:p w:rsidR="00EF4F4C" w:rsidRPr="006D44C1" w:rsidRDefault="00EF4F4C" w:rsidP="001B6799">
          <w:pPr>
            <w:pStyle w:val="Footer"/>
            <w:bidi w:val="0"/>
            <w:rPr>
              <w:color w:val="808080" w:themeColor="background1" w:themeShade="80"/>
              <w:rtl/>
            </w:rPr>
          </w:pPr>
          <w:bookmarkStart w:id="38" w:name="BokAdres"/>
          <w:bookmarkEnd w:id="38"/>
          <w:r>
            <w:rPr>
              <w:color w:val="808080" w:themeColor="background1" w:themeShade="80"/>
            </w:rPr>
            <w:t>F1js1_13981226-077_mk3_mfeb.ir</w:t>
          </w:r>
        </w:p>
      </w:tc>
    </w:tr>
  </w:tbl>
  <w:p w:rsidR="00EF4F4C" w:rsidRDefault="00EF4F4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6A" w:rsidRDefault="005D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D5" w:rsidRDefault="00CF3BD5" w:rsidP="008B750B">
      <w:pPr>
        <w:spacing w:line="240" w:lineRule="auto"/>
      </w:pPr>
      <w:r>
        <w:separator/>
      </w:r>
    </w:p>
  </w:footnote>
  <w:footnote w:type="continuationSeparator" w:id="0">
    <w:p w:rsidR="00CF3BD5" w:rsidRDefault="00CF3BD5" w:rsidP="008B750B">
      <w:pPr>
        <w:spacing w:line="240" w:lineRule="auto"/>
      </w:pPr>
      <w:r>
        <w:continuationSeparator/>
      </w:r>
    </w:p>
  </w:footnote>
  <w:footnote w:id="1">
    <w:p w:rsidR="00EF4F4C" w:rsidRPr="00E52190" w:rsidRDefault="00EF4F4C" w:rsidP="00BA492B">
      <w:pPr>
        <w:pStyle w:val="FootnoteText"/>
      </w:pPr>
      <w:r w:rsidRPr="00F15EB8">
        <w:footnoteRef/>
      </w:r>
      <w:r w:rsidRPr="00E52190">
        <w:rPr>
          <w:rtl/>
        </w:rPr>
        <w:t xml:space="preserve"> </w:t>
      </w:r>
      <w:hyperlink r:id="rId1"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 w:id="2">
    <w:p w:rsidR="002E002D" w:rsidRDefault="002E002D" w:rsidP="002E002D">
      <w:pPr>
        <w:pStyle w:val="FootnoteText"/>
      </w:pPr>
      <w:r>
        <w:rPr>
          <w:rStyle w:val="FootnoteReference"/>
        </w:rPr>
        <w:footnoteRef/>
      </w:r>
      <w:r>
        <w:rPr>
          <w:rtl/>
        </w:rPr>
        <w:t xml:space="preserve"> </w:t>
      </w:r>
      <w:hyperlink r:id="rId2" w:history="1">
        <w:r w:rsidRPr="002E002D">
          <w:rPr>
            <w:rStyle w:val="Hyperlink"/>
            <w:rtl/>
          </w:rPr>
          <w:t xml:space="preserve">قرب </w:t>
        </w:r>
        <w:r w:rsidRPr="002E002D">
          <w:rPr>
            <w:rStyle w:val="Hyperlink"/>
            <w:rtl/>
          </w:rPr>
          <w:t>الإسناد - ط الحديثة</w:t>
        </w:r>
        <w:r w:rsidRPr="002E002D">
          <w:rPr>
            <w:rStyle w:val="Hyperlink"/>
            <w:rFonts w:hint="cs"/>
            <w:rtl/>
          </w:rPr>
          <w:t>، حمیری، ص 362</w:t>
        </w:r>
      </w:hyperlink>
    </w:p>
  </w:footnote>
  <w:footnote w:id="3">
    <w:p w:rsidR="00D56970" w:rsidRPr="00E52190" w:rsidRDefault="00D56970" w:rsidP="00D56970">
      <w:pPr>
        <w:pStyle w:val="FootnoteText"/>
      </w:pPr>
      <w:r w:rsidRPr="00F15EB8">
        <w:footnoteRef/>
      </w:r>
      <w:r w:rsidRPr="00E52190">
        <w:rPr>
          <w:rtl/>
        </w:rPr>
        <w:t xml:space="preserve"> </w:t>
      </w:r>
      <w:hyperlink r:id="rId3" w:history="1">
        <w:r w:rsidRPr="00E52190">
          <w:rPr>
            <w:rStyle w:val="Hyperlink"/>
            <w:rtl/>
          </w:rPr>
          <w:t>الکاف</w:t>
        </w:r>
        <w:r w:rsidRPr="00E52190">
          <w:rPr>
            <w:rStyle w:val="Hyperlink"/>
            <w:rFonts w:hint="cs"/>
            <w:rtl/>
          </w:rPr>
          <w:t>ی</w:t>
        </w:r>
        <w:r w:rsidRPr="00E52190">
          <w:rPr>
            <w:rStyle w:val="Hyperlink"/>
            <w:rFonts w:hint="eastAsia"/>
            <w:rtl/>
          </w:rPr>
          <w:t>،</w:t>
        </w:r>
        <w:r w:rsidRPr="00E52190">
          <w:rPr>
            <w:rStyle w:val="Hyperlink"/>
            <w:rtl/>
          </w:rPr>
          <w:t xml:space="preserve"> </w:t>
        </w:r>
        <w:r w:rsidRPr="00E52190">
          <w:rPr>
            <w:rStyle w:val="Hyperlink"/>
            <w:rtl/>
          </w:rPr>
          <w:t xml:space="preserve">محمد بن </w:t>
        </w:r>
        <w:r w:rsidRPr="00E52190">
          <w:rPr>
            <w:rStyle w:val="Hyperlink"/>
            <w:rFonts w:hint="cs"/>
            <w:rtl/>
          </w:rPr>
          <w:t>ی</w:t>
        </w:r>
        <w:r w:rsidRPr="00E52190">
          <w:rPr>
            <w:rStyle w:val="Hyperlink"/>
            <w:rFonts w:hint="eastAsia"/>
            <w:rtl/>
          </w:rPr>
          <w:t>عقوب</w:t>
        </w:r>
        <w:r w:rsidRPr="00E52190">
          <w:rPr>
            <w:rStyle w:val="Hyperlink"/>
            <w:rtl/>
          </w:rPr>
          <w:t xml:space="preserve"> کل</w:t>
        </w:r>
        <w:r w:rsidRPr="00E52190">
          <w:rPr>
            <w:rStyle w:val="Hyperlink"/>
            <w:rFonts w:hint="cs"/>
            <w:rtl/>
          </w:rPr>
          <w:t>ی</w:t>
        </w:r>
        <w:r w:rsidRPr="00E52190">
          <w:rPr>
            <w:rStyle w:val="Hyperlink"/>
            <w:rFonts w:hint="eastAsia"/>
            <w:rtl/>
          </w:rPr>
          <w:t>ن</w:t>
        </w:r>
        <w:r w:rsidRPr="00E52190">
          <w:rPr>
            <w:rStyle w:val="Hyperlink"/>
            <w:rFonts w:hint="cs"/>
            <w:rtl/>
          </w:rPr>
          <w:t>ی</w:t>
        </w:r>
        <w:r w:rsidRPr="00E52190">
          <w:rPr>
            <w:rStyle w:val="Hyperlink"/>
            <w:rFonts w:hint="eastAsia"/>
            <w:rtl/>
          </w:rPr>
          <w:t>،</w:t>
        </w:r>
        <w:r w:rsidRPr="00E52190">
          <w:rPr>
            <w:rStyle w:val="Hyperlink"/>
            <w:rtl/>
          </w:rPr>
          <w:t xml:space="preserve"> ج6، ص101.</w:t>
        </w:r>
      </w:hyperlink>
    </w:p>
  </w:footnote>
  <w:footnote w:id="4">
    <w:p w:rsidR="000130A6" w:rsidRPr="00592DCA" w:rsidRDefault="000130A6" w:rsidP="000130A6">
      <w:pPr>
        <w:pStyle w:val="FootnoteText"/>
      </w:pPr>
      <w:r w:rsidRPr="00F15EB8">
        <w:footnoteRef/>
      </w:r>
      <w:r w:rsidRPr="00592DCA">
        <w:rPr>
          <w:rtl/>
        </w:rPr>
        <w:t xml:space="preserve"> </w:t>
      </w:r>
      <w:hyperlink r:id="rId4" w:history="1">
        <w:r w:rsidRPr="00592DCA">
          <w:rPr>
            <w:rStyle w:val="Hyperlink"/>
            <w:rtl/>
          </w:rPr>
          <w:t>تهذ</w:t>
        </w:r>
        <w:r w:rsidRPr="00592DCA">
          <w:rPr>
            <w:rStyle w:val="Hyperlink"/>
            <w:rFonts w:hint="cs"/>
            <w:rtl/>
          </w:rPr>
          <w:t>ی</w:t>
        </w:r>
        <w:r w:rsidRPr="00592DCA">
          <w:rPr>
            <w:rStyle w:val="Hyperlink"/>
            <w:rFonts w:hint="eastAsia"/>
            <w:rtl/>
          </w:rPr>
          <w:t>ب</w:t>
        </w:r>
        <w:r w:rsidRPr="00592DCA">
          <w:rPr>
            <w:rStyle w:val="Hyperlink"/>
            <w:rtl/>
          </w:rPr>
          <w:t xml:space="preserve"> </w:t>
        </w:r>
        <w:r w:rsidRPr="00592DCA">
          <w:rPr>
            <w:rStyle w:val="Hyperlink"/>
            <w:rtl/>
          </w:rPr>
          <w:t>الاحکام، ش</w:t>
        </w:r>
        <w:r w:rsidRPr="00592DCA">
          <w:rPr>
            <w:rStyle w:val="Hyperlink"/>
            <w:rFonts w:hint="cs"/>
            <w:rtl/>
          </w:rPr>
          <w:t>ی</w:t>
        </w:r>
        <w:r w:rsidRPr="00592DCA">
          <w:rPr>
            <w:rStyle w:val="Hyperlink"/>
            <w:rFonts w:hint="eastAsia"/>
            <w:rtl/>
          </w:rPr>
          <w:t>خ</w:t>
        </w:r>
        <w:r w:rsidRPr="00592DCA">
          <w:rPr>
            <w:rStyle w:val="Hyperlink"/>
            <w:rtl/>
          </w:rPr>
          <w:t xml:space="preserve"> طوس</w:t>
        </w:r>
        <w:r w:rsidRPr="00592DCA">
          <w:rPr>
            <w:rStyle w:val="Hyperlink"/>
            <w:rFonts w:hint="cs"/>
            <w:rtl/>
          </w:rPr>
          <w:t>ی</w:t>
        </w:r>
        <w:r w:rsidRPr="00592DCA">
          <w:rPr>
            <w:rStyle w:val="Hyperlink"/>
            <w:rFonts w:hint="eastAsia"/>
            <w:rtl/>
          </w:rPr>
          <w:t>،</w:t>
        </w:r>
        <w:r w:rsidRPr="00592DCA">
          <w:rPr>
            <w:rStyle w:val="Hyperlink"/>
            <w:rtl/>
          </w:rPr>
          <w:t xml:space="preserve"> ج8، ص129.</w:t>
        </w:r>
      </w:hyperlink>
    </w:p>
  </w:footnote>
  <w:footnote w:id="5">
    <w:p w:rsidR="00B028CB" w:rsidRPr="008E2AAB" w:rsidRDefault="00B028CB" w:rsidP="00B028CB">
      <w:pPr>
        <w:pStyle w:val="FootnoteText"/>
      </w:pPr>
      <w:r w:rsidRPr="008E2AAB">
        <w:footnoteRef/>
      </w:r>
      <w:r w:rsidRPr="008E2AAB">
        <w:rPr>
          <w:rtl/>
        </w:rPr>
        <w:t xml:space="preserve"> </w:t>
      </w:r>
      <w:hyperlink r:id="rId5" w:history="1">
        <w:r w:rsidRPr="008E2AAB">
          <w:rPr>
            <w:rStyle w:val="Hyperlink"/>
            <w:rFonts w:hint="eastAsia"/>
            <w:rtl/>
          </w:rPr>
          <w:t>الکاف</w:t>
        </w:r>
        <w:r w:rsidRPr="008E2AAB">
          <w:rPr>
            <w:rStyle w:val="Hyperlink"/>
            <w:rFonts w:hint="cs"/>
            <w:rtl/>
          </w:rPr>
          <w:t>ی</w:t>
        </w:r>
        <w:r w:rsidRPr="008E2AAB">
          <w:rPr>
            <w:rStyle w:val="Hyperlink"/>
            <w:rFonts w:hint="eastAsia"/>
            <w:rtl/>
          </w:rPr>
          <w:t>،</w:t>
        </w:r>
        <w:r w:rsidRPr="008E2AAB">
          <w:rPr>
            <w:rStyle w:val="Hyperlink"/>
            <w:rtl/>
          </w:rPr>
          <w:t xml:space="preserve"> </w:t>
        </w:r>
        <w:r w:rsidRPr="008E2AAB">
          <w:rPr>
            <w:rStyle w:val="Hyperlink"/>
            <w:rtl/>
          </w:rPr>
          <w:t xml:space="preserve">محمد بن </w:t>
        </w:r>
        <w:r w:rsidRPr="008E2AAB">
          <w:rPr>
            <w:rStyle w:val="Hyperlink"/>
            <w:rFonts w:hint="cs"/>
            <w:rtl/>
          </w:rPr>
          <w:t>ی</w:t>
        </w:r>
        <w:r w:rsidRPr="008E2AAB">
          <w:rPr>
            <w:rStyle w:val="Hyperlink"/>
            <w:rFonts w:hint="eastAsia"/>
            <w:rtl/>
          </w:rPr>
          <w:t>عقوب</w:t>
        </w:r>
        <w:r w:rsidRPr="008E2AAB">
          <w:rPr>
            <w:rStyle w:val="Hyperlink"/>
            <w:rtl/>
          </w:rPr>
          <w:t xml:space="preserve"> کل</w:t>
        </w:r>
        <w:r w:rsidRPr="008E2AAB">
          <w:rPr>
            <w:rStyle w:val="Hyperlink"/>
            <w:rFonts w:hint="cs"/>
            <w:rtl/>
          </w:rPr>
          <w:t>ی</w:t>
        </w:r>
        <w:r w:rsidRPr="008E2AAB">
          <w:rPr>
            <w:rStyle w:val="Hyperlink"/>
            <w:rFonts w:hint="eastAsia"/>
            <w:rtl/>
          </w:rPr>
          <w:t>ن</w:t>
        </w:r>
        <w:r w:rsidRPr="008E2AAB">
          <w:rPr>
            <w:rStyle w:val="Hyperlink"/>
            <w:rFonts w:hint="cs"/>
            <w:rtl/>
          </w:rPr>
          <w:t>ی</w:t>
        </w:r>
        <w:r w:rsidRPr="008E2AAB">
          <w:rPr>
            <w:rStyle w:val="Hyperlink"/>
            <w:rFonts w:hint="eastAsia"/>
            <w:rtl/>
          </w:rPr>
          <w:t>،</w:t>
        </w:r>
        <w:r w:rsidRPr="008E2AAB">
          <w:rPr>
            <w:rStyle w:val="Hyperlink"/>
            <w:rtl/>
          </w:rPr>
          <w:t xml:space="preserve"> ج6، ص102.</w:t>
        </w:r>
      </w:hyperlink>
    </w:p>
  </w:footnote>
  <w:footnote w:id="6">
    <w:p w:rsidR="000132AD" w:rsidRPr="00487061" w:rsidRDefault="000132AD" w:rsidP="000132AD">
      <w:pPr>
        <w:pStyle w:val="FootnoteText"/>
      </w:pPr>
      <w:r w:rsidRPr="00F15EB8">
        <w:footnoteRef/>
      </w:r>
      <w:r w:rsidRPr="00487061">
        <w:rPr>
          <w:rtl/>
        </w:rPr>
        <w:t xml:space="preserve"> </w:t>
      </w:r>
      <w:hyperlink r:id="rId6"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w:t>
        </w:r>
        <w:r w:rsidRPr="00487061">
          <w:rPr>
            <w:rStyle w:val="Hyperlink"/>
            <w:rtl/>
          </w:rPr>
          <w:t>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7">
    <w:p w:rsidR="00606CA8" w:rsidRPr="00240879" w:rsidRDefault="00606CA8" w:rsidP="00606CA8">
      <w:pPr>
        <w:pStyle w:val="FootnoteText"/>
      </w:pPr>
      <w:r w:rsidRPr="00F15EB8">
        <w:footnoteRef/>
      </w:r>
      <w:r w:rsidRPr="00240879">
        <w:rPr>
          <w:rtl/>
        </w:rPr>
        <w:t xml:space="preserve"> </w:t>
      </w:r>
      <w:hyperlink r:id="rId7" w:history="1">
        <w:r w:rsidRPr="00240879">
          <w:rPr>
            <w:rStyle w:val="Hyperlink"/>
            <w:rtl/>
          </w:rPr>
          <w:t>تهذ</w:t>
        </w:r>
        <w:r w:rsidRPr="00240879">
          <w:rPr>
            <w:rStyle w:val="Hyperlink"/>
            <w:rFonts w:hint="cs"/>
            <w:rtl/>
          </w:rPr>
          <w:t>ی</w:t>
        </w:r>
        <w:r w:rsidRPr="00240879">
          <w:rPr>
            <w:rStyle w:val="Hyperlink"/>
            <w:rFonts w:hint="eastAsia"/>
            <w:rtl/>
          </w:rPr>
          <w:t>ب</w:t>
        </w:r>
        <w:r w:rsidRPr="00240879">
          <w:rPr>
            <w:rStyle w:val="Hyperlink"/>
            <w:rtl/>
          </w:rPr>
          <w:t xml:space="preserve"> </w:t>
        </w:r>
        <w:r w:rsidRPr="00240879">
          <w:rPr>
            <w:rStyle w:val="Hyperlink"/>
            <w:rtl/>
          </w:rPr>
          <w:t>الاحکام، ش</w:t>
        </w:r>
        <w:r w:rsidRPr="00240879">
          <w:rPr>
            <w:rStyle w:val="Hyperlink"/>
            <w:rFonts w:hint="cs"/>
            <w:rtl/>
          </w:rPr>
          <w:t>ی</w:t>
        </w:r>
        <w:r w:rsidRPr="00240879">
          <w:rPr>
            <w:rStyle w:val="Hyperlink"/>
            <w:rFonts w:hint="eastAsia"/>
            <w:rtl/>
          </w:rPr>
          <w:t>خ</w:t>
        </w:r>
        <w:r w:rsidRPr="00240879">
          <w:rPr>
            <w:rStyle w:val="Hyperlink"/>
            <w:rtl/>
          </w:rPr>
          <w:t xml:space="preserve"> طوس</w:t>
        </w:r>
        <w:r w:rsidRPr="00240879">
          <w:rPr>
            <w:rStyle w:val="Hyperlink"/>
            <w:rFonts w:hint="cs"/>
            <w:rtl/>
          </w:rPr>
          <w:t>ی</w:t>
        </w:r>
        <w:r w:rsidRPr="00240879">
          <w:rPr>
            <w:rStyle w:val="Hyperlink"/>
            <w:rFonts w:hint="eastAsia"/>
            <w:rtl/>
          </w:rPr>
          <w:t>،</w:t>
        </w:r>
        <w:r w:rsidRPr="00240879">
          <w:rPr>
            <w:rStyle w:val="Hyperlink"/>
            <w:rtl/>
          </w:rPr>
          <w:t xml:space="preserve"> ج8، ص68.</w:t>
        </w:r>
      </w:hyperlink>
    </w:p>
  </w:footnote>
  <w:footnote w:id="8">
    <w:p w:rsidR="005D1503" w:rsidRPr="00EB726F" w:rsidRDefault="005D1503" w:rsidP="005D1503">
      <w:pPr>
        <w:pStyle w:val="FootnoteText"/>
      </w:pPr>
      <w:r w:rsidRPr="00F15EB8">
        <w:footnoteRef/>
      </w:r>
      <w:r w:rsidRPr="00EB726F">
        <w:rPr>
          <w:rtl/>
        </w:rPr>
        <w:t xml:space="preserve"> </w:t>
      </w:r>
      <w:hyperlink r:id="rId8" w:history="1">
        <w:r w:rsidRPr="00EB726F">
          <w:rPr>
            <w:rStyle w:val="Hyperlink"/>
            <w:rtl/>
          </w:rPr>
          <w:t>تهذ</w:t>
        </w:r>
        <w:r w:rsidRPr="00EB726F">
          <w:rPr>
            <w:rStyle w:val="Hyperlink"/>
            <w:rFonts w:hint="cs"/>
            <w:rtl/>
          </w:rPr>
          <w:t>ی</w:t>
        </w:r>
        <w:r w:rsidRPr="00EB726F">
          <w:rPr>
            <w:rStyle w:val="Hyperlink"/>
            <w:rFonts w:hint="eastAsia"/>
            <w:rtl/>
          </w:rPr>
          <w:t>ب</w:t>
        </w:r>
        <w:r w:rsidRPr="00EB726F">
          <w:rPr>
            <w:rStyle w:val="Hyperlink"/>
            <w:rtl/>
          </w:rPr>
          <w:t xml:space="preserve"> </w:t>
        </w:r>
        <w:r w:rsidRPr="00EB726F">
          <w:rPr>
            <w:rStyle w:val="Hyperlink"/>
            <w:rtl/>
          </w:rPr>
          <w:t>الاحکام، ش</w:t>
        </w:r>
        <w:r w:rsidRPr="00EB726F">
          <w:rPr>
            <w:rStyle w:val="Hyperlink"/>
            <w:rFonts w:hint="cs"/>
            <w:rtl/>
          </w:rPr>
          <w:t>ی</w:t>
        </w:r>
        <w:r w:rsidRPr="00EB726F">
          <w:rPr>
            <w:rStyle w:val="Hyperlink"/>
            <w:rFonts w:hint="eastAsia"/>
            <w:rtl/>
          </w:rPr>
          <w:t>خ</w:t>
        </w:r>
        <w:r w:rsidRPr="00EB726F">
          <w:rPr>
            <w:rStyle w:val="Hyperlink"/>
            <w:rtl/>
          </w:rPr>
          <w:t xml:space="preserve"> طوس</w:t>
        </w:r>
        <w:r w:rsidRPr="00EB726F">
          <w:rPr>
            <w:rStyle w:val="Hyperlink"/>
            <w:rFonts w:hint="cs"/>
            <w:rtl/>
          </w:rPr>
          <w:t>ی</w:t>
        </w:r>
        <w:r w:rsidRPr="00EB726F">
          <w:rPr>
            <w:rStyle w:val="Hyperlink"/>
            <w:rFonts w:hint="eastAsia"/>
            <w:rtl/>
          </w:rPr>
          <w:t>،</w:t>
        </w:r>
        <w:r w:rsidRPr="00EB726F">
          <w:rPr>
            <w:rStyle w:val="Hyperlink"/>
            <w:rtl/>
          </w:rPr>
          <w:t xml:space="preserve"> ج8، ص117.</w:t>
        </w:r>
      </w:hyperlink>
    </w:p>
  </w:footnote>
  <w:footnote w:id="9">
    <w:p w:rsidR="004C78F5" w:rsidRPr="00FB0EED" w:rsidRDefault="004C78F5" w:rsidP="004C78F5">
      <w:pPr>
        <w:pStyle w:val="FootnoteText"/>
      </w:pPr>
      <w:r w:rsidRPr="00FB0EED">
        <w:footnoteRef/>
      </w:r>
      <w:r w:rsidRPr="00FB0EED">
        <w:rPr>
          <w:rtl/>
        </w:rPr>
        <w:t xml:space="preserve"> </w:t>
      </w:r>
      <w:hyperlink r:id="rId9" w:history="1">
        <w:r w:rsidRPr="00FB0EED">
          <w:rPr>
            <w:rStyle w:val="Hyperlink"/>
            <w:rtl/>
          </w:rPr>
          <w:t>الکاف</w:t>
        </w:r>
        <w:r w:rsidRPr="00FB0EED">
          <w:rPr>
            <w:rStyle w:val="Hyperlink"/>
            <w:rFonts w:hint="cs"/>
            <w:rtl/>
          </w:rPr>
          <w:t>ی</w:t>
        </w:r>
        <w:r w:rsidRPr="00FB0EED">
          <w:rPr>
            <w:rStyle w:val="Hyperlink"/>
            <w:rFonts w:hint="eastAsia"/>
            <w:rtl/>
          </w:rPr>
          <w:t>،</w:t>
        </w:r>
        <w:r w:rsidRPr="00FB0EED">
          <w:rPr>
            <w:rStyle w:val="Hyperlink"/>
            <w:rtl/>
          </w:rPr>
          <w:t xml:space="preserve"> </w:t>
        </w:r>
        <w:r w:rsidRPr="00FB0EED">
          <w:rPr>
            <w:rStyle w:val="Hyperlink"/>
            <w:rtl/>
          </w:rPr>
          <w:t xml:space="preserve">محمد بن </w:t>
        </w:r>
        <w:r w:rsidRPr="00FB0EED">
          <w:rPr>
            <w:rStyle w:val="Hyperlink"/>
            <w:rFonts w:hint="cs"/>
            <w:rtl/>
          </w:rPr>
          <w:t>ی</w:t>
        </w:r>
        <w:r w:rsidRPr="00FB0EED">
          <w:rPr>
            <w:rStyle w:val="Hyperlink"/>
            <w:rFonts w:hint="eastAsia"/>
            <w:rtl/>
          </w:rPr>
          <w:t>عقوب</w:t>
        </w:r>
        <w:r w:rsidRPr="00FB0EED">
          <w:rPr>
            <w:rStyle w:val="Hyperlink"/>
            <w:rtl/>
          </w:rPr>
          <w:t xml:space="preserve"> کل</w:t>
        </w:r>
        <w:r w:rsidRPr="00FB0EED">
          <w:rPr>
            <w:rStyle w:val="Hyperlink"/>
            <w:rFonts w:hint="cs"/>
            <w:rtl/>
          </w:rPr>
          <w:t>ی</w:t>
        </w:r>
        <w:r w:rsidRPr="00FB0EED">
          <w:rPr>
            <w:rStyle w:val="Hyperlink"/>
            <w:rFonts w:hint="eastAsia"/>
            <w:rtl/>
          </w:rPr>
          <w:t>ن</w:t>
        </w:r>
        <w:r w:rsidRPr="00FB0EED">
          <w:rPr>
            <w:rStyle w:val="Hyperlink"/>
            <w:rFonts w:hint="cs"/>
            <w:rtl/>
          </w:rPr>
          <w:t>ی</w:t>
        </w:r>
        <w:r w:rsidRPr="00FB0EED">
          <w:rPr>
            <w:rStyle w:val="Hyperlink"/>
            <w:rFonts w:hint="eastAsia"/>
            <w:rtl/>
          </w:rPr>
          <w:t>،</w:t>
        </w:r>
        <w:r w:rsidRPr="00FB0EED">
          <w:rPr>
            <w:rStyle w:val="Hyperlink"/>
            <w:rtl/>
          </w:rPr>
          <w:t xml:space="preserve"> ج6، ص101.</w:t>
        </w:r>
      </w:hyperlink>
    </w:p>
  </w:footnote>
  <w:footnote w:id="10">
    <w:p w:rsidR="009409F8" w:rsidRPr="009409F8" w:rsidRDefault="009409F8" w:rsidP="009409F8">
      <w:pPr>
        <w:pStyle w:val="FootnoteText"/>
      </w:pPr>
      <w:r w:rsidRPr="009409F8">
        <w:footnoteRef/>
      </w:r>
      <w:r w:rsidRPr="009409F8">
        <w:rPr>
          <w:rtl/>
        </w:rPr>
        <w:t xml:space="preserve"> </w:t>
      </w:r>
      <w:hyperlink r:id="rId10" w:history="1">
        <w:r w:rsidRPr="009409F8">
          <w:rPr>
            <w:rStyle w:val="Hyperlink"/>
            <w:rFonts w:hint="eastAsia"/>
            <w:rtl/>
          </w:rPr>
          <w:t>تهذ</w:t>
        </w:r>
        <w:r w:rsidRPr="009409F8">
          <w:rPr>
            <w:rStyle w:val="Hyperlink"/>
            <w:rFonts w:hint="cs"/>
            <w:rtl/>
          </w:rPr>
          <w:t>ی</w:t>
        </w:r>
        <w:r w:rsidRPr="009409F8">
          <w:rPr>
            <w:rStyle w:val="Hyperlink"/>
            <w:rFonts w:hint="eastAsia"/>
            <w:rtl/>
          </w:rPr>
          <w:t>ب</w:t>
        </w:r>
        <w:r w:rsidRPr="009409F8">
          <w:rPr>
            <w:rStyle w:val="Hyperlink"/>
            <w:rtl/>
          </w:rPr>
          <w:t xml:space="preserve"> </w:t>
        </w:r>
        <w:r w:rsidRPr="009409F8">
          <w:rPr>
            <w:rStyle w:val="Hyperlink"/>
            <w:rtl/>
          </w:rPr>
          <w:t>الاحکام، ش</w:t>
        </w:r>
        <w:r w:rsidRPr="009409F8">
          <w:rPr>
            <w:rStyle w:val="Hyperlink"/>
            <w:rFonts w:hint="cs"/>
            <w:rtl/>
          </w:rPr>
          <w:t>ی</w:t>
        </w:r>
        <w:r w:rsidRPr="009409F8">
          <w:rPr>
            <w:rStyle w:val="Hyperlink"/>
            <w:rFonts w:hint="eastAsia"/>
            <w:rtl/>
          </w:rPr>
          <w:t>خ</w:t>
        </w:r>
        <w:r w:rsidRPr="009409F8">
          <w:rPr>
            <w:rStyle w:val="Hyperlink"/>
            <w:rtl/>
          </w:rPr>
          <w:t xml:space="preserve"> طوس</w:t>
        </w:r>
        <w:r w:rsidRPr="009409F8">
          <w:rPr>
            <w:rStyle w:val="Hyperlink"/>
            <w:rFonts w:hint="cs"/>
            <w:rtl/>
          </w:rPr>
          <w:t>ی</w:t>
        </w:r>
        <w:r w:rsidRPr="009409F8">
          <w:rPr>
            <w:rStyle w:val="Hyperlink"/>
            <w:rFonts w:hint="eastAsia"/>
            <w:rtl/>
          </w:rPr>
          <w:t>،</w:t>
        </w:r>
        <w:r w:rsidRPr="009409F8">
          <w:rPr>
            <w:rStyle w:val="Hyperlink"/>
            <w:rtl/>
          </w:rPr>
          <w:t xml:space="preserve"> ج8، ص67.</w:t>
        </w:r>
      </w:hyperlink>
    </w:p>
  </w:footnote>
  <w:footnote w:id="11">
    <w:p w:rsidR="009409F8" w:rsidRPr="009409F8" w:rsidRDefault="009409F8" w:rsidP="009409F8">
      <w:pPr>
        <w:pStyle w:val="FootnoteText"/>
      </w:pPr>
      <w:r w:rsidRPr="009409F8">
        <w:footnoteRef/>
      </w:r>
      <w:r w:rsidRPr="009409F8">
        <w:rPr>
          <w:rtl/>
        </w:rPr>
        <w:t xml:space="preserve"> </w:t>
      </w:r>
      <w:hyperlink r:id="rId11" w:history="1">
        <w:r w:rsidRPr="009409F8">
          <w:rPr>
            <w:rStyle w:val="Hyperlink"/>
            <w:rtl/>
          </w:rPr>
          <w:t>تهذ</w:t>
        </w:r>
        <w:r w:rsidRPr="009409F8">
          <w:rPr>
            <w:rStyle w:val="Hyperlink"/>
            <w:rFonts w:hint="cs"/>
            <w:rtl/>
          </w:rPr>
          <w:t>ی</w:t>
        </w:r>
        <w:r w:rsidRPr="009409F8">
          <w:rPr>
            <w:rStyle w:val="Hyperlink"/>
            <w:rFonts w:hint="eastAsia"/>
            <w:rtl/>
          </w:rPr>
          <w:t>ب</w:t>
        </w:r>
        <w:r w:rsidRPr="009409F8">
          <w:rPr>
            <w:rStyle w:val="Hyperlink"/>
            <w:rtl/>
          </w:rPr>
          <w:t xml:space="preserve"> </w:t>
        </w:r>
        <w:r w:rsidRPr="009409F8">
          <w:rPr>
            <w:rStyle w:val="Hyperlink"/>
            <w:rtl/>
          </w:rPr>
          <w:t>الاحکام، ش</w:t>
        </w:r>
        <w:r w:rsidRPr="009409F8">
          <w:rPr>
            <w:rStyle w:val="Hyperlink"/>
            <w:rFonts w:hint="cs"/>
            <w:rtl/>
          </w:rPr>
          <w:t>ی</w:t>
        </w:r>
        <w:r w:rsidRPr="009409F8">
          <w:rPr>
            <w:rStyle w:val="Hyperlink"/>
            <w:rFonts w:hint="eastAsia"/>
            <w:rtl/>
          </w:rPr>
          <w:t>خ</w:t>
        </w:r>
        <w:r w:rsidRPr="009409F8">
          <w:rPr>
            <w:rStyle w:val="Hyperlink"/>
            <w:rtl/>
          </w:rPr>
          <w:t xml:space="preserve"> طوس</w:t>
        </w:r>
        <w:r w:rsidRPr="009409F8">
          <w:rPr>
            <w:rStyle w:val="Hyperlink"/>
            <w:rFonts w:hint="cs"/>
            <w:rtl/>
          </w:rPr>
          <w:t>ی</w:t>
        </w:r>
        <w:r w:rsidRPr="009409F8">
          <w:rPr>
            <w:rStyle w:val="Hyperlink"/>
            <w:rFonts w:hint="eastAsia"/>
            <w:rtl/>
          </w:rPr>
          <w:t>،</w:t>
        </w:r>
        <w:r w:rsidRPr="009409F8">
          <w:rPr>
            <w:rStyle w:val="Hyperlink"/>
            <w:rtl/>
          </w:rPr>
          <w:t xml:space="preserve"> ج8، ص67.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6A" w:rsidRDefault="005D1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4C" w:rsidRPr="001D2E9A" w:rsidRDefault="00EF4F4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1" w:name="BokNum"/>
    <w:bookmarkEnd w:id="31"/>
    <w:r>
      <w:rPr>
        <w:b/>
        <w:bCs/>
        <w:sz w:val="20"/>
        <w:szCs w:val="24"/>
        <w:rtl/>
      </w:rPr>
      <w:t>077</w:t>
    </w:r>
    <w:r>
      <w:rPr>
        <w:rFonts w:hint="cs"/>
        <w:b/>
        <w:bCs/>
        <w:sz w:val="20"/>
        <w:szCs w:val="24"/>
        <w:rtl/>
      </w:rPr>
      <w:tab/>
    </w:r>
    <w:r w:rsidRPr="00C32A7E">
      <w:rPr>
        <w:rFonts w:hint="cs"/>
        <w:b/>
        <w:bCs/>
        <w:color w:val="632423" w:themeColor="accent2" w:themeShade="80"/>
        <w:sz w:val="20"/>
        <w:szCs w:val="24"/>
        <w:rtl/>
      </w:rPr>
      <w:t xml:space="preserve">درس خارج </w:t>
    </w:r>
    <w:bookmarkStart w:id="32" w:name="Bokdars"/>
    <w:bookmarkEnd w:id="3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3" w:name="Bokostad"/>
    <w:bookmarkEnd w:id="3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4" w:name="BokTarikh"/>
    <w:bookmarkEnd w:id="34"/>
    <w:r>
      <w:rPr>
        <w:sz w:val="24"/>
        <w:szCs w:val="24"/>
        <w:rtl/>
      </w:rPr>
      <w:t>26 /12 /1398</w:t>
    </w:r>
  </w:p>
  <w:p w:rsidR="00EF4F4C" w:rsidRPr="00F16B53" w:rsidRDefault="00EF4F4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5" w:name="BokSabj"/>
    <w:bookmarkEnd w:id="35"/>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زن</w:t>
    </w:r>
    <w:r>
      <w:rPr>
        <w:rFonts w:hint="cs"/>
        <w:color w:val="000000" w:themeColor="text1"/>
        <w:sz w:val="24"/>
        <w:szCs w:val="24"/>
        <w:rtl/>
      </w:rPr>
      <w:t>ی</w:t>
    </w:r>
    <w:r>
      <w:rPr>
        <w:color w:val="000000" w:themeColor="text1"/>
        <w:sz w:val="24"/>
        <w:szCs w:val="24"/>
        <w:rtl/>
      </w:rPr>
      <w:t xml:space="preserve"> که رحمش را خارج کرده اند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6" w:name="Bokmoqarer"/>
    <w:bookmarkEnd w:id="36"/>
    <w:r w:rsidR="005D1B6A">
      <w:rPr>
        <w:sz w:val="24"/>
        <w:szCs w:val="24"/>
        <w:rtl/>
      </w:rPr>
      <w:t>م</w:t>
    </w:r>
    <w:r w:rsidR="005D1B6A">
      <w:rPr>
        <w:rFonts w:hint="cs"/>
        <w:sz w:val="24"/>
        <w:szCs w:val="24"/>
        <w:rtl/>
      </w:rPr>
      <w:t>رکز فقهی امام محمدباقر علیه السلام</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7" w:name="BokSabj2"/>
    <w:bookmarkEnd w:id="37"/>
    <w:r>
      <w:rPr>
        <w:sz w:val="24"/>
        <w:szCs w:val="24"/>
        <w:rtl/>
      </w:rPr>
      <w:t>روا</w:t>
    </w:r>
    <w:r>
      <w:rPr>
        <w:rFonts w:hint="cs"/>
        <w:sz w:val="24"/>
        <w:szCs w:val="24"/>
        <w:rtl/>
      </w:rPr>
      <w:t>ی</w:t>
    </w:r>
    <w:r>
      <w:rPr>
        <w:rFonts w:hint="eastAsia"/>
        <w:sz w:val="24"/>
        <w:szCs w:val="24"/>
        <w:rtl/>
      </w:rPr>
      <w:t>ات</w:t>
    </w:r>
    <w:r>
      <w:rPr>
        <w:sz w:val="24"/>
        <w:szCs w:val="24"/>
        <w:rtl/>
      </w:rPr>
      <w:t xml:space="preserve"> محمد بن حک</w:t>
    </w:r>
    <w:r>
      <w:rPr>
        <w:rFonts w:hint="cs"/>
        <w:sz w:val="24"/>
        <w:szCs w:val="24"/>
        <w:rtl/>
      </w:rPr>
      <w:t>ی</w:t>
    </w:r>
    <w:r>
      <w:rPr>
        <w:rFonts w:hint="eastAsia"/>
        <w:sz w:val="24"/>
        <w:szCs w:val="24"/>
        <w:rtl/>
      </w:rPr>
      <w:t>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6A" w:rsidRDefault="005D1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0A6"/>
    <w:rsid w:val="000132AD"/>
    <w:rsid w:val="000205EA"/>
    <w:rsid w:val="00025777"/>
    <w:rsid w:val="00025B70"/>
    <w:rsid w:val="000353D7"/>
    <w:rsid w:val="00035D98"/>
    <w:rsid w:val="00055496"/>
    <w:rsid w:val="000557DF"/>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3FB4"/>
    <w:rsid w:val="00114AB7"/>
    <w:rsid w:val="00116B2B"/>
    <w:rsid w:val="00124E3D"/>
    <w:rsid w:val="00127E95"/>
    <w:rsid w:val="00130659"/>
    <w:rsid w:val="001347C7"/>
    <w:rsid w:val="001356B0"/>
    <w:rsid w:val="0014749F"/>
    <w:rsid w:val="00150641"/>
    <w:rsid w:val="00151937"/>
    <w:rsid w:val="00176B00"/>
    <w:rsid w:val="00181844"/>
    <w:rsid w:val="001837E9"/>
    <w:rsid w:val="00185EDC"/>
    <w:rsid w:val="00187DFA"/>
    <w:rsid w:val="00196FBB"/>
    <w:rsid w:val="001A1BC1"/>
    <w:rsid w:val="001A1EA5"/>
    <w:rsid w:val="001A2574"/>
    <w:rsid w:val="001A27D7"/>
    <w:rsid w:val="001A294E"/>
    <w:rsid w:val="001A4ED8"/>
    <w:rsid w:val="001A7C34"/>
    <w:rsid w:val="001B2488"/>
    <w:rsid w:val="001B6799"/>
    <w:rsid w:val="001C1362"/>
    <w:rsid w:val="001D2E9A"/>
    <w:rsid w:val="001D597F"/>
    <w:rsid w:val="001E3FD4"/>
    <w:rsid w:val="001F74A7"/>
    <w:rsid w:val="0020241A"/>
    <w:rsid w:val="00203821"/>
    <w:rsid w:val="002064F2"/>
    <w:rsid w:val="00211632"/>
    <w:rsid w:val="0021630D"/>
    <w:rsid w:val="0024121B"/>
    <w:rsid w:val="00247D2F"/>
    <w:rsid w:val="00252890"/>
    <w:rsid w:val="00256560"/>
    <w:rsid w:val="00271E71"/>
    <w:rsid w:val="0027605E"/>
    <w:rsid w:val="00281E00"/>
    <w:rsid w:val="00293589"/>
    <w:rsid w:val="00294A52"/>
    <w:rsid w:val="002B575F"/>
    <w:rsid w:val="002B729B"/>
    <w:rsid w:val="002C23B5"/>
    <w:rsid w:val="002C53A2"/>
    <w:rsid w:val="002D0040"/>
    <w:rsid w:val="002D2FA8"/>
    <w:rsid w:val="002E002D"/>
    <w:rsid w:val="002E220F"/>
    <w:rsid w:val="00307311"/>
    <w:rsid w:val="003112B0"/>
    <w:rsid w:val="0032100F"/>
    <w:rsid w:val="00324F7C"/>
    <w:rsid w:val="00326EF9"/>
    <w:rsid w:val="0033402C"/>
    <w:rsid w:val="00337FC8"/>
    <w:rsid w:val="00340521"/>
    <w:rsid w:val="00345C73"/>
    <w:rsid w:val="00354A99"/>
    <w:rsid w:val="00360311"/>
    <w:rsid w:val="00361922"/>
    <w:rsid w:val="00361C90"/>
    <w:rsid w:val="00364F8D"/>
    <w:rsid w:val="0037339B"/>
    <w:rsid w:val="00386C11"/>
    <w:rsid w:val="0038724A"/>
    <w:rsid w:val="003919C8"/>
    <w:rsid w:val="00397466"/>
    <w:rsid w:val="003A4019"/>
    <w:rsid w:val="003A6148"/>
    <w:rsid w:val="003C33F6"/>
    <w:rsid w:val="003C3D2E"/>
    <w:rsid w:val="003C43A5"/>
    <w:rsid w:val="003E1C5C"/>
    <w:rsid w:val="003E6650"/>
    <w:rsid w:val="003F5B46"/>
    <w:rsid w:val="00401363"/>
    <w:rsid w:val="00402E47"/>
    <w:rsid w:val="00425015"/>
    <w:rsid w:val="00426ABC"/>
    <w:rsid w:val="00430089"/>
    <w:rsid w:val="00430994"/>
    <w:rsid w:val="00441B6D"/>
    <w:rsid w:val="00454282"/>
    <w:rsid w:val="004556EF"/>
    <w:rsid w:val="00462B07"/>
    <w:rsid w:val="00465BD2"/>
    <w:rsid w:val="004715C8"/>
    <w:rsid w:val="00481C31"/>
    <w:rsid w:val="00482FC1"/>
    <w:rsid w:val="00483027"/>
    <w:rsid w:val="004871AA"/>
    <w:rsid w:val="004918D7"/>
    <w:rsid w:val="004926E1"/>
    <w:rsid w:val="00492FCE"/>
    <w:rsid w:val="004A2FEA"/>
    <w:rsid w:val="004B0F09"/>
    <w:rsid w:val="004B5722"/>
    <w:rsid w:val="004B66B3"/>
    <w:rsid w:val="004C78F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65B2"/>
    <w:rsid w:val="005531CF"/>
    <w:rsid w:val="0056213C"/>
    <w:rsid w:val="00580C24"/>
    <w:rsid w:val="005968EF"/>
    <w:rsid w:val="00596C1E"/>
    <w:rsid w:val="005A2E26"/>
    <w:rsid w:val="005B7BCA"/>
    <w:rsid w:val="005C0DAE"/>
    <w:rsid w:val="005C188E"/>
    <w:rsid w:val="005D1503"/>
    <w:rsid w:val="005D1B6A"/>
    <w:rsid w:val="005D2349"/>
    <w:rsid w:val="005E1B60"/>
    <w:rsid w:val="005E5507"/>
    <w:rsid w:val="005E607B"/>
    <w:rsid w:val="005F0A8D"/>
    <w:rsid w:val="005F3223"/>
    <w:rsid w:val="006000E9"/>
    <w:rsid w:val="00601229"/>
    <w:rsid w:val="00603B67"/>
    <w:rsid w:val="00605553"/>
    <w:rsid w:val="00606CA8"/>
    <w:rsid w:val="006162A2"/>
    <w:rsid w:val="00620384"/>
    <w:rsid w:val="006240DA"/>
    <w:rsid w:val="0063256E"/>
    <w:rsid w:val="00633F04"/>
    <w:rsid w:val="00635219"/>
    <w:rsid w:val="00635EC0"/>
    <w:rsid w:val="00640B58"/>
    <w:rsid w:val="00641C1B"/>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439"/>
    <w:rsid w:val="006F7D47"/>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C6C"/>
    <w:rsid w:val="0078594B"/>
    <w:rsid w:val="00795E02"/>
    <w:rsid w:val="007979D0"/>
    <w:rsid w:val="007A4E18"/>
    <w:rsid w:val="007A7B8C"/>
    <w:rsid w:val="007C6BFA"/>
    <w:rsid w:val="007C6D9E"/>
    <w:rsid w:val="007D1C43"/>
    <w:rsid w:val="007D6C53"/>
    <w:rsid w:val="007E1564"/>
    <w:rsid w:val="007E1E87"/>
    <w:rsid w:val="007E5B3F"/>
    <w:rsid w:val="007F2257"/>
    <w:rsid w:val="0080091D"/>
    <w:rsid w:val="00800A55"/>
    <w:rsid w:val="00804108"/>
    <w:rsid w:val="00804FC4"/>
    <w:rsid w:val="00816367"/>
    <w:rsid w:val="00816A0B"/>
    <w:rsid w:val="00824B22"/>
    <w:rsid w:val="00830C53"/>
    <w:rsid w:val="008319F2"/>
    <w:rsid w:val="00837FAA"/>
    <w:rsid w:val="00841F77"/>
    <w:rsid w:val="0085276D"/>
    <w:rsid w:val="00853F9A"/>
    <w:rsid w:val="00863390"/>
    <w:rsid w:val="0086349C"/>
    <w:rsid w:val="0086385C"/>
    <w:rsid w:val="00871916"/>
    <w:rsid w:val="00884A9B"/>
    <w:rsid w:val="00892656"/>
    <w:rsid w:val="008956DD"/>
    <w:rsid w:val="008A510E"/>
    <w:rsid w:val="008A522A"/>
    <w:rsid w:val="008A7C96"/>
    <w:rsid w:val="008A7F51"/>
    <w:rsid w:val="008B4464"/>
    <w:rsid w:val="008B750B"/>
    <w:rsid w:val="008B7708"/>
    <w:rsid w:val="008C3162"/>
    <w:rsid w:val="008D1F14"/>
    <w:rsid w:val="008E169C"/>
    <w:rsid w:val="008E3924"/>
    <w:rsid w:val="008F13F7"/>
    <w:rsid w:val="008F5B4D"/>
    <w:rsid w:val="00900D4A"/>
    <w:rsid w:val="0090740F"/>
    <w:rsid w:val="00907425"/>
    <w:rsid w:val="0092342F"/>
    <w:rsid w:val="00923C34"/>
    <w:rsid w:val="00924152"/>
    <w:rsid w:val="0092513D"/>
    <w:rsid w:val="00927A9F"/>
    <w:rsid w:val="009335CC"/>
    <w:rsid w:val="00935A55"/>
    <w:rsid w:val="009409F8"/>
    <w:rsid w:val="00941CEB"/>
    <w:rsid w:val="0094720F"/>
    <w:rsid w:val="00953B28"/>
    <w:rsid w:val="00954322"/>
    <w:rsid w:val="00957CAA"/>
    <w:rsid w:val="0096778A"/>
    <w:rsid w:val="00972F5E"/>
    <w:rsid w:val="009763DF"/>
    <w:rsid w:val="00977656"/>
    <w:rsid w:val="009846A7"/>
    <w:rsid w:val="0098794D"/>
    <w:rsid w:val="0099497B"/>
    <w:rsid w:val="009A43BA"/>
    <w:rsid w:val="009B0D05"/>
    <w:rsid w:val="009B1942"/>
    <w:rsid w:val="009B4CA6"/>
    <w:rsid w:val="009B79F8"/>
    <w:rsid w:val="009C5442"/>
    <w:rsid w:val="009C66D5"/>
    <w:rsid w:val="009D13FD"/>
    <w:rsid w:val="009D266A"/>
    <w:rsid w:val="009F7E07"/>
    <w:rsid w:val="00A01522"/>
    <w:rsid w:val="00A06357"/>
    <w:rsid w:val="00A10A11"/>
    <w:rsid w:val="00A13C6A"/>
    <w:rsid w:val="00A17B09"/>
    <w:rsid w:val="00A457C6"/>
    <w:rsid w:val="00A46AD0"/>
    <w:rsid w:val="00A47063"/>
    <w:rsid w:val="00A473A8"/>
    <w:rsid w:val="00A513F0"/>
    <w:rsid w:val="00A61AC8"/>
    <w:rsid w:val="00A6366F"/>
    <w:rsid w:val="00A65D4C"/>
    <w:rsid w:val="00A70512"/>
    <w:rsid w:val="00A9510E"/>
    <w:rsid w:val="00AA1F60"/>
    <w:rsid w:val="00AA40D7"/>
    <w:rsid w:val="00AA5A90"/>
    <w:rsid w:val="00AB2EAB"/>
    <w:rsid w:val="00AB5F7D"/>
    <w:rsid w:val="00AC0C50"/>
    <w:rsid w:val="00AC6FE2"/>
    <w:rsid w:val="00AE66C7"/>
    <w:rsid w:val="00AF3925"/>
    <w:rsid w:val="00B00E5A"/>
    <w:rsid w:val="00B028CB"/>
    <w:rsid w:val="00B11ECD"/>
    <w:rsid w:val="00B1296B"/>
    <w:rsid w:val="00B2292F"/>
    <w:rsid w:val="00B4015F"/>
    <w:rsid w:val="00B41D5A"/>
    <w:rsid w:val="00B43169"/>
    <w:rsid w:val="00B501A8"/>
    <w:rsid w:val="00B55AE4"/>
    <w:rsid w:val="00B67ABD"/>
    <w:rsid w:val="00B70B46"/>
    <w:rsid w:val="00B7211D"/>
    <w:rsid w:val="00B739B0"/>
    <w:rsid w:val="00B814A3"/>
    <w:rsid w:val="00B96F38"/>
    <w:rsid w:val="00BA492B"/>
    <w:rsid w:val="00BB722F"/>
    <w:rsid w:val="00BC716B"/>
    <w:rsid w:val="00BD0E74"/>
    <w:rsid w:val="00BD5F8C"/>
    <w:rsid w:val="00BE29DD"/>
    <w:rsid w:val="00C066AF"/>
    <w:rsid w:val="00C10E06"/>
    <w:rsid w:val="00C145B8"/>
    <w:rsid w:val="00C2398F"/>
    <w:rsid w:val="00C2438F"/>
    <w:rsid w:val="00C31AF0"/>
    <w:rsid w:val="00C32A7E"/>
    <w:rsid w:val="00C34F28"/>
    <w:rsid w:val="00C368DF"/>
    <w:rsid w:val="00C442C5"/>
    <w:rsid w:val="00C57B5C"/>
    <w:rsid w:val="00C57C7C"/>
    <w:rsid w:val="00C61049"/>
    <w:rsid w:val="00C63FFE"/>
    <w:rsid w:val="00C76650"/>
    <w:rsid w:val="00C9021F"/>
    <w:rsid w:val="00C9127A"/>
    <w:rsid w:val="00C91EB6"/>
    <w:rsid w:val="00CA10B0"/>
    <w:rsid w:val="00CA2F8E"/>
    <w:rsid w:val="00CA3EE2"/>
    <w:rsid w:val="00CA7FD5"/>
    <w:rsid w:val="00CB3287"/>
    <w:rsid w:val="00CB33E2"/>
    <w:rsid w:val="00CB4E68"/>
    <w:rsid w:val="00CC2733"/>
    <w:rsid w:val="00CD0050"/>
    <w:rsid w:val="00CE7481"/>
    <w:rsid w:val="00CF0A8F"/>
    <w:rsid w:val="00CF3BD5"/>
    <w:rsid w:val="00D048CE"/>
    <w:rsid w:val="00D07759"/>
    <w:rsid w:val="00D10998"/>
    <w:rsid w:val="00D15CBD"/>
    <w:rsid w:val="00D16294"/>
    <w:rsid w:val="00D221CB"/>
    <w:rsid w:val="00D23391"/>
    <w:rsid w:val="00D31805"/>
    <w:rsid w:val="00D53C2E"/>
    <w:rsid w:val="00D552B9"/>
    <w:rsid w:val="00D56970"/>
    <w:rsid w:val="00D735B2"/>
    <w:rsid w:val="00D74021"/>
    <w:rsid w:val="00D76D01"/>
    <w:rsid w:val="00D82565"/>
    <w:rsid w:val="00D922A9"/>
    <w:rsid w:val="00D9365C"/>
    <w:rsid w:val="00D9394A"/>
    <w:rsid w:val="00DB0CBB"/>
    <w:rsid w:val="00DB67CC"/>
    <w:rsid w:val="00DC3783"/>
    <w:rsid w:val="00DE1070"/>
    <w:rsid w:val="00DE14D7"/>
    <w:rsid w:val="00DE7BA1"/>
    <w:rsid w:val="00E00219"/>
    <w:rsid w:val="00E0316B"/>
    <w:rsid w:val="00E25E10"/>
    <w:rsid w:val="00E50B41"/>
    <w:rsid w:val="00E5219B"/>
    <w:rsid w:val="00E52D07"/>
    <w:rsid w:val="00E5518B"/>
    <w:rsid w:val="00E609FE"/>
    <w:rsid w:val="00E630BE"/>
    <w:rsid w:val="00E75920"/>
    <w:rsid w:val="00E80D96"/>
    <w:rsid w:val="00E871FA"/>
    <w:rsid w:val="00E87786"/>
    <w:rsid w:val="00E936A4"/>
    <w:rsid w:val="00E954BB"/>
    <w:rsid w:val="00E95E5F"/>
    <w:rsid w:val="00EA45E7"/>
    <w:rsid w:val="00EB78E3"/>
    <w:rsid w:val="00EB7BE3"/>
    <w:rsid w:val="00EC0C08"/>
    <w:rsid w:val="00EC1C4B"/>
    <w:rsid w:val="00EC735A"/>
    <w:rsid w:val="00ED5F38"/>
    <w:rsid w:val="00EF27FE"/>
    <w:rsid w:val="00EF4F4C"/>
    <w:rsid w:val="00EF4FB5"/>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F7F"/>
    <w:rsid w:val="00F842AD"/>
    <w:rsid w:val="00F84B35"/>
    <w:rsid w:val="00F914EB"/>
    <w:rsid w:val="00F91B85"/>
    <w:rsid w:val="00F938E7"/>
    <w:rsid w:val="00F9560D"/>
    <w:rsid w:val="00FA0115"/>
    <w:rsid w:val="00FA3B17"/>
    <w:rsid w:val="00FA5E8D"/>
    <w:rsid w:val="00FA5F3D"/>
    <w:rsid w:val="00FB399E"/>
    <w:rsid w:val="00FB7F50"/>
    <w:rsid w:val="00FC2A85"/>
    <w:rsid w:val="00FC3B93"/>
    <w:rsid w:val="00FC40AF"/>
    <w:rsid w:val="00FC73B9"/>
    <w:rsid w:val="00FD0A16"/>
    <w:rsid w:val="00FD12D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E0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25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4281496">
      <w:bodyDiv w:val="1"/>
      <w:marLeft w:val="0"/>
      <w:marRight w:val="0"/>
      <w:marTop w:val="0"/>
      <w:marBottom w:val="0"/>
      <w:divBdr>
        <w:top w:val="none" w:sz="0" w:space="0" w:color="auto"/>
        <w:left w:val="none" w:sz="0" w:space="0" w:color="auto"/>
        <w:bottom w:val="none" w:sz="0" w:space="0" w:color="auto"/>
        <w:right w:val="none" w:sz="0" w:space="0" w:color="auto"/>
      </w:divBdr>
    </w:div>
    <w:div w:id="393431179">
      <w:bodyDiv w:val="1"/>
      <w:marLeft w:val="0"/>
      <w:marRight w:val="0"/>
      <w:marTop w:val="0"/>
      <w:marBottom w:val="0"/>
      <w:divBdr>
        <w:top w:val="none" w:sz="0" w:space="0" w:color="auto"/>
        <w:left w:val="none" w:sz="0" w:space="0" w:color="auto"/>
        <w:bottom w:val="none" w:sz="0" w:space="0" w:color="auto"/>
        <w:right w:val="none" w:sz="0" w:space="0" w:color="auto"/>
      </w:divBdr>
    </w:div>
    <w:div w:id="44781546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89757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726101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164750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765749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17/&#1575;&#1604;&#1588;&#1575;&#1576;&#1577;" TargetMode="External"/><Relationship Id="rId3" Type="http://schemas.openxmlformats.org/officeDocument/2006/relationships/hyperlink" Target="http://lib.eshia.ir/11005/6/101/&#1575;&#1604;&#1588;&#1575;&#1576;&#1577;" TargetMode="External"/><Relationship Id="rId7" Type="http://schemas.openxmlformats.org/officeDocument/2006/relationships/hyperlink" Target="http://lib.eshia.ir/10083/8/68/&#1593;&#1575;&#1574;&#1584;" TargetMode="External"/><Relationship Id="rId2" Type="http://schemas.openxmlformats.org/officeDocument/2006/relationships/hyperlink" Target="http://lib.eshia.ir/71553/1/362/%D8%A7%D9%84%D8%A7%D8%AD%D8%AA%DB%8C%D8%A7%D8%B7" TargetMode="External"/><Relationship Id="rId1" Type="http://schemas.openxmlformats.org/officeDocument/2006/relationships/hyperlink" Target="http://lib.eshia.ir/11005/6/101/&#1575;&#1604;&#1588;&#1575;&#1576;&#1577;" TargetMode="External"/><Relationship Id="rId6" Type="http://schemas.openxmlformats.org/officeDocument/2006/relationships/hyperlink" Target="http://lib.eshia.ir/10083/8/130/&#1587;&#1593;&#1583;" TargetMode="External"/><Relationship Id="rId11" Type="http://schemas.openxmlformats.org/officeDocument/2006/relationships/hyperlink" Target="http://lib.eshia.ir/10083/8/67/&#1608;&#1575;&#1604;&#1585;&#1586;&#1575;&#1586;" TargetMode="External"/><Relationship Id="rId5" Type="http://schemas.openxmlformats.org/officeDocument/2006/relationships/hyperlink" Target="http://lib.eshia.ir/11005/6/102/&#1740;&#1608;&#1606;&#1587;" TargetMode="External"/><Relationship Id="rId10" Type="http://schemas.openxmlformats.org/officeDocument/2006/relationships/hyperlink" Target="http://lib.eshia.ir/10083/8/67/&#1575;&#1604;&#1582;&#1579;&#1593;&#1605;&#1740;" TargetMode="External"/><Relationship Id="rId4" Type="http://schemas.openxmlformats.org/officeDocument/2006/relationships/hyperlink" Target="http://lib.eshia.ir/10083/8/129/&#1575;&#1604;&#1589;&#1575;&#1604;&#1581;" TargetMode="External"/><Relationship Id="rId9" Type="http://schemas.openxmlformats.org/officeDocument/2006/relationships/hyperlink" Target="http://lib.eshia.ir/11005/6/101/&#1575;&#1576;&#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08F6-E6A0-47F9-AE47-7E7C4940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1762</Words>
  <Characters>10050</Characters>
  <Application>Microsoft Office Word</Application>
  <DocSecurity>0</DocSecurity>
  <Lines>83</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2020-04-06T12:25:00Z</dcterms:created>
  <dcterms:modified xsi:type="dcterms:W3CDTF">2020-04-14T09:27:00Z</dcterms:modified>
  <cp:contentStatus>ویرایش 2.5</cp:contentStatus>
  <cp:version>2.7</cp:version>
</cp:coreProperties>
</file>