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47" w:rsidRDefault="007F3D47" w:rsidP="007F3D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F3D47" w:rsidRPr="00CE3C77" w:rsidRDefault="007F3D47" w:rsidP="007F3D4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F80A8C" w:rsidP="00FF2195">
      <w:pPr>
        <w:pBdr>
          <w:bottom w:val="double" w:sz="6" w:space="1" w:color="auto"/>
        </w:pBdr>
        <w:jc w:val="both"/>
      </w:pPr>
      <w:r>
        <w:rPr>
          <w:rFonts w:hint="cs"/>
          <w:rtl/>
        </w:rPr>
        <w:t xml:space="preserve">آقای سیستانی در بحث از مسلک هایی که فقها در مورد «لا ضرر» بیان کرده اند، مسلک نهی را بیان کرد. در تقریر دوم از مسلک نهی، کلام شیخ انصاری را </w:t>
      </w:r>
      <w:r w:rsidR="00FF2195">
        <w:rPr>
          <w:rFonts w:hint="cs"/>
          <w:rtl/>
        </w:rPr>
        <w:t>مطرح نمود</w:t>
      </w:r>
      <w:r>
        <w:rPr>
          <w:rFonts w:hint="cs"/>
          <w:rtl/>
        </w:rPr>
        <w:t xml:space="preserve"> که علاوه بر تحریم، فساد هم از این حدیث استفاده می شود؛ زیرا در بسیاری از روایاتش بر حکم وضعی استدلال شده است.</w:t>
      </w:r>
    </w:p>
    <w:p w:rsidR="00247D2F" w:rsidRPr="003A6148" w:rsidRDefault="00247D2F" w:rsidP="00681CBA">
      <w:pPr>
        <w:pBdr>
          <w:bottom w:val="double" w:sz="6" w:space="1" w:color="auto"/>
        </w:pBdr>
        <w:jc w:val="both"/>
      </w:pPr>
    </w:p>
    <w:p w:rsidR="008F5B4D" w:rsidRDefault="008F5B4D" w:rsidP="00681CBA">
      <w:pPr>
        <w:jc w:val="both"/>
      </w:pPr>
    </w:p>
    <w:p w:rsidR="003E6650" w:rsidRPr="001A27D7" w:rsidRDefault="00D172F0" w:rsidP="00D172F0">
      <w:pPr>
        <w:pStyle w:val="Heading1"/>
        <w:rPr>
          <w:rtl/>
        </w:rPr>
      </w:pPr>
      <w:bookmarkStart w:id="1" w:name="_Toc40799260"/>
      <w:r>
        <w:rPr>
          <w:rFonts w:hint="cs"/>
          <w:rtl/>
        </w:rPr>
        <w:t>کلام شیخ انصاری در رسائل</w:t>
      </w:r>
      <w:bookmarkEnd w:id="1"/>
    </w:p>
    <w:p w:rsidR="001A1EA5" w:rsidRDefault="00D172F0" w:rsidP="00D172F0">
      <w:pPr>
        <w:jc w:val="both"/>
        <w:rPr>
          <w:rtl/>
        </w:rPr>
      </w:pPr>
      <w:r>
        <w:rPr>
          <w:rFonts w:hint="cs"/>
          <w:rtl/>
        </w:rPr>
        <w:t xml:space="preserve">شیخ انصاری در رسائل می فرماید: </w:t>
      </w:r>
      <w:r w:rsidRPr="00D172F0">
        <w:rPr>
          <w:rFonts w:hint="cs"/>
          <w:color w:val="000080"/>
          <w:rtl/>
        </w:rPr>
        <w:t>«</w:t>
      </w:r>
      <w:r w:rsidRPr="00D172F0">
        <w:rPr>
          <w:color w:val="000080"/>
          <w:rtl/>
        </w:rPr>
        <w:t>لا بد من أن يراد بالنهي زائدا على التحريم الفساد وعدم المضي، للاستدلال به في كثير من رواياته على الحكم الوضعي دون محض التكليف، فالنهي هنا نظير الأمر بالوفاء في الشروط والعقود، فكل إضرار بالنفس أو الغير محرم غير ماض على من أضره.</w:t>
      </w:r>
      <w:r w:rsidRPr="00D172F0">
        <w:rPr>
          <w:rFonts w:hint="cs"/>
          <w:color w:val="000080"/>
          <w:rtl/>
        </w:rPr>
        <w:t xml:space="preserve"> </w:t>
      </w:r>
      <w:r w:rsidRPr="00D172F0">
        <w:rPr>
          <w:color w:val="000080"/>
          <w:rtl/>
        </w:rPr>
        <w:t>و</w:t>
      </w:r>
      <w:r w:rsidRPr="00D172F0">
        <w:rPr>
          <w:rFonts w:hint="cs"/>
          <w:color w:val="000080"/>
          <w:rtl/>
        </w:rPr>
        <w:t xml:space="preserve"> </w:t>
      </w:r>
      <w:r w:rsidRPr="00D172F0">
        <w:rPr>
          <w:color w:val="000080"/>
          <w:rtl/>
        </w:rPr>
        <w:t>هذا المعنى قريب من الأول، بل راجع إليه.</w:t>
      </w:r>
      <w:r w:rsidRPr="00D172F0">
        <w:rPr>
          <w:rFonts w:hint="cs"/>
          <w:color w:val="000080"/>
          <w:rtl/>
        </w:rPr>
        <w:t>»</w:t>
      </w:r>
      <w:r>
        <w:rPr>
          <w:rStyle w:val="FootnoteReference"/>
          <w:color w:val="000080"/>
          <w:rtl/>
        </w:rPr>
        <w:footnoteReference w:id="1"/>
      </w:r>
    </w:p>
    <w:p w:rsidR="00681CBA" w:rsidRDefault="00D172F0" w:rsidP="00681CBA">
      <w:pPr>
        <w:jc w:val="both"/>
        <w:rPr>
          <w:rtl/>
        </w:rPr>
      </w:pPr>
      <w:r>
        <w:rPr>
          <w:rFonts w:hint="cs"/>
          <w:rtl/>
        </w:rPr>
        <w:t>آقای سیستانی می فرماید: بعضی گفته اند لازمه</w:t>
      </w:r>
      <w:r>
        <w:rPr>
          <w:rFonts w:hint="eastAsia"/>
          <w:rtl/>
        </w:rPr>
        <w:t>‌</w:t>
      </w:r>
      <w:r>
        <w:rPr>
          <w:rFonts w:hint="cs"/>
          <w:rtl/>
        </w:rPr>
        <w:t xml:space="preserve">ی کلام شیخ این است که هم حکم مولوی و هم حکم ارشادی </w:t>
      </w:r>
      <w:r w:rsidR="0032305D">
        <w:rPr>
          <w:rFonts w:hint="cs"/>
          <w:rtl/>
        </w:rPr>
        <w:t>از «لا ضرر» اراده شود و جمع بین این دو حکم، استعمال لفظ در اکثر از معنای مجازی را به دنبال دارد و خلاف ظاهر می باشد.</w:t>
      </w:r>
    </w:p>
    <w:p w:rsidR="00B01D7B" w:rsidRDefault="00DF447C" w:rsidP="00DF447C">
      <w:pPr>
        <w:jc w:val="both"/>
        <w:rPr>
          <w:rtl/>
        </w:rPr>
      </w:pPr>
      <w:r>
        <w:rPr>
          <w:rFonts w:hint="cs"/>
          <w:rtl/>
        </w:rPr>
        <w:t xml:space="preserve">سپس </w:t>
      </w:r>
      <w:r w:rsidR="00B01D7B">
        <w:rPr>
          <w:rFonts w:hint="cs"/>
          <w:rtl/>
        </w:rPr>
        <w:t>آقای سیستانی به این اشکال پاسخ داد که اراده</w:t>
      </w:r>
      <w:r w:rsidR="00B01D7B">
        <w:rPr>
          <w:rFonts w:hint="eastAsia"/>
          <w:rtl/>
        </w:rPr>
        <w:t>‌</w:t>
      </w:r>
      <w:r w:rsidR="00B01D7B">
        <w:rPr>
          <w:rFonts w:hint="cs"/>
          <w:rtl/>
        </w:rPr>
        <w:t>ی هر دو معنا مانعی ندارد که در جلسه</w:t>
      </w:r>
      <w:r w:rsidR="00B01D7B">
        <w:rPr>
          <w:rFonts w:hint="eastAsia"/>
          <w:rtl/>
        </w:rPr>
        <w:t>‌</w:t>
      </w:r>
      <w:r w:rsidR="00B01D7B">
        <w:rPr>
          <w:rFonts w:hint="cs"/>
          <w:rtl/>
        </w:rPr>
        <w:t>ی گذشته توضیحات آن بیان شد.</w:t>
      </w:r>
    </w:p>
    <w:p w:rsidR="00DF447C" w:rsidRDefault="00DF447C" w:rsidP="00DF447C">
      <w:pPr>
        <w:pStyle w:val="Heading2"/>
        <w:rPr>
          <w:rtl/>
        </w:rPr>
      </w:pPr>
      <w:bookmarkStart w:id="2" w:name="_Toc40799261"/>
      <w:r>
        <w:rPr>
          <w:rFonts w:hint="cs"/>
          <w:rtl/>
        </w:rPr>
        <w:t>اشکال آقای سیستانی به کلام شیخ انصاری</w:t>
      </w:r>
      <w:bookmarkEnd w:id="2"/>
    </w:p>
    <w:p w:rsidR="00681CBA" w:rsidRDefault="000649CE" w:rsidP="000649CE">
      <w:pPr>
        <w:jc w:val="both"/>
        <w:rPr>
          <w:rtl/>
        </w:rPr>
      </w:pPr>
      <w:r>
        <w:rPr>
          <w:rFonts w:hint="cs"/>
          <w:rtl/>
        </w:rPr>
        <w:t>آقای سیستانی در ادامه از جهت دیگری به این وجه اشکال می کند به این بیان که متعلق دو حکم باید به دو گونه</w:t>
      </w:r>
      <w:r>
        <w:rPr>
          <w:rFonts w:hint="eastAsia"/>
          <w:rtl/>
        </w:rPr>
        <w:t>‌</w:t>
      </w:r>
      <w:r>
        <w:rPr>
          <w:rFonts w:hint="cs"/>
          <w:rtl/>
        </w:rPr>
        <w:t>ی مختلف لحاظ شود. اگر اضرار متعلق تحریم باشد، ملاحظه</w:t>
      </w:r>
      <w:r>
        <w:rPr>
          <w:rFonts w:hint="eastAsia"/>
          <w:rtl/>
        </w:rPr>
        <w:t>‌</w:t>
      </w:r>
      <w:r>
        <w:rPr>
          <w:rFonts w:hint="cs"/>
          <w:rtl/>
        </w:rPr>
        <w:t>ی استقلالی می شود؛ اما اگر به اعتبار حکم وضعی ملاحظه شود، ملاحظه</w:t>
      </w:r>
      <w:r>
        <w:rPr>
          <w:rFonts w:hint="eastAsia"/>
          <w:rtl/>
        </w:rPr>
        <w:t>‌</w:t>
      </w:r>
      <w:r>
        <w:rPr>
          <w:rFonts w:hint="cs"/>
          <w:rtl/>
        </w:rPr>
        <w:t>ی مرآتی می باشد و استقلالی نمی باشد؛ زیرا اضرار بذاته متصف به فساد نمی شود.</w:t>
      </w:r>
      <w:r w:rsidR="00205B1B">
        <w:rPr>
          <w:rFonts w:hint="cs"/>
          <w:rtl/>
        </w:rPr>
        <w:t xml:space="preserve"> آن چه متصف به فساد می شود، ماهیتی است که متصف به فساد است و اضرار باید مرآت برای آن ماهیت باشد.</w:t>
      </w:r>
      <w:r w:rsidR="00310099">
        <w:rPr>
          <w:rFonts w:hint="cs"/>
          <w:rtl/>
        </w:rPr>
        <w:t xml:space="preserve"> مثلا عبادت و معامله به صحت و فساد متصف می شود.</w:t>
      </w:r>
      <w:r w:rsidR="00EA3224">
        <w:rPr>
          <w:rFonts w:hint="cs"/>
          <w:rtl/>
        </w:rPr>
        <w:t xml:space="preserve"> اضرار باید مرآت برای ملاحظه</w:t>
      </w:r>
      <w:r w:rsidR="00EA3224">
        <w:rPr>
          <w:rFonts w:hint="eastAsia"/>
          <w:rtl/>
        </w:rPr>
        <w:t>‌</w:t>
      </w:r>
      <w:r w:rsidR="00EA3224">
        <w:rPr>
          <w:rFonts w:hint="cs"/>
          <w:rtl/>
        </w:rPr>
        <w:t>ی عبادت یا معامله باشد تا به صحت و فساد متصف شود.</w:t>
      </w:r>
    </w:p>
    <w:p w:rsidR="003D3A4D" w:rsidRPr="003D3A4D" w:rsidRDefault="003D3A4D" w:rsidP="003D3A4D">
      <w:pPr>
        <w:jc w:val="both"/>
      </w:pPr>
      <w:r>
        <w:rPr>
          <w:rFonts w:hint="cs"/>
          <w:rtl/>
        </w:rPr>
        <w:lastRenderedPageBreak/>
        <w:t xml:space="preserve">می فرماید: جمع بین لحاظین عقلا ممتنع نیست اما خلاف ظاهر است؛ زیرا </w:t>
      </w:r>
      <w:r w:rsidRPr="003D3A4D">
        <w:rPr>
          <w:rFonts w:hint="cs"/>
          <w:color w:val="0000FF"/>
          <w:rtl/>
        </w:rPr>
        <w:t>يقتضي استعمال اللفظ في معنيين معا</w:t>
      </w:r>
      <w:r>
        <w:rPr>
          <w:rStyle w:val="FootnoteReference"/>
          <w:color w:val="0000FF"/>
          <w:rtl/>
        </w:rPr>
        <w:footnoteReference w:id="2"/>
      </w:r>
    </w:p>
    <w:p w:rsidR="003D3A4D" w:rsidRDefault="0013247A" w:rsidP="00EE7D67">
      <w:pPr>
        <w:jc w:val="both"/>
        <w:rPr>
          <w:rtl/>
        </w:rPr>
      </w:pPr>
      <w:r>
        <w:rPr>
          <w:rFonts w:hint="cs"/>
          <w:rtl/>
        </w:rPr>
        <w:t>بله اگر منفی، ماهیتی باشد که تحریم و فساد بتواند</w:t>
      </w:r>
      <w:r w:rsidRPr="0013247A">
        <w:rPr>
          <w:rFonts w:hint="cs"/>
          <w:rtl/>
        </w:rPr>
        <w:t xml:space="preserve"> </w:t>
      </w:r>
      <w:r>
        <w:rPr>
          <w:rFonts w:hint="cs"/>
          <w:rtl/>
        </w:rPr>
        <w:t xml:space="preserve">مباشرتا به آن تعلق گیرد، </w:t>
      </w:r>
      <w:r w:rsidR="00EE7D67">
        <w:rPr>
          <w:rFonts w:hint="cs"/>
          <w:rtl/>
        </w:rPr>
        <w:t>کلام شیخ می تواند</w:t>
      </w:r>
      <w:r>
        <w:rPr>
          <w:rFonts w:hint="cs"/>
          <w:rtl/>
        </w:rPr>
        <w:t xml:space="preserve"> به</w:t>
      </w:r>
      <w:r w:rsidR="00EE7D67">
        <w:rPr>
          <w:rFonts w:hint="cs"/>
          <w:rtl/>
        </w:rPr>
        <w:t xml:space="preserve"> عنوان احتمالی برای این معنا </w:t>
      </w:r>
      <w:r>
        <w:rPr>
          <w:rFonts w:hint="cs"/>
          <w:rtl/>
        </w:rPr>
        <w:t>مطرح شود.</w:t>
      </w:r>
      <w:r w:rsidR="00D47D6B">
        <w:rPr>
          <w:rFonts w:hint="cs"/>
          <w:rtl/>
        </w:rPr>
        <w:t xml:space="preserve"> مثلا در «احل الله البیع</w:t>
      </w:r>
      <w:r w:rsidR="00124DBE">
        <w:rPr>
          <w:rFonts w:hint="cs"/>
          <w:rtl/>
        </w:rPr>
        <w:t xml:space="preserve"> و حرم الربا</w:t>
      </w:r>
      <w:r w:rsidR="00D47D6B">
        <w:rPr>
          <w:rFonts w:hint="cs"/>
          <w:rtl/>
        </w:rPr>
        <w:t>»، بیع</w:t>
      </w:r>
      <w:r w:rsidR="00124DBE">
        <w:rPr>
          <w:rFonts w:hint="cs"/>
          <w:rtl/>
        </w:rPr>
        <w:t xml:space="preserve"> یا ربا</w:t>
      </w:r>
      <w:r w:rsidR="00D47D6B">
        <w:rPr>
          <w:rFonts w:hint="cs"/>
          <w:rtl/>
        </w:rPr>
        <w:t xml:space="preserve"> ماهیتی است که می</w:t>
      </w:r>
      <w:r w:rsidR="00124DBE">
        <w:rPr>
          <w:rFonts w:hint="cs"/>
          <w:rtl/>
        </w:rPr>
        <w:t xml:space="preserve"> تواند متصف به تحریم و فساد شود؛ بنابراین مانعی ندارد «حرم الربا» را به این معنا بگیریم که ربا حرام است و فاسد می باشد یا بیع جائز است و نافذ است.</w:t>
      </w:r>
    </w:p>
    <w:p w:rsidR="00681CBA" w:rsidRDefault="00B552CB" w:rsidP="007311D7">
      <w:pPr>
        <w:jc w:val="both"/>
        <w:rPr>
          <w:rtl/>
        </w:rPr>
      </w:pPr>
      <w:r>
        <w:rPr>
          <w:rFonts w:hint="cs"/>
          <w:rtl/>
        </w:rPr>
        <w:t>این بیان آقای سیستانی اشکال مهمی نمی باشد. در واقع تمام مصادیق اضرار می توانند به تحریم متصف شوند؛ بعضی مصادیقش که عبادت یا معامله می باشد، می توان</w:t>
      </w:r>
      <w:r w:rsidR="00C666EC">
        <w:rPr>
          <w:rFonts w:hint="cs"/>
          <w:rtl/>
        </w:rPr>
        <w:t>د</w:t>
      </w:r>
      <w:r>
        <w:rPr>
          <w:rFonts w:hint="cs"/>
          <w:rtl/>
        </w:rPr>
        <w:t xml:space="preserve"> فاسد</w:t>
      </w:r>
      <w:r w:rsidR="00087222">
        <w:rPr>
          <w:rFonts w:hint="cs"/>
          <w:rtl/>
        </w:rPr>
        <w:t xml:space="preserve"> </w:t>
      </w:r>
      <w:r w:rsidR="00C666EC">
        <w:rPr>
          <w:rFonts w:hint="cs"/>
          <w:rtl/>
        </w:rPr>
        <w:t>باشد</w:t>
      </w:r>
      <w:r w:rsidR="00087222">
        <w:rPr>
          <w:rFonts w:hint="cs"/>
          <w:rtl/>
        </w:rPr>
        <w:t>. ملاحظه</w:t>
      </w:r>
      <w:r w:rsidR="00087222">
        <w:rPr>
          <w:rFonts w:hint="eastAsia"/>
          <w:rtl/>
        </w:rPr>
        <w:t>‌</w:t>
      </w:r>
      <w:r w:rsidR="00087222">
        <w:rPr>
          <w:rFonts w:hint="cs"/>
          <w:rtl/>
        </w:rPr>
        <w:t>ی مرآتی مشکلی ندارد.</w:t>
      </w:r>
      <w:r w:rsidR="00B7364C">
        <w:rPr>
          <w:rFonts w:hint="cs"/>
          <w:rtl/>
        </w:rPr>
        <w:t xml:space="preserve"> هر طبیعت و کلی نسبت به مصادیقش </w:t>
      </w:r>
      <w:r w:rsidR="00D50F73">
        <w:rPr>
          <w:rFonts w:hint="cs"/>
          <w:rtl/>
        </w:rPr>
        <w:t>مرآتیت دارد، گرچه</w:t>
      </w:r>
      <w:r w:rsidR="007311D7" w:rsidRPr="007311D7">
        <w:rPr>
          <w:rFonts w:hint="cs"/>
          <w:rtl/>
        </w:rPr>
        <w:t xml:space="preserve"> </w:t>
      </w:r>
      <w:r w:rsidR="007311D7">
        <w:rPr>
          <w:rFonts w:hint="cs"/>
          <w:rtl/>
        </w:rPr>
        <w:t>ممکن است</w:t>
      </w:r>
      <w:r w:rsidR="00D50F73">
        <w:rPr>
          <w:rFonts w:hint="cs"/>
          <w:rtl/>
        </w:rPr>
        <w:t xml:space="preserve"> در احکام آن مصداق ویژگی های فردی آن مصداق هم دخالت داشته باشد.</w:t>
      </w:r>
      <w:r w:rsidR="00FC1DE8">
        <w:rPr>
          <w:rFonts w:hint="cs"/>
          <w:rtl/>
        </w:rPr>
        <w:t xml:space="preserve"> مثلا وضوی ضرری، یکی از مصادیق اضرار است که به صحت و فساد متصف می شود.</w:t>
      </w:r>
    </w:p>
    <w:p w:rsidR="00AC48F1" w:rsidRDefault="00AC48F1" w:rsidP="00C666EC">
      <w:pPr>
        <w:jc w:val="both"/>
        <w:rPr>
          <w:rtl/>
        </w:rPr>
      </w:pPr>
      <w:r>
        <w:rPr>
          <w:rFonts w:hint="cs"/>
          <w:rtl/>
        </w:rPr>
        <w:t>البته منکر مؤونه</w:t>
      </w:r>
      <w:r>
        <w:rPr>
          <w:rFonts w:hint="eastAsia"/>
          <w:rtl/>
        </w:rPr>
        <w:t>‌</w:t>
      </w:r>
      <w:r>
        <w:rPr>
          <w:rFonts w:hint="cs"/>
          <w:rtl/>
        </w:rPr>
        <w:t>ی زائد نیستیم اما تعبیر آقای سیستانی که می فرماید جدا خلاف ظاهر است، قابل پذیرش نیست.</w:t>
      </w:r>
    </w:p>
    <w:p w:rsidR="006B341F" w:rsidRDefault="00ED65A6" w:rsidP="00167CAE">
      <w:pPr>
        <w:jc w:val="both"/>
        <w:rPr>
          <w:rtl/>
        </w:rPr>
      </w:pPr>
      <w:r>
        <w:rPr>
          <w:rFonts w:hint="cs"/>
          <w:rtl/>
        </w:rPr>
        <w:t xml:space="preserve">این کلام آقای سیستانی که می فرماید: </w:t>
      </w:r>
      <w:r w:rsidRPr="00ED65A6">
        <w:rPr>
          <w:rFonts w:hint="cs"/>
          <w:color w:val="0000FF"/>
          <w:rtl/>
        </w:rPr>
        <w:t>لانه</w:t>
      </w:r>
      <w:r>
        <w:rPr>
          <w:rFonts w:hint="cs"/>
          <w:rtl/>
        </w:rPr>
        <w:t xml:space="preserve"> </w:t>
      </w:r>
      <w:r w:rsidRPr="003D3A4D">
        <w:rPr>
          <w:rFonts w:hint="cs"/>
          <w:color w:val="0000FF"/>
          <w:rtl/>
        </w:rPr>
        <w:t>يقتضي استعمال اللفظ في معنيين معا</w:t>
      </w:r>
      <w:r>
        <w:rPr>
          <w:rStyle w:val="FootnoteReference"/>
          <w:color w:val="0000FF"/>
          <w:rtl/>
        </w:rPr>
        <w:footnoteReference w:id="3"/>
      </w:r>
      <w:r>
        <w:rPr>
          <w:rFonts w:hint="cs"/>
          <w:rtl/>
        </w:rPr>
        <w:t xml:space="preserve"> </w:t>
      </w:r>
      <w:r w:rsidR="00167CAE">
        <w:rPr>
          <w:rFonts w:hint="cs"/>
          <w:rtl/>
        </w:rPr>
        <w:t xml:space="preserve">موجب تهافت </w:t>
      </w:r>
      <w:r>
        <w:rPr>
          <w:rFonts w:hint="cs"/>
          <w:rtl/>
        </w:rPr>
        <w:t xml:space="preserve">بین صدر و ذیل کلام ایشان </w:t>
      </w:r>
      <w:r w:rsidR="00167CAE">
        <w:rPr>
          <w:rFonts w:hint="cs"/>
          <w:rtl/>
        </w:rPr>
        <w:t>می شود</w:t>
      </w:r>
      <w:r w:rsidR="00DC52D2">
        <w:rPr>
          <w:rFonts w:hint="cs"/>
          <w:rtl/>
        </w:rPr>
        <w:t xml:space="preserve"> که در جلسه</w:t>
      </w:r>
      <w:r w:rsidR="00DC52D2">
        <w:rPr>
          <w:rFonts w:hint="eastAsia"/>
          <w:rtl/>
        </w:rPr>
        <w:t>‌</w:t>
      </w:r>
      <w:r w:rsidR="00DC52D2">
        <w:rPr>
          <w:rFonts w:hint="cs"/>
          <w:rtl/>
        </w:rPr>
        <w:t>ی قبل به آن اشاره کردیم و گفتیم</w:t>
      </w:r>
      <w:r>
        <w:rPr>
          <w:rFonts w:hint="cs"/>
          <w:rtl/>
        </w:rPr>
        <w:t xml:space="preserve"> دو لحاظ در مرتبه</w:t>
      </w:r>
      <w:r>
        <w:rPr>
          <w:rFonts w:hint="eastAsia"/>
          <w:rtl/>
        </w:rPr>
        <w:t>‌</w:t>
      </w:r>
      <w:r>
        <w:rPr>
          <w:rFonts w:hint="cs"/>
          <w:rtl/>
        </w:rPr>
        <w:t xml:space="preserve">ی مراد تفهیمی </w:t>
      </w:r>
      <w:r w:rsidR="00DC52D2">
        <w:rPr>
          <w:rFonts w:hint="cs"/>
          <w:rtl/>
        </w:rPr>
        <w:t>اشکالی</w:t>
      </w:r>
      <w:r w:rsidR="0052774F">
        <w:rPr>
          <w:rFonts w:hint="cs"/>
          <w:rtl/>
        </w:rPr>
        <w:t xml:space="preserve"> ندارد؛ بلکه اشکال در مرتبه</w:t>
      </w:r>
      <w:r w:rsidR="0052774F">
        <w:rPr>
          <w:rFonts w:hint="eastAsia"/>
          <w:rtl/>
        </w:rPr>
        <w:t>‌</w:t>
      </w:r>
      <w:r w:rsidR="0052774F">
        <w:rPr>
          <w:rFonts w:hint="cs"/>
          <w:rtl/>
        </w:rPr>
        <w:t>ی مراد استعمالی است.</w:t>
      </w:r>
      <w:r w:rsidR="00B16485">
        <w:rPr>
          <w:rFonts w:hint="cs"/>
          <w:rtl/>
        </w:rPr>
        <w:t xml:space="preserve"> </w:t>
      </w:r>
      <w:r w:rsidR="006B341F">
        <w:rPr>
          <w:rFonts w:hint="cs"/>
          <w:rtl/>
        </w:rPr>
        <w:t xml:space="preserve">مثلا در «اکرم العلماء»، اکرام بعضی از علما به شکلی و </w:t>
      </w:r>
      <w:r w:rsidR="00167CAE">
        <w:rPr>
          <w:rFonts w:hint="cs"/>
          <w:rtl/>
        </w:rPr>
        <w:t>اکرام برخی دیگر به شکل دیگر</w:t>
      </w:r>
      <w:r w:rsidR="006B341F">
        <w:rPr>
          <w:rFonts w:hint="cs"/>
          <w:rtl/>
        </w:rPr>
        <w:t xml:space="preserve"> مشکلی ندارد.</w:t>
      </w:r>
    </w:p>
    <w:p w:rsidR="00681CBA" w:rsidRDefault="00C379EA" w:rsidP="00DD101C">
      <w:pPr>
        <w:jc w:val="both"/>
        <w:rPr>
          <w:rtl/>
        </w:rPr>
      </w:pPr>
      <w:r>
        <w:rPr>
          <w:rFonts w:hint="cs"/>
          <w:rtl/>
        </w:rPr>
        <w:t>البته در این وجه</w:t>
      </w:r>
      <w:r w:rsidR="006A49C4">
        <w:rPr>
          <w:rFonts w:hint="cs"/>
          <w:rtl/>
        </w:rPr>
        <w:t xml:space="preserve"> خلاف ظاهر وجود دارد؛ زیرا احکام تکلیفیه مثل تحریم به مفهوم تعلق می گیرند ( به تعبیر فقها «لا بشرط از خارجیت» و به تعبیر ما «بشرط لای از خارجیت»)</w:t>
      </w:r>
      <w:r w:rsidR="00472758">
        <w:rPr>
          <w:rFonts w:hint="cs"/>
          <w:rtl/>
        </w:rPr>
        <w:t>. مفهومی که در خارج تحقق دارد، نمی تواند متصف به تحریم شود.</w:t>
      </w:r>
      <w:r w:rsidR="00A43988" w:rsidRPr="00A43988">
        <w:rPr>
          <w:rFonts w:hint="cs"/>
          <w:rtl/>
        </w:rPr>
        <w:t xml:space="preserve"> </w:t>
      </w:r>
      <w:r w:rsidR="00A43988">
        <w:rPr>
          <w:rFonts w:hint="cs"/>
          <w:rtl/>
        </w:rPr>
        <w:t>شارع نسبت به اضراری که در خارج تحقق یافته است، زجر نمی کند.</w:t>
      </w:r>
      <w:r w:rsidR="009D06AA">
        <w:rPr>
          <w:rFonts w:hint="cs"/>
          <w:rtl/>
        </w:rPr>
        <w:t xml:space="preserve"> شارع مقدس نسبت به اضراری که در ذهن تصور شده است، زجر می کند تا این اضرار در خارج واقع نشود.</w:t>
      </w:r>
      <w:r w:rsidR="00082159">
        <w:rPr>
          <w:rFonts w:hint="cs"/>
          <w:rtl/>
        </w:rPr>
        <w:t xml:space="preserve"> برای منع تحقق اضرار در خارج، به آن</w:t>
      </w:r>
      <w:r w:rsidR="00DD101C" w:rsidRPr="00DD101C">
        <w:rPr>
          <w:rFonts w:hint="cs"/>
          <w:rtl/>
        </w:rPr>
        <w:t xml:space="preserve"> </w:t>
      </w:r>
      <w:r w:rsidR="00DD101C">
        <w:rPr>
          <w:rFonts w:hint="cs"/>
          <w:rtl/>
        </w:rPr>
        <w:t>نهی</w:t>
      </w:r>
      <w:r w:rsidR="00082159">
        <w:rPr>
          <w:rFonts w:hint="cs"/>
          <w:rtl/>
        </w:rPr>
        <w:t xml:space="preserve"> تعلق می گیرد.</w:t>
      </w:r>
      <w:r w:rsidR="002870A4">
        <w:rPr>
          <w:rFonts w:hint="cs"/>
          <w:rtl/>
        </w:rPr>
        <w:t xml:space="preserve"> اما متعلق فساد، مفهوم خارجی است</w:t>
      </w:r>
      <w:r w:rsidR="007E6101">
        <w:rPr>
          <w:rFonts w:hint="cs"/>
          <w:rtl/>
        </w:rPr>
        <w:t>، مثل معامله ای که در خارج واقع شده است.</w:t>
      </w:r>
      <w:r w:rsidR="002B0F51">
        <w:rPr>
          <w:rFonts w:hint="cs"/>
          <w:rtl/>
        </w:rPr>
        <w:t xml:space="preserve"> دو ملاحظه</w:t>
      </w:r>
      <w:r w:rsidR="002B0F51">
        <w:rPr>
          <w:rFonts w:hint="eastAsia"/>
          <w:rtl/>
        </w:rPr>
        <w:t>‌</w:t>
      </w:r>
      <w:r w:rsidR="002B0F51">
        <w:rPr>
          <w:rFonts w:hint="cs"/>
          <w:rtl/>
        </w:rPr>
        <w:t>ی مفهوم، یکی بما انه خارجی و دیگری بما انه غیر خارجی خلاف ظاهر است. آیت الله والد در حدیث رفع هم می فرمودند بعضی از معانی مختلفی که برای رفع گفته شده است، متعلق آن مفهوم ذهنی است و برخی دیگر متعلقش، مفهوم بما هو فی الخارج است. متعلق تکلیف عمل بما انه ذهنی می باشد اما مواخذ</w:t>
      </w:r>
      <w:r w:rsidR="002839EB">
        <w:rPr>
          <w:rFonts w:hint="cs"/>
          <w:rtl/>
        </w:rPr>
        <w:t>ه برای عمل خارجی است و اراده</w:t>
      </w:r>
      <w:r w:rsidR="002839EB">
        <w:rPr>
          <w:rFonts w:hint="eastAsia"/>
          <w:rtl/>
        </w:rPr>
        <w:t>‌</w:t>
      </w:r>
      <w:r w:rsidR="002839EB">
        <w:rPr>
          <w:rFonts w:hint="cs"/>
          <w:rtl/>
        </w:rPr>
        <w:t>ی هر دو خلاف ظاهر است.</w:t>
      </w:r>
    </w:p>
    <w:p w:rsidR="007D6283" w:rsidRDefault="007D6283" w:rsidP="00A43988">
      <w:pPr>
        <w:jc w:val="both"/>
        <w:rPr>
          <w:rtl/>
        </w:rPr>
      </w:pPr>
      <w:r>
        <w:rPr>
          <w:rFonts w:hint="cs"/>
          <w:rtl/>
        </w:rPr>
        <w:t>اما این تعدد لحاظ در مرحله</w:t>
      </w:r>
      <w:r>
        <w:rPr>
          <w:rFonts w:hint="eastAsia"/>
          <w:rtl/>
        </w:rPr>
        <w:t>‌</w:t>
      </w:r>
      <w:r>
        <w:rPr>
          <w:rFonts w:hint="cs"/>
          <w:rtl/>
        </w:rPr>
        <w:t xml:space="preserve">ی مراد تفهیمی </w:t>
      </w:r>
      <w:r w:rsidR="00A0735C">
        <w:rPr>
          <w:rFonts w:hint="cs"/>
          <w:rtl/>
        </w:rPr>
        <w:t>موجب خلاف ظاهر جدی ( که آقای سیستانی فرمود) نمی شود</w:t>
      </w:r>
      <w:r w:rsidR="006C0646">
        <w:rPr>
          <w:rFonts w:hint="cs"/>
          <w:rtl/>
        </w:rPr>
        <w:t>.</w:t>
      </w:r>
    </w:p>
    <w:p w:rsidR="00A36F79" w:rsidRDefault="00A36F79" w:rsidP="00A43988">
      <w:pPr>
        <w:jc w:val="both"/>
        <w:rPr>
          <w:rtl/>
        </w:rPr>
      </w:pPr>
      <w:r>
        <w:rPr>
          <w:rFonts w:hint="cs"/>
          <w:rtl/>
        </w:rPr>
        <w:lastRenderedPageBreak/>
        <w:t xml:space="preserve">آقای سیستانی کلام شیخ را در دو مقام بررسی می کند. مقام اول تصویر کلام شیخ بود که بیان شد. سپس به مقام دوم که سازگاری یا عدم سازگاری کلام شیخ با </w:t>
      </w:r>
      <w:r w:rsidR="00957BDE">
        <w:rPr>
          <w:rFonts w:hint="cs"/>
          <w:rtl/>
        </w:rPr>
        <w:t>ظاهر کلام می باشد، می پردازد.</w:t>
      </w:r>
    </w:p>
    <w:p w:rsidR="00681CBA" w:rsidRDefault="004967D9" w:rsidP="004967D9">
      <w:pPr>
        <w:pStyle w:val="Heading1"/>
        <w:rPr>
          <w:rtl/>
        </w:rPr>
      </w:pPr>
      <w:bookmarkStart w:id="3" w:name="_Toc40799262"/>
      <w:r>
        <w:rPr>
          <w:rFonts w:hint="cs"/>
          <w:rtl/>
        </w:rPr>
        <w:t>سازگاری یا عدم سازگاری کلام شیخ با ظاهر کلام</w:t>
      </w:r>
      <w:bookmarkEnd w:id="3"/>
    </w:p>
    <w:p w:rsidR="00E55B01" w:rsidRDefault="004967D9" w:rsidP="00681CBA">
      <w:pPr>
        <w:jc w:val="both"/>
        <w:rPr>
          <w:rtl/>
        </w:rPr>
      </w:pPr>
      <w:r>
        <w:rPr>
          <w:rFonts w:hint="cs"/>
          <w:rtl/>
        </w:rPr>
        <w:t>آقای سیستانی می فرماید: این وجه که شیخ بیان کرده است، از چند جهت مخالف ظاهر کلام است</w:t>
      </w:r>
      <w:r w:rsidR="00E55B01">
        <w:rPr>
          <w:rFonts w:hint="cs"/>
          <w:rtl/>
        </w:rPr>
        <w:t>.</w:t>
      </w:r>
    </w:p>
    <w:p w:rsidR="00681CBA" w:rsidRDefault="00E55B01" w:rsidP="00681CBA">
      <w:pPr>
        <w:jc w:val="both"/>
        <w:rPr>
          <w:rtl/>
        </w:rPr>
      </w:pPr>
      <w:r>
        <w:rPr>
          <w:rFonts w:hint="cs"/>
          <w:rtl/>
        </w:rPr>
        <w:t xml:space="preserve">از جهتی </w:t>
      </w:r>
      <w:r w:rsidR="004967D9">
        <w:rPr>
          <w:rFonts w:hint="cs"/>
          <w:rtl/>
        </w:rPr>
        <w:t>مرآت بودن ضرر بر</w:t>
      </w:r>
      <w:r w:rsidR="002F40C1">
        <w:rPr>
          <w:rFonts w:hint="cs"/>
          <w:rtl/>
        </w:rPr>
        <w:t>ای «ما یکون ضررا» خلاف ظاهر است؛ زیرا نهی باید به خود ضرر بنفسه تعلق بگیرد.</w:t>
      </w:r>
    </w:p>
    <w:p w:rsidR="00681CBA" w:rsidRDefault="00E55B01" w:rsidP="00681CBA">
      <w:pPr>
        <w:jc w:val="both"/>
        <w:rPr>
          <w:rtl/>
        </w:rPr>
      </w:pPr>
      <w:r>
        <w:rPr>
          <w:rFonts w:hint="cs"/>
          <w:rtl/>
        </w:rPr>
        <w:t>از جهت دیگر این که ضرر هم بنفسه اراده شده باشد و متعلق تحریم باشد و از طرف دیگر مرآت ملاحظه شده باشد تا متعلق صحت و فساد باشد، خلاف ظاهر است. آقای سیستانی چنین تعبیر می کند:</w:t>
      </w:r>
    </w:p>
    <w:p w:rsidR="00E55B01" w:rsidRPr="00E55B01" w:rsidRDefault="00E55B01" w:rsidP="00E55B01">
      <w:pPr>
        <w:jc w:val="both"/>
        <w:rPr>
          <w:color w:val="0000FF"/>
        </w:rPr>
      </w:pPr>
      <w:r w:rsidRPr="00E55B01">
        <w:rPr>
          <w:rFonts w:hint="cs"/>
          <w:color w:val="0000FF"/>
          <w:rtl/>
        </w:rPr>
        <w:t>يتفرع على ذلك أنه يكون اسناد التحريم إلى الضرر إسنادا مجازيا بلحاظ مرآتيته لما يصدق عليه، و حقيقيا أخرى باعتبار ملحوظيته ذاتا</w:t>
      </w:r>
      <w:r>
        <w:rPr>
          <w:rStyle w:val="FootnoteReference"/>
          <w:color w:val="0000FF"/>
          <w:rtl/>
        </w:rPr>
        <w:footnoteReference w:id="4"/>
      </w:r>
    </w:p>
    <w:p w:rsidR="00681CBA" w:rsidRDefault="005C7621" w:rsidP="00504C20">
      <w:pPr>
        <w:jc w:val="both"/>
        <w:rPr>
          <w:rtl/>
        </w:rPr>
      </w:pPr>
      <w:r>
        <w:rPr>
          <w:rFonts w:hint="cs"/>
          <w:rtl/>
        </w:rPr>
        <w:t>این دو جهت همان نکته ای است که قبلا هم بیان کرده بود</w:t>
      </w:r>
      <w:r w:rsidR="003037F5">
        <w:rPr>
          <w:rFonts w:hint="cs"/>
          <w:rtl/>
        </w:rPr>
        <w:t xml:space="preserve"> که مرآتیت خلاف ظاهر است که اشکال جدی نمی باشد. بله اصل استعمال لفظ در اکثر از معنا خلاف ظاهر است اما مرحوم شیخ می فرماید: از طرفی «لا ضرر» ظاهر در تحریم است و از طرفی </w:t>
      </w:r>
      <w:r w:rsidR="00504C20">
        <w:rPr>
          <w:rFonts w:hint="cs"/>
          <w:rtl/>
        </w:rPr>
        <w:t>از</w:t>
      </w:r>
      <w:r w:rsidR="003037F5">
        <w:rPr>
          <w:rFonts w:hint="cs"/>
          <w:rtl/>
        </w:rPr>
        <w:t xml:space="preserve"> روایات</w:t>
      </w:r>
      <w:r w:rsidR="001D0356">
        <w:rPr>
          <w:rFonts w:hint="cs"/>
          <w:rtl/>
        </w:rPr>
        <w:t>،</w:t>
      </w:r>
      <w:r w:rsidR="003037F5">
        <w:rPr>
          <w:rFonts w:hint="cs"/>
          <w:rtl/>
        </w:rPr>
        <w:t xml:space="preserve"> حکم وضعی</w:t>
      </w:r>
      <w:r w:rsidR="00504C20">
        <w:rPr>
          <w:rFonts w:hint="cs"/>
          <w:rtl/>
        </w:rPr>
        <w:t xml:space="preserve"> ( فساد و عدم مضی) هم</w:t>
      </w:r>
      <w:r w:rsidR="003037F5">
        <w:rPr>
          <w:rFonts w:hint="cs"/>
          <w:rtl/>
        </w:rPr>
        <w:t xml:space="preserve"> </w:t>
      </w:r>
      <w:r w:rsidR="00504C20">
        <w:rPr>
          <w:rFonts w:hint="cs"/>
          <w:rtl/>
        </w:rPr>
        <w:t>در مواردی که فساد مطرح می شود، فهمیده می شود. اما ظهور بدوی تحریم از بین نمی رود.</w:t>
      </w:r>
    </w:p>
    <w:p w:rsidR="00121528" w:rsidRDefault="001D0356" w:rsidP="001D0356">
      <w:pPr>
        <w:jc w:val="both"/>
        <w:rPr>
          <w:rtl/>
        </w:rPr>
      </w:pPr>
      <w:r>
        <w:rPr>
          <w:rFonts w:hint="cs"/>
          <w:rtl/>
        </w:rPr>
        <w:t xml:space="preserve">در نتیجه باید </w:t>
      </w:r>
      <w:r w:rsidR="00121528">
        <w:rPr>
          <w:rFonts w:hint="cs"/>
          <w:rtl/>
        </w:rPr>
        <w:t xml:space="preserve">بحث را این طور مطرح کرد که </w:t>
      </w:r>
      <w:r w:rsidR="001A2F79">
        <w:rPr>
          <w:rFonts w:hint="cs"/>
          <w:rtl/>
        </w:rPr>
        <w:t>«</w:t>
      </w:r>
      <w:r w:rsidR="00121528">
        <w:rPr>
          <w:rFonts w:hint="cs"/>
          <w:rtl/>
        </w:rPr>
        <w:t xml:space="preserve">آیا با وجود </w:t>
      </w:r>
      <w:r w:rsidR="001A2F79">
        <w:rPr>
          <w:rFonts w:hint="cs"/>
          <w:rtl/>
        </w:rPr>
        <w:t>قرینه بر اراده</w:t>
      </w:r>
      <w:r w:rsidR="001A2F79">
        <w:rPr>
          <w:rFonts w:hint="eastAsia"/>
          <w:rtl/>
        </w:rPr>
        <w:t>‌</w:t>
      </w:r>
      <w:r w:rsidR="001A2F79">
        <w:rPr>
          <w:rFonts w:hint="cs"/>
          <w:rtl/>
        </w:rPr>
        <w:t>ی فساد، ظهور دلیل در تحریم به قدری قوی هست که این ظهور را حفظ کنیم؟» نه آن طور که آقای سیستانی بحث را مطرح کرده است.</w:t>
      </w:r>
    </w:p>
    <w:p w:rsidR="009C5596" w:rsidRPr="009C5596" w:rsidRDefault="009C5596" w:rsidP="009C5596">
      <w:pPr>
        <w:jc w:val="both"/>
      </w:pPr>
      <w:r>
        <w:rPr>
          <w:rFonts w:hint="cs"/>
          <w:rtl/>
        </w:rPr>
        <w:t>اشکال دیگر آقای سیستانی این است که لازمه</w:t>
      </w:r>
      <w:r>
        <w:rPr>
          <w:rFonts w:hint="eastAsia"/>
          <w:rtl/>
        </w:rPr>
        <w:t>‌</w:t>
      </w:r>
      <w:r>
        <w:rPr>
          <w:rFonts w:hint="cs"/>
          <w:rtl/>
        </w:rPr>
        <w:t xml:space="preserve">ی این وجه این است که حکم را به حکم ارشادی تعمیم دهیم در حالی که اصل در نواهی مولویت است: </w:t>
      </w:r>
      <w:r w:rsidRPr="009C5596">
        <w:rPr>
          <w:rFonts w:hint="cs"/>
          <w:color w:val="0000FF"/>
          <w:rtl/>
        </w:rPr>
        <w:t>تعميم الحكم للحكم الإرشادي بناء على إن الأصل في النواهي أن تكون مولوية كما هو المعروف بين الأصوليين فيكون خلاف الأصل</w:t>
      </w:r>
      <w:r>
        <w:rPr>
          <w:rStyle w:val="FootnoteReference"/>
          <w:color w:val="0000FF"/>
          <w:rtl/>
        </w:rPr>
        <w:footnoteReference w:id="5"/>
      </w:r>
    </w:p>
    <w:p w:rsidR="00681CBA" w:rsidRDefault="009C5596" w:rsidP="00681CBA">
      <w:pPr>
        <w:jc w:val="both"/>
        <w:rPr>
          <w:rtl/>
        </w:rPr>
      </w:pPr>
      <w:r>
        <w:rPr>
          <w:rFonts w:hint="cs"/>
          <w:rtl/>
        </w:rPr>
        <w:t>البته خود آقای سیستانی قبول ندارد</w:t>
      </w:r>
      <w:r w:rsidR="0072614D">
        <w:rPr>
          <w:rFonts w:hint="cs"/>
          <w:rtl/>
        </w:rPr>
        <w:t xml:space="preserve"> که اصل در نواهی مولویت می باشد و بر مبنای قوم این اشکال را مطرح کرده است.</w:t>
      </w:r>
    </w:p>
    <w:p w:rsidR="0072614D" w:rsidRDefault="0072614D" w:rsidP="00424160">
      <w:pPr>
        <w:jc w:val="both"/>
        <w:rPr>
          <w:rtl/>
        </w:rPr>
      </w:pPr>
      <w:r>
        <w:rPr>
          <w:rFonts w:hint="cs"/>
          <w:rtl/>
        </w:rPr>
        <w:t xml:space="preserve">این کلام آقای سیستانی هم اشکال دارد؛ زیرا کسانی که اصل در نواهی را مولویت می دانند، مرادشان این نیست که نهی فقط باید مولوی باشد، بلکه مرادشان این است که مولویت باید از کلام استفاده شود و ممکن است علاوه بر مولویت، ارشادیت هم از </w:t>
      </w:r>
      <w:r>
        <w:rPr>
          <w:rFonts w:hint="cs"/>
          <w:rtl/>
        </w:rPr>
        <w:lastRenderedPageBreak/>
        <w:t>کلام استفاده شود.</w:t>
      </w:r>
      <w:r w:rsidR="008365AA">
        <w:rPr>
          <w:rFonts w:hint="cs"/>
          <w:rtl/>
        </w:rPr>
        <w:t xml:space="preserve"> البته اصل این که از یک کلام دو معنا اراده شود خلاف ظاهر است و اگر از نهی، تحریم اراده شده باشد، اراده</w:t>
      </w:r>
      <w:r w:rsidR="008365AA">
        <w:rPr>
          <w:rFonts w:hint="eastAsia"/>
          <w:rtl/>
        </w:rPr>
        <w:t>‌</w:t>
      </w:r>
      <w:r w:rsidR="008365AA">
        <w:rPr>
          <w:rFonts w:hint="cs"/>
          <w:rtl/>
        </w:rPr>
        <w:t>ی حکم وضعی خلاف ظاهر است؛ اما اگر از این خلاف ظاهر بودن رفع ی</w:t>
      </w:r>
      <w:r w:rsidR="00424160">
        <w:rPr>
          <w:rFonts w:hint="cs"/>
          <w:rtl/>
        </w:rPr>
        <w:t>د کنیم اشکالی ندارد</w:t>
      </w:r>
      <w:r w:rsidR="008365AA">
        <w:rPr>
          <w:rFonts w:hint="cs"/>
          <w:rtl/>
        </w:rPr>
        <w:t xml:space="preserve"> علاوه بر مولویت، ارشادیت هم از نهی </w:t>
      </w:r>
      <w:r w:rsidR="00424160">
        <w:rPr>
          <w:rFonts w:hint="cs"/>
          <w:rtl/>
        </w:rPr>
        <w:t>اراده</w:t>
      </w:r>
      <w:r w:rsidR="008365AA">
        <w:rPr>
          <w:rFonts w:hint="cs"/>
          <w:rtl/>
        </w:rPr>
        <w:t xml:space="preserve"> شود.</w:t>
      </w:r>
    </w:p>
    <w:p w:rsidR="00882D8F" w:rsidRDefault="00882D8F" w:rsidP="00882D8F">
      <w:pPr>
        <w:jc w:val="both"/>
        <w:rPr>
          <w:rtl/>
        </w:rPr>
      </w:pPr>
      <w:r>
        <w:rPr>
          <w:rFonts w:hint="cs"/>
          <w:rtl/>
        </w:rPr>
        <w:t>در نتیجه عمده اشکالی که مطرح است، استعمال لفظ در اکثر از معناست که در جلسه</w:t>
      </w:r>
      <w:r>
        <w:rPr>
          <w:rFonts w:hint="eastAsia"/>
          <w:rtl/>
        </w:rPr>
        <w:t>‌</w:t>
      </w:r>
      <w:r>
        <w:rPr>
          <w:rFonts w:hint="cs"/>
          <w:rtl/>
        </w:rPr>
        <w:t>ی قبل بیان شد که اشکال آن فقط در جایی است که در مرتبه</w:t>
      </w:r>
      <w:r>
        <w:rPr>
          <w:rFonts w:hint="eastAsia"/>
          <w:rtl/>
        </w:rPr>
        <w:t>‌</w:t>
      </w:r>
      <w:r>
        <w:rPr>
          <w:rFonts w:hint="cs"/>
          <w:rtl/>
        </w:rPr>
        <w:t>ی مراد استعمالی باشد اما در مرتبه</w:t>
      </w:r>
      <w:r>
        <w:rPr>
          <w:rFonts w:hint="eastAsia"/>
          <w:rtl/>
        </w:rPr>
        <w:t>‌</w:t>
      </w:r>
      <w:r>
        <w:rPr>
          <w:rFonts w:hint="cs"/>
          <w:rtl/>
        </w:rPr>
        <w:t xml:space="preserve">ی مراد تفهیمی و محتوای کلام </w:t>
      </w:r>
      <w:r w:rsidR="00DF3317">
        <w:rPr>
          <w:rFonts w:hint="cs"/>
          <w:rtl/>
        </w:rPr>
        <w:t>اشکال ندارد؛ در نتیجه در مانحن فیه اشکال استعمال لفظ در اکثر از معنا وجود ندارد.</w:t>
      </w:r>
    </w:p>
    <w:p w:rsidR="00070F50" w:rsidRDefault="00070F50" w:rsidP="00882D8F">
      <w:pPr>
        <w:jc w:val="both"/>
        <w:rPr>
          <w:rtl/>
        </w:rPr>
      </w:pPr>
      <w:r>
        <w:rPr>
          <w:rFonts w:hint="cs"/>
          <w:rtl/>
        </w:rPr>
        <w:t>اما انصاف این است که اگر بپذیریم در روایات برای حکم وضعی به «لا ضرر» تمسک شده است، ظهورش در تحریم به قدری قوی نیست که بگوییم این ظهور باقی می ماند.</w:t>
      </w:r>
    </w:p>
    <w:p w:rsidR="00114911" w:rsidRDefault="00114911" w:rsidP="00114911">
      <w:pPr>
        <w:jc w:val="both"/>
        <w:rPr>
          <w:rtl/>
        </w:rPr>
      </w:pPr>
      <w:r>
        <w:rPr>
          <w:rFonts w:hint="cs"/>
          <w:rtl/>
        </w:rPr>
        <w:t>همه</w:t>
      </w:r>
      <w:r>
        <w:rPr>
          <w:rFonts w:hint="eastAsia"/>
          <w:rtl/>
        </w:rPr>
        <w:t>‌</w:t>
      </w:r>
      <w:r>
        <w:rPr>
          <w:rFonts w:hint="cs"/>
          <w:rtl/>
        </w:rPr>
        <w:t>ی این بحث ها مبتنی بر این است که در روایات لا ضرر، قطعه</w:t>
      </w:r>
      <w:r>
        <w:rPr>
          <w:rFonts w:hint="eastAsia"/>
          <w:rtl/>
        </w:rPr>
        <w:t>‌</w:t>
      </w:r>
      <w:r>
        <w:rPr>
          <w:rFonts w:hint="cs"/>
          <w:rtl/>
        </w:rPr>
        <w:t>ی «لا ضرر» متصل به قضایای مختلف باشد که ما این مطلب را انکار کردیم</w:t>
      </w:r>
      <w:r w:rsidR="00E06D25">
        <w:rPr>
          <w:rFonts w:hint="cs"/>
          <w:rtl/>
        </w:rPr>
        <w:t xml:space="preserve"> و گفتیم فقط در مورد قضیه</w:t>
      </w:r>
      <w:r w:rsidR="00E06D25">
        <w:rPr>
          <w:rFonts w:hint="eastAsia"/>
          <w:rtl/>
        </w:rPr>
        <w:t>‌</w:t>
      </w:r>
      <w:r w:rsidR="00E06D25">
        <w:rPr>
          <w:rFonts w:hint="cs"/>
          <w:rtl/>
        </w:rPr>
        <w:t xml:space="preserve">ی سمره می </w:t>
      </w:r>
      <w:r w:rsidR="000213B5">
        <w:rPr>
          <w:rFonts w:hint="cs"/>
          <w:rtl/>
        </w:rPr>
        <w:t>توان گفت «لا ضرر» متصل بوده است و در حدیث شفعه و حدیث فضل ماء نمی توان اثبات کرد «لا ضرر» متصل بوده است.</w:t>
      </w:r>
    </w:p>
    <w:p w:rsidR="00C85C6C" w:rsidRDefault="00C85C6C" w:rsidP="00C85C6C">
      <w:pPr>
        <w:jc w:val="both"/>
        <w:rPr>
          <w:rtl/>
        </w:rPr>
      </w:pPr>
      <w:r>
        <w:rPr>
          <w:rFonts w:hint="cs"/>
          <w:rtl/>
        </w:rPr>
        <w:t>البته کلام مرحوم شیخ انصاری نیاز به توضیح دارد.</w:t>
      </w:r>
    </w:p>
    <w:p w:rsidR="00114911" w:rsidRPr="00DC4D67" w:rsidRDefault="00C85C6C" w:rsidP="00DC4D67">
      <w:pPr>
        <w:jc w:val="both"/>
        <w:rPr>
          <w:rtl/>
        </w:rPr>
      </w:pPr>
      <w:r>
        <w:rPr>
          <w:rFonts w:hint="cs"/>
          <w:rtl/>
        </w:rPr>
        <w:t>مرحوم شیخ انصاری در رسائل می فرماید:</w:t>
      </w:r>
      <w:r w:rsidR="00DC4D67">
        <w:rPr>
          <w:rFonts w:hint="cs"/>
          <w:rtl/>
        </w:rPr>
        <w:t xml:space="preserve"> </w:t>
      </w:r>
      <w:r w:rsidRPr="00C85C6C">
        <w:rPr>
          <w:color w:val="000080"/>
          <w:rtl/>
        </w:rPr>
        <w:t>فالنهي هنا نظير الأمر بالوفاء في الشروط</w:t>
      </w:r>
      <w:r w:rsidRPr="00C85C6C">
        <w:rPr>
          <w:rFonts w:hint="cs"/>
          <w:color w:val="000080"/>
          <w:rtl/>
        </w:rPr>
        <w:t xml:space="preserve"> </w:t>
      </w:r>
      <w:r w:rsidRPr="00C85C6C">
        <w:rPr>
          <w:color w:val="000080"/>
          <w:rtl/>
        </w:rPr>
        <w:t>و</w:t>
      </w:r>
      <w:r w:rsidRPr="00C85C6C">
        <w:rPr>
          <w:rFonts w:hint="cs"/>
          <w:color w:val="000080"/>
          <w:rtl/>
        </w:rPr>
        <w:t xml:space="preserve"> </w:t>
      </w:r>
      <w:r w:rsidRPr="00C85C6C">
        <w:rPr>
          <w:color w:val="000080"/>
          <w:rtl/>
        </w:rPr>
        <w:t>العقود</w:t>
      </w:r>
    </w:p>
    <w:p w:rsidR="00681CBA" w:rsidRDefault="00DC4D67" w:rsidP="00681CBA">
      <w:pPr>
        <w:jc w:val="both"/>
        <w:rPr>
          <w:rtl/>
        </w:rPr>
      </w:pPr>
      <w:r>
        <w:rPr>
          <w:rFonts w:hint="cs"/>
          <w:rtl/>
        </w:rPr>
        <w:t>باید ببینیم مراد از این عبارت چیست که از امر به وفاء به شروط و عقود چگونه هم حکم وضعی و هم حکم تکلیفی استفاده می شود.</w:t>
      </w:r>
    </w:p>
    <w:p w:rsidR="001E47A8" w:rsidRDefault="001E47A8" w:rsidP="00FF55FA">
      <w:pPr>
        <w:jc w:val="both"/>
        <w:rPr>
          <w:rtl/>
        </w:rPr>
      </w:pPr>
      <w:r>
        <w:rPr>
          <w:rFonts w:hint="cs"/>
          <w:rtl/>
        </w:rPr>
        <w:t xml:space="preserve">بعضی معاملات مثل بیع وقت النداء حرام </w:t>
      </w:r>
      <w:r w:rsidR="00FF55FA">
        <w:rPr>
          <w:rFonts w:hint="cs"/>
          <w:rtl/>
        </w:rPr>
        <w:t>می باشد اما نافذ است و کسی که مالی را فروخته است حق ندارد بدون اجازه</w:t>
      </w:r>
      <w:r w:rsidR="00FF55FA">
        <w:rPr>
          <w:rFonts w:hint="eastAsia"/>
          <w:rtl/>
        </w:rPr>
        <w:t>‌</w:t>
      </w:r>
      <w:r w:rsidR="00FF55FA">
        <w:rPr>
          <w:rFonts w:hint="cs"/>
          <w:rtl/>
        </w:rPr>
        <w:t>ی منتقل الیه در آن مال تصرف کند و کسی که مالی را خریده است حق ندارد در ثمن تصرف کند.</w:t>
      </w:r>
      <w:r w:rsidR="009171ED">
        <w:rPr>
          <w:rFonts w:hint="cs"/>
          <w:rtl/>
        </w:rPr>
        <w:t xml:space="preserve"> این </w:t>
      </w:r>
      <w:r w:rsidR="00344650">
        <w:rPr>
          <w:rFonts w:hint="cs"/>
          <w:rtl/>
        </w:rPr>
        <w:t>امور بر صحت معامله مترتب است و لازمه</w:t>
      </w:r>
      <w:r w:rsidR="00344650">
        <w:rPr>
          <w:rFonts w:hint="eastAsia"/>
          <w:rtl/>
        </w:rPr>
        <w:t>‌</w:t>
      </w:r>
      <w:r w:rsidR="00344650">
        <w:rPr>
          <w:rFonts w:hint="cs"/>
          <w:rtl/>
        </w:rPr>
        <w:t>ی صحت معامله، این احکام تکلیفی است. در بحث «لا ضرر» این طور نیست که از فساد معامله حکم تکلیفی استفاده شود</w:t>
      </w:r>
      <w:r w:rsidR="007721F5">
        <w:rPr>
          <w:rFonts w:hint="cs"/>
          <w:rtl/>
        </w:rPr>
        <w:t>.</w:t>
      </w:r>
    </w:p>
    <w:p w:rsidR="007721F5" w:rsidRDefault="007721F5" w:rsidP="00FF55FA">
      <w:pPr>
        <w:jc w:val="both"/>
        <w:rPr>
          <w:rtl/>
        </w:rPr>
      </w:pPr>
      <w:r>
        <w:rPr>
          <w:rFonts w:hint="cs"/>
          <w:rtl/>
        </w:rPr>
        <w:t>این یک مرحله از بحث در کلام شیخ می باشد.</w:t>
      </w:r>
    </w:p>
    <w:p w:rsidR="007721F5" w:rsidRPr="007721F5" w:rsidRDefault="007721F5" w:rsidP="007721F5">
      <w:pPr>
        <w:rPr>
          <w:color w:val="000080"/>
          <w:rtl/>
        </w:rPr>
      </w:pPr>
      <w:r>
        <w:rPr>
          <w:rFonts w:hint="cs"/>
          <w:rtl/>
        </w:rPr>
        <w:t xml:space="preserve">مرحوم شیخ در ادامه می فرماید: </w:t>
      </w:r>
      <w:r w:rsidRPr="007721F5">
        <w:rPr>
          <w:color w:val="000080"/>
          <w:rtl/>
        </w:rPr>
        <w:t>فكل إضرار بالنفس أو الغير محرم غير ماض على من أضره.</w:t>
      </w:r>
      <w:r w:rsidRPr="007721F5">
        <w:rPr>
          <w:rFonts w:hint="cs"/>
          <w:color w:val="000080"/>
          <w:rtl/>
        </w:rPr>
        <w:t xml:space="preserve"> </w:t>
      </w:r>
      <w:r w:rsidRPr="007721F5">
        <w:rPr>
          <w:color w:val="000080"/>
          <w:rtl/>
        </w:rPr>
        <w:t>وهذا المعنى قريب من الأول، بل راجع إليه.</w:t>
      </w:r>
      <w:r>
        <w:rPr>
          <w:rStyle w:val="FootnoteReference"/>
          <w:color w:val="000080"/>
          <w:rtl/>
        </w:rPr>
        <w:footnoteReference w:id="6"/>
      </w:r>
    </w:p>
    <w:p w:rsidR="00681CBA" w:rsidRDefault="007721F5" w:rsidP="00681CBA">
      <w:pPr>
        <w:jc w:val="both"/>
        <w:rPr>
          <w:rtl/>
        </w:rPr>
      </w:pPr>
      <w:r>
        <w:rPr>
          <w:rFonts w:hint="cs"/>
          <w:rtl/>
        </w:rPr>
        <w:lastRenderedPageBreak/>
        <w:t>معنای اول این بود که «لا ضرر» دال بر نفی حکم به لسان نفی ضرر مترتب بر حکم است.</w:t>
      </w:r>
      <w:r w:rsidR="00ED5B15">
        <w:rPr>
          <w:rFonts w:hint="cs"/>
          <w:rtl/>
        </w:rPr>
        <w:t xml:space="preserve"> ( نفی سبب به لسان نفی مسبب)</w:t>
      </w:r>
    </w:p>
    <w:p w:rsidR="00681CBA" w:rsidRDefault="00ED5B15" w:rsidP="00681CBA">
      <w:pPr>
        <w:jc w:val="both"/>
        <w:rPr>
          <w:rtl/>
        </w:rPr>
      </w:pPr>
      <w:r>
        <w:rPr>
          <w:rFonts w:hint="cs"/>
          <w:rtl/>
        </w:rPr>
        <w:t>یعنی مفاد این روایت نفی حکمی است که ینشأ منه الضرر ( با لسان نفی ضرر)</w:t>
      </w:r>
    </w:p>
    <w:p w:rsidR="00ED5B15" w:rsidRDefault="00ED5B15" w:rsidP="00681CBA">
      <w:pPr>
        <w:jc w:val="both"/>
        <w:rPr>
          <w:rtl/>
        </w:rPr>
      </w:pPr>
      <w:r>
        <w:rPr>
          <w:rFonts w:hint="cs"/>
          <w:rtl/>
        </w:rPr>
        <w:t>معنای دوم این بود که از «لا ضرر» تحریم استفاده شود که شیخ فرمود علاوه بر تحریم، فساد هم استفاده می شود.</w:t>
      </w:r>
    </w:p>
    <w:p w:rsidR="005E4A2B" w:rsidRDefault="00ED5B15" w:rsidP="00681CBA">
      <w:pPr>
        <w:jc w:val="both"/>
        <w:rPr>
          <w:rtl/>
        </w:rPr>
      </w:pPr>
      <w:r>
        <w:rPr>
          <w:rFonts w:hint="cs"/>
          <w:rtl/>
        </w:rPr>
        <w:t>سپس می فرماید: این معنای دوم به معنای اول نزدیک است، ب</w:t>
      </w:r>
      <w:r w:rsidR="005E4A2B">
        <w:rPr>
          <w:rFonts w:hint="cs"/>
          <w:rtl/>
        </w:rPr>
        <w:t>لکه به معنای اول بازگشت می کند.</w:t>
      </w:r>
    </w:p>
    <w:p w:rsidR="00ED5B15" w:rsidRDefault="005E4A2B" w:rsidP="00681CBA">
      <w:pPr>
        <w:jc w:val="both"/>
        <w:rPr>
          <w:rtl/>
        </w:rPr>
      </w:pPr>
      <w:r>
        <w:rPr>
          <w:rFonts w:hint="cs"/>
          <w:rtl/>
        </w:rPr>
        <w:t>برای فهم کلام شیخ به کلمات محشین رسائل از جمله مرحوم تنکابنی، حاج آقا رضا همدانی، مرحوم آخوند، مرحوم آشتیانی و دیگران مراجعه کردم اما م</w:t>
      </w:r>
      <w:r w:rsidR="00F46690">
        <w:rPr>
          <w:rFonts w:hint="cs"/>
          <w:rtl/>
        </w:rPr>
        <w:t>عنای محصلی از کلام شیخ به دست نیامد.</w:t>
      </w:r>
    </w:p>
    <w:p w:rsidR="000A4220" w:rsidRDefault="000A4220" w:rsidP="00681CBA">
      <w:pPr>
        <w:jc w:val="both"/>
        <w:rPr>
          <w:rtl/>
        </w:rPr>
      </w:pPr>
      <w:r>
        <w:rPr>
          <w:rFonts w:hint="cs"/>
          <w:rtl/>
        </w:rPr>
        <w:t>آن چه با توجه به رساله</w:t>
      </w:r>
      <w:r>
        <w:rPr>
          <w:rFonts w:hint="eastAsia"/>
          <w:rtl/>
        </w:rPr>
        <w:t>‌</w:t>
      </w:r>
      <w:r>
        <w:rPr>
          <w:rFonts w:hint="cs"/>
          <w:rtl/>
        </w:rPr>
        <w:t>ی لا ضرر شیخ به</w:t>
      </w:r>
      <w:r w:rsidR="0061019E">
        <w:rPr>
          <w:rFonts w:hint="cs"/>
          <w:rtl/>
        </w:rPr>
        <w:t xml:space="preserve"> ذهن می رسد، بیان می کنیم.</w:t>
      </w:r>
    </w:p>
    <w:p w:rsidR="009C734A" w:rsidRPr="009C734A" w:rsidRDefault="00DB17D6" w:rsidP="009C734A">
      <w:pPr>
        <w:jc w:val="both"/>
      </w:pPr>
      <w:r>
        <w:rPr>
          <w:rFonts w:hint="cs"/>
          <w:rtl/>
        </w:rPr>
        <w:t>عبارت مرحوم شیخ در رساله</w:t>
      </w:r>
      <w:r>
        <w:rPr>
          <w:rFonts w:hint="eastAsia"/>
          <w:rtl/>
        </w:rPr>
        <w:t>‌</w:t>
      </w:r>
      <w:r>
        <w:rPr>
          <w:rFonts w:hint="cs"/>
          <w:rtl/>
        </w:rPr>
        <w:t>ی لا ضرر چنین است:</w:t>
      </w:r>
      <w:r w:rsidR="009C734A">
        <w:rPr>
          <w:rFonts w:hint="cs"/>
          <w:rtl/>
        </w:rPr>
        <w:t xml:space="preserve"> </w:t>
      </w:r>
      <w:r w:rsidR="009C734A" w:rsidRPr="009C734A">
        <w:rPr>
          <w:rFonts w:hint="cs"/>
          <w:color w:val="000080"/>
          <w:rtl/>
        </w:rPr>
        <w:t>«نعم يمكن أن يستفاد منه تحريم الإضرار بالغير من حيث إنّ الحكم بإباحته حكم ضرريّ فيكون منفيّا في الشرع»</w:t>
      </w:r>
      <w:r w:rsidR="009C734A">
        <w:rPr>
          <w:rStyle w:val="FootnoteReference"/>
          <w:color w:val="000080"/>
          <w:rtl/>
        </w:rPr>
        <w:footnoteReference w:id="7"/>
      </w:r>
    </w:p>
    <w:p w:rsidR="00681CBA" w:rsidRDefault="008A206F" w:rsidP="00BF63CA">
      <w:pPr>
        <w:jc w:val="both"/>
        <w:rPr>
          <w:rtl/>
        </w:rPr>
      </w:pPr>
      <w:r>
        <w:rPr>
          <w:rFonts w:hint="cs"/>
          <w:rtl/>
        </w:rPr>
        <w:t>شیخ می فرماید: اگر از این روایت علاوه بر تحریم، فساد و بطلان هم استفاده شود، باید از جهت نحوه</w:t>
      </w:r>
      <w:r>
        <w:rPr>
          <w:rFonts w:hint="eastAsia"/>
          <w:rtl/>
        </w:rPr>
        <w:t>‌</w:t>
      </w:r>
      <w:r>
        <w:rPr>
          <w:rFonts w:hint="cs"/>
          <w:rtl/>
        </w:rPr>
        <w:t>ی استعمال به معنای اول بازگشت دهیم.</w:t>
      </w:r>
      <w:r w:rsidR="00BF63CA">
        <w:rPr>
          <w:rFonts w:hint="cs"/>
          <w:rtl/>
        </w:rPr>
        <w:t xml:space="preserve"> یعنی به اعتبار نفی سبب به لسان نفی مسبب مطلب را بیان کنیم.</w:t>
      </w:r>
      <w:r w:rsidR="00E0641D">
        <w:rPr>
          <w:rFonts w:hint="cs"/>
          <w:rtl/>
        </w:rPr>
        <w:t xml:space="preserve"> زیرا این روایت دال بر نفی حکمی است که ینشأ منه الضرر و اباحه</w:t>
      </w:r>
      <w:r w:rsidR="00E0641D">
        <w:rPr>
          <w:rFonts w:hint="eastAsia"/>
          <w:rtl/>
        </w:rPr>
        <w:t>‌</w:t>
      </w:r>
      <w:r w:rsidR="00E0641D">
        <w:rPr>
          <w:rFonts w:hint="cs"/>
          <w:rtl/>
        </w:rPr>
        <w:t>ی اضرار به غیر ینشأ منه الضرر.</w:t>
      </w:r>
      <w:r w:rsidR="00E01A50">
        <w:rPr>
          <w:rFonts w:hint="cs"/>
          <w:rtl/>
        </w:rPr>
        <w:t xml:space="preserve"> یا در مواردی که عدم ثبوت حق شفعه موجب تضرر شخص می شود، باعث می شود این «عدم ثبوت» ثابت نباشد و حق شفعه ثابت شود.</w:t>
      </w:r>
    </w:p>
    <w:p w:rsidR="000E03F7" w:rsidRDefault="000E03F7" w:rsidP="00BF63CA">
      <w:pPr>
        <w:jc w:val="both"/>
        <w:rPr>
          <w:rtl/>
        </w:rPr>
      </w:pPr>
      <w:r>
        <w:rPr>
          <w:rFonts w:hint="cs"/>
          <w:rtl/>
        </w:rPr>
        <w:t>اگر بیان شیخ به این صورت باشد، اشکالات آقای سیستانی به کلام شیخ وارد نیست.</w:t>
      </w:r>
      <w:r w:rsidR="00B33603">
        <w:rPr>
          <w:rFonts w:hint="cs"/>
          <w:rtl/>
        </w:rPr>
        <w:t xml:space="preserve"> شیخ انصاری در واقع کلام کسانی را که از روایت تح</w:t>
      </w:r>
      <w:r w:rsidR="00BE1765">
        <w:rPr>
          <w:rFonts w:hint="cs"/>
          <w:rtl/>
        </w:rPr>
        <w:t>ریم و فساد برداشت کرده اند به مب</w:t>
      </w:r>
      <w:r w:rsidR="00B33603">
        <w:rPr>
          <w:rFonts w:hint="cs"/>
          <w:rtl/>
        </w:rPr>
        <w:t>نای خودش بر می گرداند.</w:t>
      </w:r>
      <w:r w:rsidR="00BE1765">
        <w:rPr>
          <w:rFonts w:hint="cs"/>
          <w:rtl/>
        </w:rPr>
        <w:t xml:space="preserve"> در این </w:t>
      </w:r>
      <w:r w:rsidR="00966E36">
        <w:rPr>
          <w:rFonts w:hint="cs"/>
          <w:rtl/>
        </w:rPr>
        <w:t>صورت استعمال</w:t>
      </w:r>
      <w:r w:rsidR="00D00B7B">
        <w:rPr>
          <w:rFonts w:hint="cs"/>
          <w:rtl/>
        </w:rPr>
        <w:t xml:space="preserve"> لفظ در اکثر از معنا نخواهد بود و سایر اشکالات </w:t>
      </w:r>
      <w:r w:rsidR="001A00D1">
        <w:rPr>
          <w:rFonts w:hint="cs"/>
          <w:rtl/>
        </w:rPr>
        <w:t xml:space="preserve">آقای سیستانی </w:t>
      </w:r>
      <w:r w:rsidR="00D00B7B">
        <w:rPr>
          <w:rFonts w:hint="cs"/>
          <w:rtl/>
        </w:rPr>
        <w:t>هم وارد نخواهد بود.</w:t>
      </w:r>
    </w:p>
    <w:p w:rsidR="00681CBA" w:rsidRDefault="004A604F" w:rsidP="00502442">
      <w:pPr>
        <w:jc w:val="both"/>
        <w:rPr>
          <w:rtl/>
        </w:rPr>
      </w:pPr>
      <w:r>
        <w:rPr>
          <w:rFonts w:hint="cs"/>
          <w:rtl/>
        </w:rPr>
        <w:t>آقای سیستانی وجه سوم را از کلام مرحوم امام نقل می کنند که منظور از نهی، نهی سلطانی است. در جلسه</w:t>
      </w:r>
      <w:r>
        <w:rPr>
          <w:rFonts w:hint="eastAsia"/>
          <w:rtl/>
        </w:rPr>
        <w:t>‌</w:t>
      </w:r>
      <w:r>
        <w:rPr>
          <w:rFonts w:hint="cs"/>
          <w:rtl/>
        </w:rPr>
        <w:t>ی بعد به این وجه می پردازیم.</w:t>
      </w:r>
    </w:p>
    <w:p w:rsidR="00502442" w:rsidRPr="006162A2" w:rsidRDefault="00502442" w:rsidP="00502442">
      <w:pPr>
        <w:jc w:val="both"/>
        <w:rPr>
          <w:rtl/>
        </w:rPr>
      </w:pPr>
    </w:p>
    <w:sectPr w:rsidR="0050244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BB" w:rsidRDefault="001F72BB" w:rsidP="008B750B">
      <w:pPr>
        <w:spacing w:line="240" w:lineRule="auto"/>
      </w:pPr>
      <w:r>
        <w:separator/>
      </w:r>
    </w:p>
  </w:endnote>
  <w:endnote w:type="continuationSeparator" w:id="0">
    <w:p w:rsidR="001F72BB" w:rsidRDefault="001F72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F80A8C" w:rsidRPr="006D44C1" w:rsidTr="0020241A">
      <w:tc>
        <w:tcPr>
          <w:tcW w:w="3382" w:type="dxa"/>
          <w:tcBorders>
            <w:top w:val="nil"/>
            <w:left w:val="nil"/>
            <w:bottom w:val="nil"/>
            <w:right w:val="nil"/>
          </w:tcBorders>
        </w:tcPr>
        <w:p w:rsidR="00F80A8C" w:rsidRDefault="00F80A8C" w:rsidP="006D44C1">
          <w:pPr>
            <w:pStyle w:val="Footer"/>
            <w:rPr>
              <w:rtl/>
            </w:rPr>
          </w:pPr>
        </w:p>
      </w:tc>
      <w:tc>
        <w:tcPr>
          <w:tcW w:w="2252" w:type="dxa"/>
          <w:tcBorders>
            <w:top w:val="nil"/>
            <w:left w:val="nil"/>
            <w:bottom w:val="nil"/>
            <w:right w:val="nil"/>
          </w:tcBorders>
          <w:vAlign w:val="center"/>
        </w:tcPr>
        <w:p w:rsidR="00F80A8C" w:rsidRDefault="00F80A8C" w:rsidP="006D44C1">
          <w:pPr>
            <w:pStyle w:val="Footer"/>
            <w:jc w:val="right"/>
            <w:rPr>
              <w:rtl/>
            </w:rPr>
          </w:pPr>
          <w:r>
            <w:rPr>
              <w:rFonts w:hint="cs"/>
              <w:rtl/>
            </w:rPr>
            <w:t xml:space="preserve">صفحه </w:t>
          </w:r>
          <w:r>
            <w:fldChar w:fldCharType="begin"/>
          </w:r>
          <w:r>
            <w:instrText>PAGE   \* MERGEFORMAT</w:instrText>
          </w:r>
          <w:r>
            <w:fldChar w:fldCharType="separate"/>
          </w:r>
          <w:r w:rsidR="007F3D47" w:rsidRPr="007F3D47">
            <w:rPr>
              <w:noProof/>
              <w:rtl/>
              <w:lang w:val="fa-IR"/>
            </w:rPr>
            <w:t>5</w:t>
          </w:r>
          <w:r>
            <w:rPr>
              <w:noProof/>
            </w:rPr>
            <w:fldChar w:fldCharType="end"/>
          </w:r>
        </w:p>
      </w:tc>
      <w:tc>
        <w:tcPr>
          <w:tcW w:w="4786" w:type="dxa"/>
          <w:tcBorders>
            <w:top w:val="nil"/>
            <w:left w:val="nil"/>
            <w:bottom w:val="nil"/>
            <w:right w:val="nil"/>
          </w:tcBorders>
          <w:vAlign w:val="center"/>
        </w:tcPr>
        <w:p w:rsidR="00F80A8C" w:rsidRPr="006D44C1" w:rsidRDefault="00F80A8C" w:rsidP="001B6799">
          <w:pPr>
            <w:pStyle w:val="Footer"/>
            <w:bidi w:val="0"/>
            <w:rPr>
              <w:color w:val="808080" w:themeColor="background1" w:themeShade="80"/>
              <w:rtl/>
            </w:rPr>
          </w:pPr>
          <w:bookmarkStart w:id="11" w:name="BokAdres"/>
          <w:bookmarkEnd w:id="11"/>
          <w:r>
            <w:rPr>
              <w:color w:val="808080" w:themeColor="background1" w:themeShade="80"/>
            </w:rPr>
            <w:t>U1js1_13981224-092_ga1_mfeb.ir</w:t>
          </w:r>
        </w:p>
      </w:tc>
    </w:tr>
  </w:tbl>
  <w:p w:rsidR="00F80A8C" w:rsidRDefault="00F80A8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BB" w:rsidRDefault="001F72BB" w:rsidP="008B750B">
      <w:pPr>
        <w:spacing w:line="240" w:lineRule="auto"/>
      </w:pPr>
      <w:r>
        <w:separator/>
      </w:r>
    </w:p>
  </w:footnote>
  <w:footnote w:type="continuationSeparator" w:id="0">
    <w:p w:rsidR="001F72BB" w:rsidRDefault="001F72BB" w:rsidP="008B750B">
      <w:pPr>
        <w:spacing w:line="240" w:lineRule="auto"/>
      </w:pPr>
      <w:r>
        <w:continuationSeparator/>
      </w:r>
    </w:p>
  </w:footnote>
  <w:footnote w:id="1">
    <w:p w:rsidR="00D172F0" w:rsidRPr="00D172F0" w:rsidRDefault="00D172F0" w:rsidP="00D172F0">
      <w:pPr>
        <w:pStyle w:val="FootnoteText"/>
      </w:pPr>
      <w:r w:rsidRPr="00D172F0">
        <w:footnoteRef/>
      </w:r>
      <w:r w:rsidRPr="00D172F0">
        <w:rPr>
          <w:rtl/>
        </w:rPr>
        <w:t xml:space="preserve"> </w:t>
      </w:r>
      <w:hyperlink r:id="rId1" w:history="1">
        <w:r w:rsidRPr="00D172F0">
          <w:rPr>
            <w:rStyle w:val="Hyperlink"/>
            <w:rtl/>
          </w:rPr>
          <w:t>فرائد الاصول، ش</w:t>
        </w:r>
        <w:r w:rsidRPr="00D172F0">
          <w:rPr>
            <w:rStyle w:val="Hyperlink"/>
            <w:rFonts w:hint="cs"/>
            <w:rtl/>
          </w:rPr>
          <w:t>ی</w:t>
        </w:r>
        <w:r w:rsidRPr="00D172F0">
          <w:rPr>
            <w:rStyle w:val="Hyperlink"/>
            <w:rFonts w:hint="eastAsia"/>
            <w:rtl/>
          </w:rPr>
          <w:t>خ</w:t>
        </w:r>
        <w:r w:rsidRPr="00D172F0">
          <w:rPr>
            <w:rStyle w:val="Hyperlink"/>
            <w:rtl/>
          </w:rPr>
          <w:t xml:space="preserve"> مرتض</w:t>
        </w:r>
        <w:r w:rsidRPr="00D172F0">
          <w:rPr>
            <w:rStyle w:val="Hyperlink"/>
            <w:rFonts w:hint="cs"/>
            <w:rtl/>
          </w:rPr>
          <w:t>ی</w:t>
        </w:r>
        <w:r w:rsidRPr="00D172F0">
          <w:rPr>
            <w:rStyle w:val="Hyperlink"/>
            <w:rtl/>
          </w:rPr>
          <w:t xml:space="preserve"> انصار</w:t>
        </w:r>
        <w:r w:rsidRPr="00D172F0">
          <w:rPr>
            <w:rStyle w:val="Hyperlink"/>
            <w:rFonts w:hint="cs"/>
            <w:rtl/>
          </w:rPr>
          <w:t>ی</w:t>
        </w:r>
        <w:r w:rsidRPr="00D172F0">
          <w:rPr>
            <w:rStyle w:val="Hyperlink"/>
            <w:rFonts w:hint="eastAsia"/>
            <w:rtl/>
          </w:rPr>
          <w:t>،</w:t>
        </w:r>
        <w:r w:rsidRPr="00D172F0">
          <w:rPr>
            <w:rStyle w:val="Hyperlink"/>
            <w:rtl/>
          </w:rPr>
          <w:t xml:space="preserve"> ج2، ص461.</w:t>
        </w:r>
      </w:hyperlink>
    </w:p>
  </w:footnote>
  <w:footnote w:id="2">
    <w:p w:rsidR="003D3A4D" w:rsidRPr="003D3A4D" w:rsidRDefault="003D3A4D" w:rsidP="003D3A4D">
      <w:pPr>
        <w:pStyle w:val="FootnoteText"/>
      </w:pPr>
      <w:r w:rsidRPr="003D3A4D">
        <w:footnoteRef/>
      </w:r>
      <w:r w:rsidRPr="003D3A4D">
        <w:rPr>
          <w:rtl/>
        </w:rPr>
        <w:t xml:space="preserve"> </w:t>
      </w:r>
      <w:hyperlink r:id="rId2" w:history="1">
        <w:r w:rsidRPr="003D3A4D">
          <w:rPr>
            <w:rStyle w:val="Hyperlink"/>
            <w:rFonts w:hint="eastAsia"/>
            <w:rtl/>
          </w:rPr>
          <w:t>قاعدة</w:t>
        </w:r>
        <w:r w:rsidRPr="003D3A4D">
          <w:rPr>
            <w:rStyle w:val="Hyperlink"/>
            <w:rtl/>
          </w:rPr>
          <w:t xml:space="preserve"> </w:t>
        </w:r>
        <w:r w:rsidRPr="003D3A4D">
          <w:rPr>
            <w:rStyle w:val="Hyperlink"/>
            <w:rtl/>
          </w:rPr>
          <w:t>لا ضرر و لا ضرار، الس</w:t>
        </w:r>
        <w:r w:rsidRPr="003D3A4D">
          <w:rPr>
            <w:rStyle w:val="Hyperlink"/>
            <w:rFonts w:hint="cs"/>
            <w:rtl/>
          </w:rPr>
          <w:t>ی</w:t>
        </w:r>
        <w:r w:rsidRPr="003D3A4D">
          <w:rPr>
            <w:rStyle w:val="Hyperlink"/>
            <w:rFonts w:hint="eastAsia"/>
            <w:rtl/>
          </w:rPr>
          <w:t>د</w:t>
        </w:r>
        <w:r w:rsidRPr="003D3A4D">
          <w:rPr>
            <w:rStyle w:val="Hyperlink"/>
            <w:rtl/>
          </w:rPr>
          <w:t xml:space="preserve"> عل</w:t>
        </w:r>
        <w:r w:rsidRPr="003D3A4D">
          <w:rPr>
            <w:rStyle w:val="Hyperlink"/>
            <w:rFonts w:hint="cs"/>
            <w:rtl/>
          </w:rPr>
          <w:t>ی</w:t>
        </w:r>
        <w:r w:rsidRPr="003D3A4D">
          <w:rPr>
            <w:rStyle w:val="Hyperlink"/>
            <w:rtl/>
          </w:rPr>
          <w:t xml:space="preserve"> الس</w:t>
        </w:r>
        <w:r w:rsidRPr="003D3A4D">
          <w:rPr>
            <w:rStyle w:val="Hyperlink"/>
            <w:rFonts w:hint="cs"/>
            <w:rtl/>
          </w:rPr>
          <w:t>ی</w:t>
        </w:r>
        <w:r w:rsidRPr="003D3A4D">
          <w:rPr>
            <w:rStyle w:val="Hyperlink"/>
            <w:rFonts w:hint="eastAsia"/>
            <w:rtl/>
          </w:rPr>
          <w:t>ستان</w:t>
        </w:r>
        <w:r w:rsidRPr="003D3A4D">
          <w:rPr>
            <w:rStyle w:val="Hyperlink"/>
            <w:rFonts w:hint="cs"/>
            <w:rtl/>
          </w:rPr>
          <w:t>ی</w:t>
        </w:r>
        <w:r w:rsidRPr="003D3A4D">
          <w:rPr>
            <w:rStyle w:val="Hyperlink"/>
            <w:rFonts w:hint="eastAsia"/>
            <w:rtl/>
          </w:rPr>
          <w:t>،</w:t>
        </w:r>
        <w:r w:rsidRPr="003D3A4D">
          <w:rPr>
            <w:rStyle w:val="Hyperlink"/>
            <w:rtl/>
          </w:rPr>
          <w:t xml:space="preserve"> ج1، ص184.</w:t>
        </w:r>
      </w:hyperlink>
    </w:p>
  </w:footnote>
  <w:footnote w:id="3">
    <w:p w:rsidR="00ED65A6" w:rsidRPr="003D3A4D" w:rsidRDefault="00ED65A6" w:rsidP="00ED65A6">
      <w:pPr>
        <w:pStyle w:val="FootnoteText"/>
      </w:pPr>
      <w:r w:rsidRPr="003D3A4D">
        <w:footnoteRef/>
      </w:r>
      <w:r w:rsidRPr="003D3A4D">
        <w:rPr>
          <w:rtl/>
        </w:rPr>
        <w:t xml:space="preserve"> </w:t>
      </w:r>
      <w:hyperlink r:id="rId3" w:history="1">
        <w:r w:rsidRPr="003D3A4D">
          <w:rPr>
            <w:rStyle w:val="Hyperlink"/>
            <w:rFonts w:hint="eastAsia"/>
            <w:rtl/>
          </w:rPr>
          <w:t>قاعدة</w:t>
        </w:r>
        <w:r w:rsidRPr="003D3A4D">
          <w:rPr>
            <w:rStyle w:val="Hyperlink"/>
            <w:rtl/>
          </w:rPr>
          <w:t xml:space="preserve"> </w:t>
        </w:r>
        <w:r w:rsidRPr="003D3A4D">
          <w:rPr>
            <w:rStyle w:val="Hyperlink"/>
            <w:rtl/>
          </w:rPr>
          <w:t>لا ضرر و لا ضرار، الس</w:t>
        </w:r>
        <w:r w:rsidRPr="003D3A4D">
          <w:rPr>
            <w:rStyle w:val="Hyperlink"/>
            <w:rFonts w:hint="cs"/>
            <w:rtl/>
          </w:rPr>
          <w:t>ی</w:t>
        </w:r>
        <w:r w:rsidRPr="003D3A4D">
          <w:rPr>
            <w:rStyle w:val="Hyperlink"/>
            <w:rFonts w:hint="eastAsia"/>
            <w:rtl/>
          </w:rPr>
          <w:t>د</w:t>
        </w:r>
        <w:r w:rsidRPr="003D3A4D">
          <w:rPr>
            <w:rStyle w:val="Hyperlink"/>
            <w:rtl/>
          </w:rPr>
          <w:t xml:space="preserve"> عل</w:t>
        </w:r>
        <w:r w:rsidRPr="003D3A4D">
          <w:rPr>
            <w:rStyle w:val="Hyperlink"/>
            <w:rFonts w:hint="cs"/>
            <w:rtl/>
          </w:rPr>
          <w:t>ی</w:t>
        </w:r>
        <w:r w:rsidRPr="003D3A4D">
          <w:rPr>
            <w:rStyle w:val="Hyperlink"/>
            <w:rtl/>
          </w:rPr>
          <w:t xml:space="preserve"> الس</w:t>
        </w:r>
        <w:r w:rsidRPr="003D3A4D">
          <w:rPr>
            <w:rStyle w:val="Hyperlink"/>
            <w:rFonts w:hint="cs"/>
            <w:rtl/>
          </w:rPr>
          <w:t>ی</w:t>
        </w:r>
        <w:r w:rsidRPr="003D3A4D">
          <w:rPr>
            <w:rStyle w:val="Hyperlink"/>
            <w:rFonts w:hint="eastAsia"/>
            <w:rtl/>
          </w:rPr>
          <w:t>ستان</w:t>
        </w:r>
        <w:r w:rsidRPr="003D3A4D">
          <w:rPr>
            <w:rStyle w:val="Hyperlink"/>
            <w:rFonts w:hint="cs"/>
            <w:rtl/>
          </w:rPr>
          <w:t>ی</w:t>
        </w:r>
        <w:r w:rsidRPr="003D3A4D">
          <w:rPr>
            <w:rStyle w:val="Hyperlink"/>
            <w:rFonts w:hint="eastAsia"/>
            <w:rtl/>
          </w:rPr>
          <w:t>،</w:t>
        </w:r>
        <w:r w:rsidRPr="003D3A4D">
          <w:rPr>
            <w:rStyle w:val="Hyperlink"/>
            <w:rtl/>
          </w:rPr>
          <w:t xml:space="preserve"> ج1، ص184.</w:t>
        </w:r>
      </w:hyperlink>
    </w:p>
  </w:footnote>
  <w:footnote w:id="4">
    <w:p w:rsidR="00E55B01" w:rsidRPr="00E55B01" w:rsidRDefault="00E55B01" w:rsidP="00E55B01">
      <w:pPr>
        <w:pStyle w:val="FootnoteText"/>
      </w:pPr>
      <w:r w:rsidRPr="00E55B01">
        <w:footnoteRef/>
      </w:r>
      <w:r w:rsidRPr="00E55B01">
        <w:rPr>
          <w:rtl/>
        </w:rPr>
        <w:t xml:space="preserve"> </w:t>
      </w:r>
      <w:hyperlink r:id="rId4" w:history="1">
        <w:r w:rsidRPr="00E55B01">
          <w:rPr>
            <w:rStyle w:val="Hyperlink"/>
            <w:rFonts w:hint="eastAsia"/>
            <w:rtl/>
          </w:rPr>
          <w:t>قاعدة</w:t>
        </w:r>
        <w:r w:rsidRPr="00E55B01">
          <w:rPr>
            <w:rStyle w:val="Hyperlink"/>
            <w:rtl/>
          </w:rPr>
          <w:t xml:space="preserve"> </w:t>
        </w:r>
        <w:r w:rsidRPr="00E55B01">
          <w:rPr>
            <w:rStyle w:val="Hyperlink"/>
            <w:rtl/>
          </w:rPr>
          <w:t>لا ضرر و لا ضرار، الس</w:t>
        </w:r>
        <w:r w:rsidRPr="00E55B01">
          <w:rPr>
            <w:rStyle w:val="Hyperlink"/>
            <w:rFonts w:hint="cs"/>
            <w:rtl/>
          </w:rPr>
          <w:t>ی</w:t>
        </w:r>
        <w:r w:rsidRPr="00E55B01">
          <w:rPr>
            <w:rStyle w:val="Hyperlink"/>
            <w:rFonts w:hint="eastAsia"/>
            <w:rtl/>
          </w:rPr>
          <w:t>د</w:t>
        </w:r>
        <w:r w:rsidRPr="00E55B01">
          <w:rPr>
            <w:rStyle w:val="Hyperlink"/>
            <w:rtl/>
          </w:rPr>
          <w:t xml:space="preserve"> عل</w:t>
        </w:r>
        <w:r w:rsidRPr="00E55B01">
          <w:rPr>
            <w:rStyle w:val="Hyperlink"/>
            <w:rFonts w:hint="cs"/>
            <w:rtl/>
          </w:rPr>
          <w:t>ی</w:t>
        </w:r>
        <w:r w:rsidRPr="00E55B01">
          <w:rPr>
            <w:rStyle w:val="Hyperlink"/>
            <w:rtl/>
          </w:rPr>
          <w:t xml:space="preserve"> الس</w:t>
        </w:r>
        <w:r w:rsidRPr="00E55B01">
          <w:rPr>
            <w:rStyle w:val="Hyperlink"/>
            <w:rFonts w:hint="cs"/>
            <w:rtl/>
          </w:rPr>
          <w:t>ی</w:t>
        </w:r>
        <w:r w:rsidRPr="00E55B01">
          <w:rPr>
            <w:rStyle w:val="Hyperlink"/>
            <w:rFonts w:hint="eastAsia"/>
            <w:rtl/>
          </w:rPr>
          <w:t>ستان</w:t>
        </w:r>
        <w:r w:rsidRPr="00E55B01">
          <w:rPr>
            <w:rStyle w:val="Hyperlink"/>
            <w:rFonts w:hint="cs"/>
            <w:rtl/>
          </w:rPr>
          <w:t>ی</w:t>
        </w:r>
        <w:r w:rsidRPr="00E55B01">
          <w:rPr>
            <w:rStyle w:val="Hyperlink"/>
            <w:rFonts w:hint="eastAsia"/>
            <w:rtl/>
          </w:rPr>
          <w:t>،</w:t>
        </w:r>
        <w:r w:rsidRPr="00E55B01">
          <w:rPr>
            <w:rStyle w:val="Hyperlink"/>
            <w:rtl/>
          </w:rPr>
          <w:t xml:space="preserve"> ج1، ص184.</w:t>
        </w:r>
      </w:hyperlink>
    </w:p>
  </w:footnote>
  <w:footnote w:id="5">
    <w:p w:rsidR="009C5596" w:rsidRPr="009C5596" w:rsidRDefault="009C5596" w:rsidP="009C5596">
      <w:pPr>
        <w:pStyle w:val="FootnoteText"/>
      </w:pPr>
      <w:r w:rsidRPr="009C5596">
        <w:footnoteRef/>
      </w:r>
      <w:r w:rsidRPr="009C5596">
        <w:rPr>
          <w:rtl/>
        </w:rPr>
        <w:t xml:space="preserve"> </w:t>
      </w:r>
      <w:hyperlink r:id="rId5" w:history="1">
        <w:r w:rsidRPr="009C5596">
          <w:rPr>
            <w:rStyle w:val="Hyperlink"/>
            <w:rFonts w:hint="eastAsia"/>
            <w:rtl/>
          </w:rPr>
          <w:t>قاعدة</w:t>
        </w:r>
        <w:r w:rsidRPr="009C5596">
          <w:rPr>
            <w:rStyle w:val="Hyperlink"/>
            <w:rtl/>
          </w:rPr>
          <w:t xml:space="preserve"> </w:t>
        </w:r>
        <w:r w:rsidRPr="009C5596">
          <w:rPr>
            <w:rStyle w:val="Hyperlink"/>
            <w:rtl/>
          </w:rPr>
          <w:t>لا ضرر و لا ضرار، الس</w:t>
        </w:r>
        <w:r w:rsidRPr="009C5596">
          <w:rPr>
            <w:rStyle w:val="Hyperlink"/>
            <w:rFonts w:hint="cs"/>
            <w:rtl/>
          </w:rPr>
          <w:t>ی</w:t>
        </w:r>
        <w:r w:rsidRPr="009C5596">
          <w:rPr>
            <w:rStyle w:val="Hyperlink"/>
            <w:rFonts w:hint="eastAsia"/>
            <w:rtl/>
          </w:rPr>
          <w:t>د</w:t>
        </w:r>
        <w:r w:rsidRPr="009C5596">
          <w:rPr>
            <w:rStyle w:val="Hyperlink"/>
            <w:rtl/>
          </w:rPr>
          <w:t xml:space="preserve"> عل</w:t>
        </w:r>
        <w:r w:rsidRPr="009C5596">
          <w:rPr>
            <w:rStyle w:val="Hyperlink"/>
            <w:rFonts w:hint="cs"/>
            <w:rtl/>
          </w:rPr>
          <w:t>ی</w:t>
        </w:r>
        <w:r w:rsidRPr="009C5596">
          <w:rPr>
            <w:rStyle w:val="Hyperlink"/>
            <w:rtl/>
          </w:rPr>
          <w:t xml:space="preserve"> الس</w:t>
        </w:r>
        <w:r w:rsidRPr="009C5596">
          <w:rPr>
            <w:rStyle w:val="Hyperlink"/>
            <w:rFonts w:hint="cs"/>
            <w:rtl/>
          </w:rPr>
          <w:t>ی</w:t>
        </w:r>
        <w:r w:rsidRPr="009C5596">
          <w:rPr>
            <w:rStyle w:val="Hyperlink"/>
            <w:rFonts w:hint="eastAsia"/>
            <w:rtl/>
          </w:rPr>
          <w:t>ستان</w:t>
        </w:r>
        <w:r w:rsidRPr="009C5596">
          <w:rPr>
            <w:rStyle w:val="Hyperlink"/>
            <w:rFonts w:hint="cs"/>
            <w:rtl/>
          </w:rPr>
          <w:t>ی</w:t>
        </w:r>
        <w:r w:rsidRPr="009C5596">
          <w:rPr>
            <w:rStyle w:val="Hyperlink"/>
            <w:rFonts w:hint="eastAsia"/>
            <w:rtl/>
          </w:rPr>
          <w:t>،</w:t>
        </w:r>
        <w:r w:rsidRPr="009C5596">
          <w:rPr>
            <w:rStyle w:val="Hyperlink"/>
            <w:rtl/>
          </w:rPr>
          <w:t xml:space="preserve"> ج1، ص184.</w:t>
        </w:r>
      </w:hyperlink>
    </w:p>
  </w:footnote>
  <w:footnote w:id="6">
    <w:p w:rsidR="007721F5" w:rsidRPr="007721F5" w:rsidRDefault="007721F5" w:rsidP="007721F5">
      <w:pPr>
        <w:pStyle w:val="FootnoteText"/>
      </w:pPr>
      <w:r w:rsidRPr="007721F5">
        <w:footnoteRef/>
      </w:r>
      <w:r w:rsidRPr="007721F5">
        <w:rPr>
          <w:rtl/>
        </w:rPr>
        <w:t xml:space="preserve"> </w:t>
      </w:r>
      <w:hyperlink r:id="rId6" w:history="1">
        <w:r w:rsidRPr="007721F5">
          <w:rPr>
            <w:rStyle w:val="Hyperlink"/>
            <w:rtl/>
          </w:rPr>
          <w:t xml:space="preserve">فرائد </w:t>
        </w:r>
        <w:r w:rsidRPr="007721F5">
          <w:rPr>
            <w:rStyle w:val="Hyperlink"/>
            <w:rtl/>
          </w:rPr>
          <w:t>الاصول، ش</w:t>
        </w:r>
        <w:r w:rsidRPr="007721F5">
          <w:rPr>
            <w:rStyle w:val="Hyperlink"/>
            <w:rFonts w:hint="cs"/>
            <w:rtl/>
          </w:rPr>
          <w:t>ی</w:t>
        </w:r>
        <w:r w:rsidRPr="007721F5">
          <w:rPr>
            <w:rStyle w:val="Hyperlink"/>
            <w:rFonts w:hint="eastAsia"/>
            <w:rtl/>
          </w:rPr>
          <w:t>خ</w:t>
        </w:r>
        <w:r w:rsidRPr="007721F5">
          <w:rPr>
            <w:rStyle w:val="Hyperlink"/>
            <w:rtl/>
          </w:rPr>
          <w:t xml:space="preserve"> مرتض</w:t>
        </w:r>
        <w:r w:rsidRPr="007721F5">
          <w:rPr>
            <w:rStyle w:val="Hyperlink"/>
            <w:rFonts w:hint="cs"/>
            <w:rtl/>
          </w:rPr>
          <w:t>ی</w:t>
        </w:r>
        <w:r w:rsidRPr="007721F5">
          <w:rPr>
            <w:rStyle w:val="Hyperlink"/>
            <w:rtl/>
          </w:rPr>
          <w:t xml:space="preserve"> انصار</w:t>
        </w:r>
        <w:r w:rsidRPr="007721F5">
          <w:rPr>
            <w:rStyle w:val="Hyperlink"/>
            <w:rFonts w:hint="cs"/>
            <w:rtl/>
          </w:rPr>
          <w:t>ی</w:t>
        </w:r>
        <w:r w:rsidRPr="007721F5">
          <w:rPr>
            <w:rStyle w:val="Hyperlink"/>
            <w:rFonts w:hint="eastAsia"/>
            <w:rtl/>
          </w:rPr>
          <w:t>،</w:t>
        </w:r>
        <w:r w:rsidRPr="007721F5">
          <w:rPr>
            <w:rStyle w:val="Hyperlink"/>
            <w:rtl/>
          </w:rPr>
          <w:t xml:space="preserve"> ج2، ص461.</w:t>
        </w:r>
      </w:hyperlink>
    </w:p>
  </w:footnote>
  <w:footnote w:id="7">
    <w:p w:rsidR="009C734A" w:rsidRDefault="009C734A">
      <w:pPr>
        <w:pStyle w:val="FootnoteText"/>
      </w:pPr>
      <w:r>
        <w:rPr>
          <w:rStyle w:val="FootnoteReference"/>
        </w:rPr>
        <w:footnoteRef/>
      </w:r>
      <w:r>
        <w:rPr>
          <w:rtl/>
        </w:rPr>
        <w:t xml:space="preserve"> </w:t>
      </w:r>
      <w:r w:rsidRPr="009C734A">
        <w:rPr>
          <w:rtl/>
        </w:rPr>
        <w:t xml:space="preserve">رسائل </w:t>
      </w:r>
      <w:r w:rsidRPr="009C734A">
        <w:rPr>
          <w:rtl/>
        </w:rPr>
        <w:t>فقهية (للشيخ الأنصاري)، ص: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8C" w:rsidRPr="001D2E9A" w:rsidRDefault="00F80A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092</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24 /12 /1398</w:t>
    </w:r>
  </w:p>
  <w:p w:rsidR="00F80A8C" w:rsidRPr="00F16B53" w:rsidRDefault="00F80A8C" w:rsidP="00A704C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مفاد حد</w:t>
    </w:r>
    <w:r>
      <w:rPr>
        <w:rFonts w:hint="cs"/>
        <w:color w:val="000000" w:themeColor="text1"/>
        <w:sz w:val="24"/>
        <w:szCs w:val="24"/>
        <w:rtl/>
      </w:rPr>
      <w:t>ی</w:t>
    </w:r>
    <w:r>
      <w:rPr>
        <w:rFonts w:hint="eastAsia"/>
        <w:color w:val="000000" w:themeColor="text1"/>
        <w:sz w:val="24"/>
        <w:szCs w:val="24"/>
        <w:rtl/>
      </w:rPr>
      <w:t>ث</w:t>
    </w:r>
    <w:r>
      <w:rPr>
        <w:color w:val="000000" w:themeColor="text1"/>
        <w:sz w:val="24"/>
        <w:szCs w:val="24"/>
        <w:rtl/>
      </w:rPr>
      <w:t xml:space="preserve"> لا ضرر</w:t>
    </w:r>
    <w:r w:rsidR="00A704C8">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9" w:name="Bokmoqarer"/>
    <w:bookmarkEnd w:id="9"/>
    <w:r w:rsidR="00A704C8">
      <w:rPr>
        <w:rFonts w:hint="cs"/>
        <w:sz w:val="24"/>
        <w:szCs w:val="24"/>
        <w:rtl/>
      </w:rPr>
      <w:t>مرکز فقهی امام محمد باقر علیه السلام-کاظمی</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مفاد ه</w:t>
    </w:r>
    <w:r>
      <w:rPr>
        <w:rFonts w:hint="cs"/>
        <w:sz w:val="24"/>
        <w:szCs w:val="24"/>
        <w:rtl/>
      </w:rPr>
      <w:t>ی</w:t>
    </w:r>
    <w:r>
      <w:rPr>
        <w:rFonts w:hint="eastAsia"/>
        <w:sz w:val="24"/>
        <w:szCs w:val="24"/>
        <w:rtl/>
      </w:rPr>
      <w:t>ئت</w:t>
    </w:r>
    <w:r>
      <w:rPr>
        <w:sz w:val="24"/>
        <w:szCs w:val="24"/>
        <w:rtl/>
      </w:rPr>
      <w:t xml:space="preserve"> ترک</w:t>
    </w:r>
    <w:r>
      <w:rPr>
        <w:rFonts w:hint="cs"/>
        <w:sz w:val="24"/>
        <w:szCs w:val="24"/>
        <w:rtl/>
      </w:rPr>
      <w:t>ی</w:t>
    </w:r>
    <w:r>
      <w:rPr>
        <w:rFonts w:hint="eastAsia"/>
        <w:sz w:val="24"/>
        <w:szCs w:val="24"/>
        <w:rtl/>
      </w:rPr>
      <w:t>ب</w:t>
    </w:r>
    <w:r>
      <w:rPr>
        <w:rFonts w:hint="cs"/>
        <w:sz w:val="24"/>
        <w:szCs w:val="24"/>
        <w:rtl/>
      </w:rPr>
      <w:t>ی</w:t>
    </w:r>
    <w:r>
      <w:rPr>
        <w:sz w:val="24"/>
        <w:szCs w:val="24"/>
        <w:rtl/>
      </w:rPr>
      <w:t xml:space="preserve"> لا ضرر و لا 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3B5"/>
    <w:rsid w:val="00022E76"/>
    <w:rsid w:val="00025777"/>
    <w:rsid w:val="00025B70"/>
    <w:rsid w:val="000353D7"/>
    <w:rsid w:val="00055496"/>
    <w:rsid w:val="000649CE"/>
    <w:rsid w:val="00070F50"/>
    <w:rsid w:val="00080A41"/>
    <w:rsid w:val="00082159"/>
    <w:rsid w:val="000828AE"/>
    <w:rsid w:val="0008299B"/>
    <w:rsid w:val="00087222"/>
    <w:rsid w:val="000913AA"/>
    <w:rsid w:val="00094847"/>
    <w:rsid w:val="00096C63"/>
    <w:rsid w:val="000A4220"/>
    <w:rsid w:val="000B5DB5"/>
    <w:rsid w:val="000C3947"/>
    <w:rsid w:val="000D0287"/>
    <w:rsid w:val="000D2A37"/>
    <w:rsid w:val="000D30E9"/>
    <w:rsid w:val="000D6818"/>
    <w:rsid w:val="000E03F7"/>
    <w:rsid w:val="000E335E"/>
    <w:rsid w:val="000F16CF"/>
    <w:rsid w:val="000F5BAC"/>
    <w:rsid w:val="00102585"/>
    <w:rsid w:val="00114911"/>
    <w:rsid w:val="00114AB7"/>
    <w:rsid w:val="00116B2B"/>
    <w:rsid w:val="00121528"/>
    <w:rsid w:val="00124DBE"/>
    <w:rsid w:val="00124E3D"/>
    <w:rsid w:val="00127E95"/>
    <w:rsid w:val="00130659"/>
    <w:rsid w:val="0013247A"/>
    <w:rsid w:val="001347C7"/>
    <w:rsid w:val="001356B0"/>
    <w:rsid w:val="00151937"/>
    <w:rsid w:val="00167CAE"/>
    <w:rsid w:val="00181844"/>
    <w:rsid w:val="001837E9"/>
    <w:rsid w:val="00187DFA"/>
    <w:rsid w:val="001A00D1"/>
    <w:rsid w:val="001A1BC1"/>
    <w:rsid w:val="001A1EA5"/>
    <w:rsid w:val="001A2574"/>
    <w:rsid w:val="001A27D7"/>
    <w:rsid w:val="001A294E"/>
    <w:rsid w:val="001A2F79"/>
    <w:rsid w:val="001A4ED8"/>
    <w:rsid w:val="001B2488"/>
    <w:rsid w:val="001B6799"/>
    <w:rsid w:val="001C1362"/>
    <w:rsid w:val="001D0356"/>
    <w:rsid w:val="001D2E9A"/>
    <w:rsid w:val="001D597F"/>
    <w:rsid w:val="001E3FD4"/>
    <w:rsid w:val="001E47A8"/>
    <w:rsid w:val="001F72BB"/>
    <w:rsid w:val="0020241A"/>
    <w:rsid w:val="00203821"/>
    <w:rsid w:val="00205B1B"/>
    <w:rsid w:val="00211632"/>
    <w:rsid w:val="0021630D"/>
    <w:rsid w:val="0024121B"/>
    <w:rsid w:val="00247D2F"/>
    <w:rsid w:val="00256560"/>
    <w:rsid w:val="0027605E"/>
    <w:rsid w:val="00281E00"/>
    <w:rsid w:val="002839EB"/>
    <w:rsid w:val="002870A4"/>
    <w:rsid w:val="00294A52"/>
    <w:rsid w:val="002B0F51"/>
    <w:rsid w:val="002B575F"/>
    <w:rsid w:val="002B729B"/>
    <w:rsid w:val="002C23B5"/>
    <w:rsid w:val="002C53A2"/>
    <w:rsid w:val="002D0040"/>
    <w:rsid w:val="002D2FA8"/>
    <w:rsid w:val="002E220F"/>
    <w:rsid w:val="002F40C1"/>
    <w:rsid w:val="003037F5"/>
    <w:rsid w:val="00307311"/>
    <w:rsid w:val="00310099"/>
    <w:rsid w:val="0032100F"/>
    <w:rsid w:val="0032305D"/>
    <w:rsid w:val="0033402C"/>
    <w:rsid w:val="00340521"/>
    <w:rsid w:val="00344650"/>
    <w:rsid w:val="00345C73"/>
    <w:rsid w:val="00354A99"/>
    <w:rsid w:val="00360311"/>
    <w:rsid w:val="00361922"/>
    <w:rsid w:val="00370BAA"/>
    <w:rsid w:val="0037339B"/>
    <w:rsid w:val="003833BB"/>
    <w:rsid w:val="00386C11"/>
    <w:rsid w:val="00394322"/>
    <w:rsid w:val="00397466"/>
    <w:rsid w:val="003A6148"/>
    <w:rsid w:val="003C33F6"/>
    <w:rsid w:val="003C3D2E"/>
    <w:rsid w:val="003C43A5"/>
    <w:rsid w:val="003D3A4D"/>
    <w:rsid w:val="003E1C5C"/>
    <w:rsid w:val="003E6650"/>
    <w:rsid w:val="003F5B46"/>
    <w:rsid w:val="00401363"/>
    <w:rsid w:val="00402E47"/>
    <w:rsid w:val="00424160"/>
    <w:rsid w:val="00425015"/>
    <w:rsid w:val="00430994"/>
    <w:rsid w:val="00441B6D"/>
    <w:rsid w:val="00454854"/>
    <w:rsid w:val="004556EF"/>
    <w:rsid w:val="00462B07"/>
    <w:rsid w:val="00465BD2"/>
    <w:rsid w:val="004715C8"/>
    <w:rsid w:val="00472758"/>
    <w:rsid w:val="00481C31"/>
    <w:rsid w:val="00482FC1"/>
    <w:rsid w:val="00483027"/>
    <w:rsid w:val="004871AA"/>
    <w:rsid w:val="004918D7"/>
    <w:rsid w:val="004926E1"/>
    <w:rsid w:val="004967D9"/>
    <w:rsid w:val="004A2FEA"/>
    <w:rsid w:val="004A604F"/>
    <w:rsid w:val="004D2DD7"/>
    <w:rsid w:val="004D75C5"/>
    <w:rsid w:val="004E2186"/>
    <w:rsid w:val="004E66FB"/>
    <w:rsid w:val="004F470A"/>
    <w:rsid w:val="004F4C59"/>
    <w:rsid w:val="00500C8F"/>
    <w:rsid w:val="00501909"/>
    <w:rsid w:val="00502442"/>
    <w:rsid w:val="00504C20"/>
    <w:rsid w:val="00507BBB"/>
    <w:rsid w:val="005128DF"/>
    <w:rsid w:val="0051592A"/>
    <w:rsid w:val="005206FE"/>
    <w:rsid w:val="005257ED"/>
    <w:rsid w:val="0052774F"/>
    <w:rsid w:val="005306F8"/>
    <w:rsid w:val="0054023D"/>
    <w:rsid w:val="005426BF"/>
    <w:rsid w:val="0056213C"/>
    <w:rsid w:val="00580C24"/>
    <w:rsid w:val="005968EF"/>
    <w:rsid w:val="00596C1E"/>
    <w:rsid w:val="005A2E26"/>
    <w:rsid w:val="005B7BCA"/>
    <w:rsid w:val="005C0DAE"/>
    <w:rsid w:val="005C188E"/>
    <w:rsid w:val="005C7621"/>
    <w:rsid w:val="005D2349"/>
    <w:rsid w:val="005E1B60"/>
    <w:rsid w:val="005E4A2B"/>
    <w:rsid w:val="005E5507"/>
    <w:rsid w:val="005E607B"/>
    <w:rsid w:val="005F0A8D"/>
    <w:rsid w:val="00601229"/>
    <w:rsid w:val="00603B67"/>
    <w:rsid w:val="0061019E"/>
    <w:rsid w:val="006162A2"/>
    <w:rsid w:val="006240DA"/>
    <w:rsid w:val="0063256E"/>
    <w:rsid w:val="00633F04"/>
    <w:rsid w:val="00635219"/>
    <w:rsid w:val="00635EC0"/>
    <w:rsid w:val="00640B58"/>
    <w:rsid w:val="00651B02"/>
    <w:rsid w:val="00651B19"/>
    <w:rsid w:val="00660A29"/>
    <w:rsid w:val="00672E16"/>
    <w:rsid w:val="00681CBA"/>
    <w:rsid w:val="00695519"/>
    <w:rsid w:val="006A4134"/>
    <w:rsid w:val="006A49C4"/>
    <w:rsid w:val="006A5DDA"/>
    <w:rsid w:val="006A6701"/>
    <w:rsid w:val="006B21F4"/>
    <w:rsid w:val="006B341F"/>
    <w:rsid w:val="006B3753"/>
    <w:rsid w:val="006B7AD6"/>
    <w:rsid w:val="006C0646"/>
    <w:rsid w:val="006C0754"/>
    <w:rsid w:val="006C50FD"/>
    <w:rsid w:val="006D1DD4"/>
    <w:rsid w:val="006D4014"/>
    <w:rsid w:val="006D44C1"/>
    <w:rsid w:val="006E5651"/>
    <w:rsid w:val="006E5B85"/>
    <w:rsid w:val="006F026A"/>
    <w:rsid w:val="0070265B"/>
    <w:rsid w:val="00704813"/>
    <w:rsid w:val="0072290D"/>
    <w:rsid w:val="00723D6D"/>
    <w:rsid w:val="00724537"/>
    <w:rsid w:val="0072614D"/>
    <w:rsid w:val="007311D7"/>
    <w:rsid w:val="00731724"/>
    <w:rsid w:val="0073474B"/>
    <w:rsid w:val="00735511"/>
    <w:rsid w:val="00737208"/>
    <w:rsid w:val="00744DE6"/>
    <w:rsid w:val="00762452"/>
    <w:rsid w:val="007639E0"/>
    <w:rsid w:val="007721F5"/>
    <w:rsid w:val="00775507"/>
    <w:rsid w:val="00783473"/>
    <w:rsid w:val="0078594B"/>
    <w:rsid w:val="00795E02"/>
    <w:rsid w:val="007979D0"/>
    <w:rsid w:val="007A4E18"/>
    <w:rsid w:val="007A5867"/>
    <w:rsid w:val="007A7B8C"/>
    <w:rsid w:val="007C0B5A"/>
    <w:rsid w:val="007C6D9E"/>
    <w:rsid w:val="007D1C43"/>
    <w:rsid w:val="007D6283"/>
    <w:rsid w:val="007D6C53"/>
    <w:rsid w:val="007E1564"/>
    <w:rsid w:val="007E1E87"/>
    <w:rsid w:val="007E5B3F"/>
    <w:rsid w:val="007E6101"/>
    <w:rsid w:val="007F2257"/>
    <w:rsid w:val="007F3D47"/>
    <w:rsid w:val="0080091D"/>
    <w:rsid w:val="00804108"/>
    <w:rsid w:val="00804FC4"/>
    <w:rsid w:val="00816367"/>
    <w:rsid w:val="00816A0B"/>
    <w:rsid w:val="00824B22"/>
    <w:rsid w:val="00826514"/>
    <w:rsid w:val="00830C53"/>
    <w:rsid w:val="008365AA"/>
    <w:rsid w:val="00837FAA"/>
    <w:rsid w:val="00841F77"/>
    <w:rsid w:val="0085276D"/>
    <w:rsid w:val="00863390"/>
    <w:rsid w:val="0086385C"/>
    <w:rsid w:val="00871916"/>
    <w:rsid w:val="00882D8F"/>
    <w:rsid w:val="008956DD"/>
    <w:rsid w:val="008A074A"/>
    <w:rsid w:val="008A206F"/>
    <w:rsid w:val="008A510E"/>
    <w:rsid w:val="008A522A"/>
    <w:rsid w:val="008B4464"/>
    <w:rsid w:val="008B750B"/>
    <w:rsid w:val="008C3162"/>
    <w:rsid w:val="008D1F14"/>
    <w:rsid w:val="008E3924"/>
    <w:rsid w:val="008E3E53"/>
    <w:rsid w:val="008F13F7"/>
    <w:rsid w:val="008F5B4D"/>
    <w:rsid w:val="00907425"/>
    <w:rsid w:val="009171ED"/>
    <w:rsid w:val="00923C34"/>
    <w:rsid w:val="00924152"/>
    <w:rsid w:val="0092513D"/>
    <w:rsid w:val="00927A9F"/>
    <w:rsid w:val="009335CC"/>
    <w:rsid w:val="00935A55"/>
    <w:rsid w:val="00941CEB"/>
    <w:rsid w:val="0094720F"/>
    <w:rsid w:val="00953B28"/>
    <w:rsid w:val="00954322"/>
    <w:rsid w:val="00957BDE"/>
    <w:rsid w:val="00957CAA"/>
    <w:rsid w:val="00966E36"/>
    <w:rsid w:val="0096778A"/>
    <w:rsid w:val="00977656"/>
    <w:rsid w:val="009846A7"/>
    <w:rsid w:val="0098794D"/>
    <w:rsid w:val="0099497B"/>
    <w:rsid w:val="009A43BA"/>
    <w:rsid w:val="009B0D05"/>
    <w:rsid w:val="009B4CA6"/>
    <w:rsid w:val="009B79F8"/>
    <w:rsid w:val="009C5596"/>
    <w:rsid w:val="009C66D5"/>
    <w:rsid w:val="009C734A"/>
    <w:rsid w:val="009D06AA"/>
    <w:rsid w:val="009D13FD"/>
    <w:rsid w:val="009D266A"/>
    <w:rsid w:val="009E3C03"/>
    <w:rsid w:val="009F7E07"/>
    <w:rsid w:val="00A01522"/>
    <w:rsid w:val="00A0735C"/>
    <w:rsid w:val="00A10A11"/>
    <w:rsid w:val="00A13C6A"/>
    <w:rsid w:val="00A17B09"/>
    <w:rsid w:val="00A36F79"/>
    <w:rsid w:val="00A43988"/>
    <w:rsid w:val="00A457C6"/>
    <w:rsid w:val="00A46AD0"/>
    <w:rsid w:val="00A47063"/>
    <w:rsid w:val="00A473A8"/>
    <w:rsid w:val="00A513F0"/>
    <w:rsid w:val="00A61AC8"/>
    <w:rsid w:val="00A6366F"/>
    <w:rsid w:val="00A65D4C"/>
    <w:rsid w:val="00A704C8"/>
    <w:rsid w:val="00A70512"/>
    <w:rsid w:val="00AA1F60"/>
    <w:rsid w:val="00AA40D7"/>
    <w:rsid w:val="00AB5F7D"/>
    <w:rsid w:val="00AC0C50"/>
    <w:rsid w:val="00AC48F1"/>
    <w:rsid w:val="00AC6FE2"/>
    <w:rsid w:val="00AF3925"/>
    <w:rsid w:val="00B01D7B"/>
    <w:rsid w:val="00B1296B"/>
    <w:rsid w:val="00B16485"/>
    <w:rsid w:val="00B2292F"/>
    <w:rsid w:val="00B33603"/>
    <w:rsid w:val="00B43169"/>
    <w:rsid w:val="00B501A8"/>
    <w:rsid w:val="00B552CB"/>
    <w:rsid w:val="00B55AE4"/>
    <w:rsid w:val="00B70B46"/>
    <w:rsid w:val="00B7364C"/>
    <w:rsid w:val="00B739B0"/>
    <w:rsid w:val="00B814A3"/>
    <w:rsid w:val="00B95667"/>
    <w:rsid w:val="00B96F38"/>
    <w:rsid w:val="00BC716B"/>
    <w:rsid w:val="00BD0E74"/>
    <w:rsid w:val="00BD5F8C"/>
    <w:rsid w:val="00BE1765"/>
    <w:rsid w:val="00BE29DD"/>
    <w:rsid w:val="00BF63CA"/>
    <w:rsid w:val="00C066AF"/>
    <w:rsid w:val="00C10E06"/>
    <w:rsid w:val="00C145B8"/>
    <w:rsid w:val="00C2438F"/>
    <w:rsid w:val="00C31AF0"/>
    <w:rsid w:val="00C32A7E"/>
    <w:rsid w:val="00C34F28"/>
    <w:rsid w:val="00C368DF"/>
    <w:rsid w:val="00C379EA"/>
    <w:rsid w:val="00C442C5"/>
    <w:rsid w:val="00C57B5C"/>
    <w:rsid w:val="00C57C7C"/>
    <w:rsid w:val="00C61049"/>
    <w:rsid w:val="00C63FFE"/>
    <w:rsid w:val="00C666EC"/>
    <w:rsid w:val="00C85C6C"/>
    <w:rsid w:val="00C91EB6"/>
    <w:rsid w:val="00CA10B0"/>
    <w:rsid w:val="00CA2F8E"/>
    <w:rsid w:val="00CA3EE2"/>
    <w:rsid w:val="00CA7FD5"/>
    <w:rsid w:val="00CB3287"/>
    <w:rsid w:val="00CB33E2"/>
    <w:rsid w:val="00CB4E68"/>
    <w:rsid w:val="00CC2733"/>
    <w:rsid w:val="00CD0050"/>
    <w:rsid w:val="00CE7481"/>
    <w:rsid w:val="00CF0A8F"/>
    <w:rsid w:val="00D00B7B"/>
    <w:rsid w:val="00D048CE"/>
    <w:rsid w:val="00D10998"/>
    <w:rsid w:val="00D15CBD"/>
    <w:rsid w:val="00D172F0"/>
    <w:rsid w:val="00D221CB"/>
    <w:rsid w:val="00D23391"/>
    <w:rsid w:val="00D31805"/>
    <w:rsid w:val="00D47D6B"/>
    <w:rsid w:val="00D50F73"/>
    <w:rsid w:val="00D552B9"/>
    <w:rsid w:val="00D735B2"/>
    <w:rsid w:val="00D74021"/>
    <w:rsid w:val="00D76D01"/>
    <w:rsid w:val="00D922A9"/>
    <w:rsid w:val="00D9394A"/>
    <w:rsid w:val="00DB0CBB"/>
    <w:rsid w:val="00DB17D6"/>
    <w:rsid w:val="00DB67CC"/>
    <w:rsid w:val="00DC3783"/>
    <w:rsid w:val="00DC4D67"/>
    <w:rsid w:val="00DC52D2"/>
    <w:rsid w:val="00DD101C"/>
    <w:rsid w:val="00DE1070"/>
    <w:rsid w:val="00DF3317"/>
    <w:rsid w:val="00DF447C"/>
    <w:rsid w:val="00E00219"/>
    <w:rsid w:val="00E01A50"/>
    <w:rsid w:val="00E0316B"/>
    <w:rsid w:val="00E0641D"/>
    <w:rsid w:val="00E06D25"/>
    <w:rsid w:val="00E25E10"/>
    <w:rsid w:val="00E260BF"/>
    <w:rsid w:val="00E46BCB"/>
    <w:rsid w:val="00E50B41"/>
    <w:rsid w:val="00E5219B"/>
    <w:rsid w:val="00E52D07"/>
    <w:rsid w:val="00E5518B"/>
    <w:rsid w:val="00E55B01"/>
    <w:rsid w:val="00E609FE"/>
    <w:rsid w:val="00E62F1E"/>
    <w:rsid w:val="00E630BE"/>
    <w:rsid w:val="00E75920"/>
    <w:rsid w:val="00E80D96"/>
    <w:rsid w:val="00E871FA"/>
    <w:rsid w:val="00E936A4"/>
    <w:rsid w:val="00E954BB"/>
    <w:rsid w:val="00EA3224"/>
    <w:rsid w:val="00EA45E7"/>
    <w:rsid w:val="00EB78E3"/>
    <w:rsid w:val="00EB7BE3"/>
    <w:rsid w:val="00EC1C4B"/>
    <w:rsid w:val="00EC735A"/>
    <w:rsid w:val="00ED5B15"/>
    <w:rsid w:val="00ED5F38"/>
    <w:rsid w:val="00ED65A6"/>
    <w:rsid w:val="00EE7D67"/>
    <w:rsid w:val="00EF27FE"/>
    <w:rsid w:val="00F07FB6"/>
    <w:rsid w:val="00F149D0"/>
    <w:rsid w:val="00F16B53"/>
    <w:rsid w:val="00F25ECD"/>
    <w:rsid w:val="00F318BE"/>
    <w:rsid w:val="00F33297"/>
    <w:rsid w:val="00F343FB"/>
    <w:rsid w:val="00F359FE"/>
    <w:rsid w:val="00F42159"/>
    <w:rsid w:val="00F4256E"/>
    <w:rsid w:val="00F42EE1"/>
    <w:rsid w:val="00F46690"/>
    <w:rsid w:val="00F60F1F"/>
    <w:rsid w:val="00F64141"/>
    <w:rsid w:val="00F67508"/>
    <w:rsid w:val="00F71FC9"/>
    <w:rsid w:val="00F73B48"/>
    <w:rsid w:val="00F74F51"/>
    <w:rsid w:val="00F80A8C"/>
    <w:rsid w:val="00F842AD"/>
    <w:rsid w:val="00F914EB"/>
    <w:rsid w:val="00F91B85"/>
    <w:rsid w:val="00F938E7"/>
    <w:rsid w:val="00FA3B17"/>
    <w:rsid w:val="00FA5E8D"/>
    <w:rsid w:val="00FA5F3D"/>
    <w:rsid w:val="00FB399E"/>
    <w:rsid w:val="00FB7F50"/>
    <w:rsid w:val="00FC1DE8"/>
    <w:rsid w:val="00FC2A85"/>
    <w:rsid w:val="00FC40AF"/>
    <w:rsid w:val="00FC73B9"/>
    <w:rsid w:val="00FD0A16"/>
    <w:rsid w:val="00FE3D7D"/>
    <w:rsid w:val="00FE6DCF"/>
    <w:rsid w:val="00FF2195"/>
    <w:rsid w:val="00FF55F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493621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682668">
      <w:bodyDiv w:val="1"/>
      <w:marLeft w:val="0"/>
      <w:marRight w:val="0"/>
      <w:marTop w:val="0"/>
      <w:marBottom w:val="0"/>
      <w:divBdr>
        <w:top w:val="none" w:sz="0" w:space="0" w:color="auto"/>
        <w:left w:val="none" w:sz="0" w:space="0" w:color="auto"/>
        <w:bottom w:val="none" w:sz="0" w:space="0" w:color="auto"/>
        <w:right w:val="none" w:sz="0" w:space="0" w:color="auto"/>
      </w:divBdr>
    </w:div>
    <w:div w:id="350035458">
      <w:bodyDiv w:val="1"/>
      <w:marLeft w:val="0"/>
      <w:marRight w:val="0"/>
      <w:marTop w:val="0"/>
      <w:marBottom w:val="0"/>
      <w:divBdr>
        <w:top w:val="none" w:sz="0" w:space="0" w:color="auto"/>
        <w:left w:val="none" w:sz="0" w:space="0" w:color="auto"/>
        <w:bottom w:val="none" w:sz="0" w:space="0" w:color="auto"/>
        <w:right w:val="none" w:sz="0" w:space="0" w:color="auto"/>
      </w:divBdr>
    </w:div>
    <w:div w:id="423690849">
      <w:bodyDiv w:val="1"/>
      <w:marLeft w:val="0"/>
      <w:marRight w:val="0"/>
      <w:marTop w:val="0"/>
      <w:marBottom w:val="0"/>
      <w:divBdr>
        <w:top w:val="none" w:sz="0" w:space="0" w:color="auto"/>
        <w:left w:val="none" w:sz="0" w:space="0" w:color="auto"/>
        <w:bottom w:val="none" w:sz="0" w:space="0" w:color="auto"/>
        <w:right w:val="none" w:sz="0" w:space="0" w:color="auto"/>
      </w:divBdr>
    </w:div>
    <w:div w:id="43857461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6221289">
      <w:bodyDiv w:val="1"/>
      <w:marLeft w:val="0"/>
      <w:marRight w:val="0"/>
      <w:marTop w:val="0"/>
      <w:marBottom w:val="0"/>
      <w:divBdr>
        <w:top w:val="none" w:sz="0" w:space="0" w:color="auto"/>
        <w:left w:val="none" w:sz="0" w:space="0" w:color="auto"/>
        <w:bottom w:val="none" w:sz="0" w:space="0" w:color="auto"/>
        <w:right w:val="none" w:sz="0" w:space="0" w:color="auto"/>
      </w:divBdr>
    </w:div>
    <w:div w:id="11077737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168381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091421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3/1/184/&#1740;&#1602;&#1578;&#1590;&#1740;" TargetMode="External"/><Relationship Id="rId2" Type="http://schemas.openxmlformats.org/officeDocument/2006/relationships/hyperlink" Target="http://lib.eshia.ir/27003/1/184/&#1740;&#1602;&#1578;&#1590;&#1740;" TargetMode="External"/><Relationship Id="rId1" Type="http://schemas.openxmlformats.org/officeDocument/2006/relationships/hyperlink" Target="http://lib.eshia.ir/13056/2/461/&#1586;&#1575;&#1574;&#1583;&#1575;" TargetMode="External"/><Relationship Id="rId6" Type="http://schemas.openxmlformats.org/officeDocument/2006/relationships/hyperlink" Target="http://lib.eshia.ir/13056/2/461/&#1601;&#1705;&#1604;" TargetMode="External"/><Relationship Id="rId5" Type="http://schemas.openxmlformats.org/officeDocument/2006/relationships/hyperlink" Target="http://lib.eshia.ir/27003/1/184/&#1578;&#1593;&#1605;&#1740;&#1605;" TargetMode="External"/><Relationship Id="rId4" Type="http://schemas.openxmlformats.org/officeDocument/2006/relationships/hyperlink" Target="http://lib.eshia.ir/27003/1/184/&#1740;&#1578;&#1601;&#1585;&#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9BDD-DCAF-43BC-BB35-D974FEA7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1325</Words>
  <Characters>7558</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2020-05-27T13:04:00Z</dcterms:created>
  <dcterms:modified xsi:type="dcterms:W3CDTF">2020-05-27T13:18:00Z</dcterms:modified>
  <cp:contentStatus>ویرایش 2.5</cp:contentStatus>
  <cp:version>2.7</cp:version>
</cp:coreProperties>
</file>