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278" w:rsidRDefault="00A06278" w:rsidP="00A06278">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A06278" w:rsidRPr="00825F78" w:rsidRDefault="00A06278" w:rsidP="00A06278">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sidRPr="00825F78">
        <w:rPr>
          <w:rFonts w:ascii="IRANSans" w:hAnsi="IRANSans" w:cs="IRANSans"/>
          <w:b/>
          <w:bCs/>
          <w:color w:val="0101FF"/>
          <w:sz w:val="24"/>
          <w:szCs w:val="24"/>
          <w:shd w:val="clear" w:color="auto" w:fill="FFFFFF"/>
          <w:rtl/>
        </w:rPr>
        <w:t>جلسه2</w:t>
      </w:r>
      <w:r>
        <w:rPr>
          <w:rFonts w:ascii="IRANSans" w:hAnsi="IRANSans" w:cs="IRANSans" w:hint="cs"/>
          <w:b/>
          <w:bCs/>
          <w:color w:val="0101FF"/>
          <w:sz w:val="24"/>
          <w:szCs w:val="24"/>
          <w:shd w:val="clear" w:color="auto" w:fill="FFFFFF"/>
          <w:rtl/>
        </w:rPr>
        <w:t>4</w:t>
      </w:r>
      <w:r>
        <w:rPr>
          <w:rFonts w:ascii="IRANSans" w:hAnsi="IRANSans" w:cs="IRANSans" w:hint="cs"/>
          <w:b/>
          <w:bCs/>
          <w:color w:val="0101FF"/>
          <w:sz w:val="24"/>
          <w:szCs w:val="24"/>
          <w:shd w:val="clear" w:color="auto" w:fill="FFFFFF"/>
          <w:rtl/>
        </w:rPr>
        <w:t>3</w:t>
      </w:r>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2</w:t>
      </w:r>
      <w:r>
        <w:rPr>
          <w:rFonts w:ascii="IRANSans" w:hAnsi="IRANSans" w:cs="IRANSans" w:hint="cs"/>
          <w:b/>
          <w:bCs/>
          <w:color w:val="0101FF"/>
          <w:sz w:val="24"/>
          <w:szCs w:val="24"/>
          <w:shd w:val="clear" w:color="auto" w:fill="FFFFFF"/>
          <w:rtl/>
        </w:rPr>
        <w:t>4</w:t>
      </w:r>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12</w:t>
      </w:r>
      <w:r w:rsidRPr="00825F78">
        <w:rPr>
          <w:rFonts w:ascii="IRANSans" w:hAnsi="IRANSans" w:cs="IRANSans"/>
          <w:b/>
          <w:bCs/>
          <w:color w:val="0101FF"/>
          <w:sz w:val="24"/>
          <w:szCs w:val="24"/>
          <w:shd w:val="clear" w:color="auto" w:fill="FFFFFF"/>
          <w:rtl/>
        </w:rPr>
        <w:t>/ 1398</w:t>
      </w:r>
      <w:r w:rsidRPr="00CE6FB9">
        <w:rPr>
          <w:rFonts w:ascii="IRANSans" w:hAnsi="IRANSans" w:cs="IRANSans"/>
          <w:b/>
          <w:bCs/>
          <w:color w:val="0101FF"/>
          <w:sz w:val="24"/>
          <w:szCs w:val="24"/>
          <w:shd w:val="clear" w:color="auto" w:fill="FFFFFF"/>
          <w:rtl/>
        </w:rPr>
        <w:t xml:space="preserve"> </w:t>
      </w:r>
      <w:r w:rsidRPr="00581693">
        <w:rPr>
          <w:rFonts w:ascii="IRANSans" w:hAnsi="IRANSans" w:cs="IRANSans"/>
          <w:b/>
          <w:bCs/>
          <w:color w:val="0101FF"/>
          <w:sz w:val="24"/>
          <w:szCs w:val="24"/>
          <w:shd w:val="clear" w:color="auto" w:fill="FFFFFF"/>
          <w:rtl/>
        </w:rPr>
        <w:t>آ</w:t>
      </w:r>
      <w:r w:rsidRPr="00581693">
        <w:rPr>
          <w:rFonts w:ascii="IRANSans" w:hAnsi="IRANSans" w:cs="IRANSans" w:hint="cs"/>
          <w:b/>
          <w:bCs/>
          <w:color w:val="0101FF"/>
          <w:sz w:val="24"/>
          <w:szCs w:val="24"/>
          <w:shd w:val="clear" w:color="auto" w:fill="FFFFFF"/>
          <w:rtl/>
        </w:rPr>
        <w:t>ی</w:t>
      </w:r>
      <w:r w:rsidRPr="00581693">
        <w:rPr>
          <w:rFonts w:ascii="IRANSans" w:hAnsi="IRANSans" w:cs="IRANSans" w:hint="eastAsia"/>
          <w:b/>
          <w:bCs/>
          <w:color w:val="0101FF"/>
          <w:sz w:val="24"/>
          <w:szCs w:val="24"/>
          <w:shd w:val="clear" w:color="auto" w:fill="FFFFFF"/>
          <w:rtl/>
        </w:rPr>
        <w:t>ه</w:t>
      </w:r>
      <w:r w:rsidRPr="00581693">
        <w:rPr>
          <w:rFonts w:ascii="IRANSans" w:hAnsi="IRANSans" w:cs="IRANSans" w:hint="cs"/>
          <w:b/>
          <w:bCs/>
          <w:color w:val="0101FF"/>
          <w:sz w:val="24"/>
          <w:szCs w:val="24"/>
          <w:shd w:val="clear" w:color="auto" w:fill="FFFFFF"/>
          <w:rtl/>
        </w:rPr>
        <w:t>‌ی</w:t>
      </w:r>
      <w:r w:rsidRPr="00581693">
        <w:rPr>
          <w:rFonts w:ascii="IRANSans" w:hAnsi="IRANSans" w:cs="IRANSans"/>
          <w:b/>
          <w:bCs/>
          <w:color w:val="0101FF"/>
          <w:sz w:val="24"/>
          <w:szCs w:val="24"/>
          <w:shd w:val="clear" w:color="auto" w:fill="FFFFFF"/>
          <w:rtl/>
        </w:rPr>
        <w:t xml:space="preserve"> چهارم سوره</w:t>
      </w:r>
      <w:r w:rsidRPr="00581693">
        <w:rPr>
          <w:rFonts w:ascii="IRANSans" w:hAnsi="IRANSans" w:cs="IRANSans" w:hint="cs"/>
          <w:b/>
          <w:bCs/>
          <w:color w:val="0101FF"/>
          <w:sz w:val="24"/>
          <w:szCs w:val="24"/>
          <w:shd w:val="clear" w:color="auto" w:fill="FFFFFF"/>
          <w:rtl/>
        </w:rPr>
        <w:t>‌ی</w:t>
      </w:r>
      <w:r w:rsidRPr="00581693">
        <w:rPr>
          <w:rFonts w:ascii="IRANSans" w:hAnsi="IRANSans" w:cs="IRANSans"/>
          <w:b/>
          <w:bCs/>
          <w:color w:val="0101FF"/>
          <w:sz w:val="24"/>
          <w:szCs w:val="24"/>
          <w:shd w:val="clear" w:color="auto" w:fill="FFFFFF"/>
          <w:rtl/>
        </w:rPr>
        <w:t xml:space="preserve"> طلاق</w:t>
      </w:r>
      <w:r>
        <w:rPr>
          <w:rFonts w:hint="cs"/>
          <w:rtl/>
        </w:rPr>
        <w:t xml:space="preserve"> </w:t>
      </w:r>
      <w:r w:rsidRPr="00A5111F">
        <w:rPr>
          <w:rFonts w:ascii="IRANSans" w:hAnsi="IRANSans" w:cs="IRANSans" w:hint="cs"/>
          <w:b/>
          <w:bCs/>
          <w:color w:val="0101FF"/>
          <w:sz w:val="24"/>
          <w:szCs w:val="24"/>
          <w:shd w:val="clear" w:color="auto" w:fill="FFFFFF"/>
          <w:rtl/>
        </w:rPr>
        <w:t>/</w:t>
      </w:r>
      <w:r w:rsidRPr="00C6266C">
        <w:rPr>
          <w:rFonts w:ascii="IRANSans" w:hAnsi="IRANSans" w:cs="IRANSans"/>
          <w:b/>
          <w:bCs/>
          <w:color w:val="0101FF"/>
          <w:sz w:val="24"/>
          <w:szCs w:val="24"/>
          <w:shd w:val="clear" w:color="auto" w:fill="FFFFFF"/>
          <w:rtl/>
        </w:rPr>
        <w:t>عده</w:t>
      </w:r>
      <w:r w:rsidRPr="00C6266C">
        <w:rPr>
          <w:rFonts w:ascii="IRANSans" w:hAnsi="IRANSans" w:cs="IRANSans" w:hint="cs"/>
          <w:b/>
          <w:bCs/>
          <w:color w:val="0101FF"/>
          <w:sz w:val="24"/>
          <w:szCs w:val="24"/>
          <w:shd w:val="clear" w:color="auto" w:fill="FFFFFF"/>
          <w:rtl/>
        </w:rPr>
        <w:t>‌ی</w:t>
      </w:r>
      <w:r w:rsidRPr="00C6266C">
        <w:rPr>
          <w:rFonts w:ascii="IRANSans" w:hAnsi="IRANSans" w:cs="IRANSans"/>
          <w:b/>
          <w:bCs/>
          <w:color w:val="0101FF"/>
          <w:sz w:val="24"/>
          <w:szCs w:val="24"/>
          <w:shd w:val="clear" w:color="auto" w:fill="FFFFFF"/>
          <w:rtl/>
        </w:rPr>
        <w:t xml:space="preserve"> زن</w:t>
      </w:r>
      <w:r w:rsidRPr="00C6266C">
        <w:rPr>
          <w:rFonts w:ascii="IRANSans" w:hAnsi="IRANSans" w:cs="IRANSans" w:hint="cs"/>
          <w:b/>
          <w:bCs/>
          <w:color w:val="0101FF"/>
          <w:sz w:val="24"/>
          <w:szCs w:val="24"/>
          <w:shd w:val="clear" w:color="auto" w:fill="FFFFFF"/>
          <w:rtl/>
        </w:rPr>
        <w:t>ی</w:t>
      </w:r>
      <w:r w:rsidRPr="00C6266C">
        <w:rPr>
          <w:rFonts w:ascii="IRANSans" w:hAnsi="IRANSans" w:cs="IRANSans"/>
          <w:b/>
          <w:bCs/>
          <w:color w:val="0101FF"/>
          <w:sz w:val="24"/>
          <w:szCs w:val="24"/>
          <w:shd w:val="clear" w:color="auto" w:fill="FFFFFF"/>
          <w:rtl/>
        </w:rPr>
        <w:t xml:space="preserve"> که رحمش را خارج کرده اند</w:t>
      </w:r>
      <w:r w:rsidRPr="00C6266C">
        <w:rPr>
          <w:rFonts w:ascii="IRANSans" w:hAnsi="IRANSans" w:cs="IRANSans" w:hint="cs"/>
          <w:b/>
          <w:bCs/>
          <w:color w:val="0101FF"/>
          <w:sz w:val="24"/>
          <w:szCs w:val="24"/>
          <w:shd w:val="clear" w:color="auto" w:fill="FFFFFF"/>
          <w:rtl/>
        </w:rPr>
        <w:t xml:space="preserve"> /</w:t>
      </w:r>
      <w:r>
        <w:rPr>
          <w:rFonts w:ascii="IRANSans" w:hAnsi="IRANSans" w:cs="IRANSans"/>
          <w:b/>
          <w:bCs/>
          <w:color w:val="0101FF"/>
          <w:sz w:val="24"/>
          <w:szCs w:val="24"/>
          <w:shd w:val="clear" w:color="auto" w:fill="FFFFFF"/>
          <w:rtl/>
        </w:rPr>
        <w:t>اقوال فقها در عده/کتاب العدد</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w:t>
      </w:r>
      <w:r w:rsidR="00556D5F">
        <w:rPr>
          <w:rStyle w:val="Emphasis"/>
          <w:rFonts w:hint="eastAsia"/>
          <w:b/>
          <w:bCs w:val="0"/>
          <w:rtl/>
        </w:rPr>
        <w:t>‌</w:t>
      </w:r>
      <w:r w:rsidR="00556D5F">
        <w:rPr>
          <w:rStyle w:val="Emphasis"/>
          <w:rFonts w:hint="cs"/>
          <w:b/>
          <w:bCs w:val="0"/>
          <w:rtl/>
        </w:rPr>
        <w:t>ی</w:t>
      </w:r>
      <w:r w:rsidRPr="009C66D5">
        <w:rPr>
          <w:rStyle w:val="Emphasis"/>
          <w:rFonts w:hint="cs"/>
          <w:b/>
          <w:bCs w:val="0"/>
          <w:rtl/>
        </w:rPr>
        <w:t xml:space="preserve"> مباحث گذشته:</w:t>
      </w:r>
    </w:p>
    <w:p w:rsidR="003A6148" w:rsidRDefault="00FE1361" w:rsidP="00FE1361">
      <w:pPr>
        <w:pBdr>
          <w:bottom w:val="double" w:sz="6" w:space="1" w:color="auto"/>
        </w:pBdr>
        <w:jc w:val="both"/>
        <w:rPr>
          <w:rtl/>
        </w:rPr>
      </w:pPr>
      <w:r>
        <w:rPr>
          <w:rFonts w:hint="cs"/>
          <w:rtl/>
        </w:rPr>
        <w:t xml:space="preserve">بحث در </w:t>
      </w:r>
      <w:r w:rsidR="00E12BDB">
        <w:rPr>
          <w:rFonts w:hint="cs"/>
          <w:rtl/>
        </w:rPr>
        <w:t xml:space="preserve">مفاد </w:t>
      </w:r>
      <w:r>
        <w:rPr>
          <w:rtl/>
        </w:rPr>
        <w:t>آ</w:t>
      </w:r>
      <w:r>
        <w:rPr>
          <w:rFonts w:hint="cs"/>
          <w:rtl/>
        </w:rPr>
        <w:t>ی</w:t>
      </w:r>
      <w:r>
        <w:rPr>
          <w:rFonts w:hint="eastAsia"/>
          <w:rtl/>
        </w:rPr>
        <w:t>ه‌</w:t>
      </w:r>
      <w:r>
        <w:rPr>
          <w:rFonts w:hint="cs"/>
          <w:rtl/>
        </w:rPr>
        <w:t>ی</w:t>
      </w:r>
      <w:r>
        <w:rPr>
          <w:rtl/>
        </w:rPr>
        <w:t xml:space="preserve"> چهارم سوره‌</w:t>
      </w:r>
      <w:r>
        <w:rPr>
          <w:rFonts w:hint="cs"/>
          <w:rtl/>
        </w:rPr>
        <w:t>ی</w:t>
      </w:r>
      <w:r>
        <w:rPr>
          <w:rtl/>
        </w:rPr>
        <w:t xml:space="preserve"> طلاق</w:t>
      </w:r>
      <w:r>
        <w:rPr>
          <w:rFonts w:hint="cs"/>
          <w:rtl/>
        </w:rPr>
        <w:t xml:space="preserve"> بود.</w:t>
      </w:r>
    </w:p>
    <w:p w:rsidR="00E12BDB" w:rsidRDefault="00E12BDB" w:rsidP="00FE1361">
      <w:pPr>
        <w:pBdr>
          <w:bottom w:val="double" w:sz="6" w:space="1" w:color="auto"/>
        </w:pBdr>
        <w:jc w:val="both"/>
        <w:rPr>
          <w:rtl/>
        </w:rPr>
      </w:pPr>
      <w:r>
        <w:rPr>
          <w:rFonts w:cs="Times New Roman"/>
          <w:color w:val="008000"/>
          <w:rtl/>
        </w:rPr>
        <w:t>﴿</w:t>
      </w:r>
      <w:r w:rsidRPr="00A73DE4">
        <w:rPr>
          <w:rFonts w:hint="cs"/>
          <w:color w:val="008000"/>
          <w:rtl/>
        </w:rPr>
        <w:t>وَ اللاَّئي‏ يَئِسْنَ مِنَ الْمَحيضِ مِنْ نِسائِكُمْ إِنِ ارْتَبْتُمْ فَعِدَّتُهُنَّ ثَلاثَةُ أَشْهُرٍ وَ اللاَّئي‏ لَمْ يَحِضْنَ</w:t>
      </w:r>
      <w:r w:rsidRPr="004A6379">
        <w:rPr>
          <w:rFonts w:cs="Times New Roman"/>
          <w:color w:val="008000"/>
          <w:rtl/>
        </w:rPr>
        <w:t>﴾</w:t>
      </w:r>
      <w:r>
        <w:rPr>
          <w:rStyle w:val="FootnoteReference"/>
          <w:rFonts w:cs="Calibri"/>
          <w:color w:val="008000"/>
          <w:rtl/>
        </w:rPr>
        <w:footnoteReference w:id="1"/>
      </w:r>
    </w:p>
    <w:p w:rsidR="00247D2F" w:rsidRDefault="00D665C0" w:rsidP="005A6111">
      <w:pPr>
        <w:pBdr>
          <w:bottom w:val="double" w:sz="6" w:space="1" w:color="auto"/>
        </w:pBdr>
        <w:jc w:val="both"/>
        <w:rPr>
          <w:rtl/>
        </w:rPr>
      </w:pPr>
      <w:r>
        <w:rPr>
          <w:rFonts w:hint="cs"/>
          <w:rtl/>
        </w:rPr>
        <w:t>این آیه یاس شخصی را برای انتفاء عده کافی نمی داند و رسیدن به سن یاس نوعی را برای انتفاء عده لازم می داند</w:t>
      </w:r>
      <w:r w:rsidR="00291A3E">
        <w:rPr>
          <w:rFonts w:hint="cs"/>
          <w:rtl/>
        </w:rPr>
        <w:t xml:space="preserve"> و در صورت شک در رسیدن به سن یاس نوعی، عده</w:t>
      </w:r>
      <w:r w:rsidR="00291A3E">
        <w:rPr>
          <w:rFonts w:hint="eastAsia"/>
          <w:rtl/>
        </w:rPr>
        <w:t>‌</w:t>
      </w:r>
      <w:r w:rsidR="00291A3E">
        <w:rPr>
          <w:rFonts w:hint="cs"/>
          <w:rtl/>
        </w:rPr>
        <w:t>ی سه ماهه را بر زن ثابت می کند.</w:t>
      </w:r>
    </w:p>
    <w:p w:rsidR="00E12BDB" w:rsidRPr="003A6148" w:rsidRDefault="00E12BDB" w:rsidP="00556D5F">
      <w:pPr>
        <w:pBdr>
          <w:bottom w:val="double" w:sz="6" w:space="1" w:color="auto"/>
        </w:pBdr>
        <w:jc w:val="both"/>
      </w:pPr>
    </w:p>
    <w:p w:rsidR="008F5B4D" w:rsidRDefault="008F5B4D" w:rsidP="00556D5F">
      <w:pPr>
        <w:jc w:val="both"/>
      </w:pPr>
    </w:p>
    <w:p w:rsidR="003E6650" w:rsidRPr="001A27D7" w:rsidRDefault="00A601AD" w:rsidP="00556D5F">
      <w:pPr>
        <w:jc w:val="both"/>
        <w:rPr>
          <w:rtl/>
        </w:rPr>
      </w:pPr>
      <w:r>
        <w:rPr>
          <w:rFonts w:hint="cs"/>
          <w:rtl/>
        </w:rPr>
        <w:t>معنایی که بیان شد در بعضی کلمات عامه هم آمده است.</w:t>
      </w:r>
    </w:p>
    <w:p w:rsidR="001A1EA5" w:rsidRDefault="000E5E38" w:rsidP="001B785F">
      <w:pPr>
        <w:pStyle w:val="Heading1"/>
        <w:rPr>
          <w:rtl/>
        </w:rPr>
      </w:pPr>
      <w:bookmarkStart w:id="1" w:name="_Toc35121007"/>
      <w:r>
        <w:rPr>
          <w:rFonts w:hint="cs"/>
          <w:rtl/>
        </w:rPr>
        <w:t>تفسیر طبری</w:t>
      </w:r>
      <w:r w:rsidR="001B785F">
        <w:rPr>
          <w:rFonts w:hint="cs"/>
          <w:rtl/>
        </w:rPr>
        <w:t xml:space="preserve"> ذیل </w:t>
      </w:r>
      <w:r w:rsidR="001B785F">
        <w:rPr>
          <w:rtl/>
        </w:rPr>
        <w:t>آ</w:t>
      </w:r>
      <w:r w:rsidR="001B785F">
        <w:rPr>
          <w:rFonts w:hint="cs"/>
          <w:rtl/>
        </w:rPr>
        <w:t>ی</w:t>
      </w:r>
      <w:r w:rsidR="001B785F">
        <w:rPr>
          <w:rFonts w:hint="eastAsia"/>
          <w:rtl/>
        </w:rPr>
        <w:t>ه‌</w:t>
      </w:r>
      <w:r w:rsidR="001B785F">
        <w:rPr>
          <w:rFonts w:hint="cs"/>
          <w:rtl/>
        </w:rPr>
        <w:t>ی</w:t>
      </w:r>
      <w:r w:rsidR="001B785F">
        <w:rPr>
          <w:rtl/>
        </w:rPr>
        <w:t xml:space="preserve"> چهارم سوره‌</w:t>
      </w:r>
      <w:r w:rsidR="001B785F">
        <w:rPr>
          <w:rFonts w:hint="cs"/>
          <w:rtl/>
        </w:rPr>
        <w:t>ی</w:t>
      </w:r>
      <w:r w:rsidR="001B785F">
        <w:rPr>
          <w:rtl/>
        </w:rPr>
        <w:t xml:space="preserve"> طلاق</w:t>
      </w:r>
      <w:bookmarkEnd w:id="1"/>
    </w:p>
    <w:p w:rsidR="000E5E38" w:rsidRDefault="000E5E38" w:rsidP="00556D5F">
      <w:pPr>
        <w:jc w:val="both"/>
        <w:rPr>
          <w:rtl/>
        </w:rPr>
      </w:pPr>
      <w:r>
        <w:rPr>
          <w:rFonts w:hint="cs"/>
          <w:rtl/>
        </w:rPr>
        <w:t>در تفسیر طبری به نقل از زهری معنایی برای آیه بیان شده است که مطابق معنای مختار است:</w:t>
      </w:r>
    </w:p>
    <w:p w:rsidR="000E5E38" w:rsidRPr="000E5E38" w:rsidRDefault="000E5E38" w:rsidP="000E5E38">
      <w:pPr>
        <w:jc w:val="both"/>
        <w:rPr>
          <w:color w:val="000080"/>
        </w:rPr>
      </w:pPr>
      <w:r>
        <w:rPr>
          <w:rFonts w:hint="cs"/>
          <w:color w:val="000080"/>
          <w:rtl/>
        </w:rPr>
        <w:t>«</w:t>
      </w:r>
      <w:r w:rsidRPr="000E5E38">
        <w:rPr>
          <w:rFonts w:hint="cs"/>
          <w:color w:val="000080"/>
          <w:rtl/>
        </w:rPr>
        <w:t>حدثنا ابن عبد الأعلى، قال: ثنا ابن ثور، عن معمر، عن الزهري‏ إِنِ ارْتَبْتُمْ‏ الطلاق قال: في كبرها أن يكون ذلك من الكبر، فإنها تعتد حين ترتاب ثلاثة أشهر</w:t>
      </w:r>
      <w:r>
        <w:rPr>
          <w:rFonts w:hint="cs"/>
          <w:color w:val="000080"/>
          <w:rtl/>
        </w:rPr>
        <w:t>»</w:t>
      </w:r>
      <w:r w:rsidR="005960BF">
        <w:rPr>
          <w:rStyle w:val="FootnoteReference"/>
          <w:color w:val="000080"/>
          <w:rtl/>
        </w:rPr>
        <w:footnoteReference w:id="2"/>
      </w:r>
    </w:p>
    <w:p w:rsidR="000E5E38" w:rsidRDefault="00D71C8C" w:rsidP="00556D5F">
      <w:pPr>
        <w:jc w:val="both"/>
        <w:rPr>
          <w:rtl/>
        </w:rPr>
      </w:pPr>
      <w:r>
        <w:rPr>
          <w:rFonts w:hint="cs"/>
          <w:rtl/>
        </w:rPr>
        <w:t>جایی که زن سنش زیاد است و نمی داند انقطاع حیضش به خاطر کبر سن می باشد یا به جهت دیگری است، باید عده</w:t>
      </w:r>
      <w:r>
        <w:rPr>
          <w:rFonts w:hint="eastAsia"/>
          <w:rtl/>
        </w:rPr>
        <w:t>‌</w:t>
      </w:r>
      <w:r>
        <w:rPr>
          <w:rFonts w:hint="cs"/>
          <w:rtl/>
        </w:rPr>
        <w:t>ی سه ماهه نگه دارد.</w:t>
      </w:r>
    </w:p>
    <w:p w:rsidR="00556D5F" w:rsidRDefault="00B32AAC" w:rsidP="00F57C5B">
      <w:pPr>
        <w:jc w:val="both"/>
        <w:rPr>
          <w:rtl/>
        </w:rPr>
      </w:pPr>
      <w:r>
        <w:rPr>
          <w:rFonts w:hint="cs"/>
          <w:rtl/>
        </w:rPr>
        <w:t xml:space="preserve">اکثر علما و مفسرین عامه </w:t>
      </w:r>
      <w:r w:rsidRPr="00A73DE4">
        <w:rPr>
          <w:rFonts w:hint="cs"/>
          <w:color w:val="008000"/>
          <w:rtl/>
        </w:rPr>
        <w:t>إِنِ ارْتَبْتُمْ</w:t>
      </w:r>
      <w:r>
        <w:rPr>
          <w:rFonts w:hint="cs"/>
          <w:rtl/>
        </w:rPr>
        <w:t xml:space="preserve"> را به معنای </w:t>
      </w:r>
      <w:r w:rsidR="00F16DCE">
        <w:rPr>
          <w:rFonts w:hint="cs"/>
          <w:rtl/>
        </w:rPr>
        <w:t>ان شککتم گرفته اند.</w:t>
      </w:r>
      <w:r w:rsidR="00F57C5B">
        <w:rPr>
          <w:rStyle w:val="FootnoteReference"/>
          <w:rtl/>
        </w:rPr>
        <w:footnoteReference w:id="3"/>
      </w:r>
      <w:r w:rsidR="00F16DCE">
        <w:rPr>
          <w:rFonts w:hint="cs"/>
          <w:rtl/>
        </w:rPr>
        <w:t xml:space="preserve"> </w:t>
      </w:r>
    </w:p>
    <w:p w:rsidR="00556D5F" w:rsidRDefault="00EC0BA2" w:rsidP="00556D5F">
      <w:pPr>
        <w:jc w:val="both"/>
        <w:rPr>
          <w:rtl/>
        </w:rPr>
      </w:pPr>
      <w:r>
        <w:rPr>
          <w:rFonts w:hint="cs"/>
          <w:rtl/>
        </w:rPr>
        <w:t xml:space="preserve">طبری </w:t>
      </w:r>
      <w:r w:rsidR="00F57C5B">
        <w:rPr>
          <w:rFonts w:hint="cs"/>
          <w:rtl/>
        </w:rPr>
        <w:t>روایتی را هم از ابی بن کعب</w:t>
      </w:r>
      <w:r w:rsidR="005960BF">
        <w:rPr>
          <w:rFonts w:hint="cs"/>
          <w:rtl/>
        </w:rPr>
        <w:t xml:space="preserve"> نقل می کنند:</w:t>
      </w:r>
    </w:p>
    <w:p w:rsidR="005960BF" w:rsidRPr="005960BF" w:rsidRDefault="005960BF" w:rsidP="005960BF">
      <w:pPr>
        <w:jc w:val="both"/>
        <w:rPr>
          <w:color w:val="008000"/>
        </w:rPr>
      </w:pPr>
      <w:r w:rsidRPr="005960BF">
        <w:rPr>
          <w:rFonts w:hint="cs"/>
          <w:color w:val="000080"/>
          <w:rtl/>
        </w:rPr>
        <w:lastRenderedPageBreak/>
        <w:t>حدثنا أبو كريب و أبو السائب، قالا: ثنا ابن إدريس، قال: أخبرنا مطرف، عن عمرو بن سالم، قال: قال أبي بن كعب: يا رسول الله‏ إن عددا من عدد النساء لم تذكر في الكتاب الصغار و الكبار، و أولات الأحمال الطلاق، فأنزل الله:</w:t>
      </w:r>
      <w:r w:rsidRPr="008E4B79">
        <w:rPr>
          <w:rFonts w:cs="Times New Roman"/>
          <w:color w:val="76923C" w:themeColor="accent3" w:themeShade="BF"/>
          <w:rtl/>
        </w:rPr>
        <w:t>﴿</w:t>
      </w:r>
      <w:r w:rsidRPr="005960BF">
        <w:rPr>
          <w:rFonts w:hint="cs"/>
          <w:color w:val="008000"/>
          <w:rtl/>
        </w:rPr>
        <w:t xml:space="preserve"> وَ اللَّائِي يَئِسْنَ مِنَ الْمَحِيضِ مِنْ نِسائِكُمْ إِنِ ارْتَبْتُمْ فَعِدَّتُهُنَّ ثَلاثَةُ أَشْهُرٍ وَ اللَّائِي لَمْ يَحِضْنَ وَ أُولاتُ الْأَحْمالِ أَجَلُهُنَّ أَنْ يَضَعْنَ حَمْلَهُنَ‏</w:t>
      </w:r>
      <w:r w:rsidRPr="004A6379">
        <w:rPr>
          <w:rFonts w:cs="Times New Roman"/>
          <w:color w:val="008000"/>
          <w:rtl/>
        </w:rPr>
        <w:t>﴾</w:t>
      </w:r>
      <w:r>
        <w:rPr>
          <w:rStyle w:val="FootnoteReference"/>
          <w:rFonts w:cs="Calibri"/>
          <w:color w:val="008000"/>
          <w:rtl/>
        </w:rPr>
        <w:footnoteReference w:id="4"/>
      </w:r>
      <w:r>
        <w:rPr>
          <w:rStyle w:val="FootnoteReference"/>
          <w:rFonts w:cs="Calibri"/>
          <w:color w:val="008000"/>
          <w:rtl/>
        </w:rPr>
        <w:footnoteReference w:id="5"/>
      </w:r>
    </w:p>
    <w:p w:rsidR="00556D5F" w:rsidRDefault="008E4B79" w:rsidP="008E4B79">
      <w:pPr>
        <w:jc w:val="both"/>
        <w:rPr>
          <w:rtl/>
        </w:rPr>
      </w:pPr>
      <w:r>
        <w:rPr>
          <w:rFonts w:hint="cs"/>
          <w:rtl/>
        </w:rPr>
        <w:t>ظاهرا فرض این است که افراد به خاطر شک در مورد احکام صغار، کبار و اولات الاحمال سوال کرده اند.</w:t>
      </w:r>
    </w:p>
    <w:p w:rsidR="008E4B79" w:rsidRDefault="008E4B79" w:rsidP="008E4B79">
      <w:pPr>
        <w:jc w:val="both"/>
        <w:rPr>
          <w:rtl/>
        </w:rPr>
      </w:pPr>
      <w:r>
        <w:rPr>
          <w:rFonts w:hint="cs"/>
          <w:rtl/>
        </w:rPr>
        <w:t xml:space="preserve">در این صورت نباید «ان» به کار می رفت؛ زیرا «ان» شرط را به مستقبل می برد و حال </w:t>
      </w:r>
      <w:r w:rsidR="003A4441">
        <w:rPr>
          <w:rFonts w:hint="cs"/>
          <w:rtl/>
        </w:rPr>
        <w:t>آن که این جا شک بالفعل محقق است یعنی در گذشته بوده است و همچنین تردیدی نیست که شرط بیان شود.</w:t>
      </w:r>
    </w:p>
    <w:p w:rsidR="008E60CB" w:rsidRDefault="008E60CB" w:rsidP="008E4B79">
      <w:pPr>
        <w:jc w:val="both"/>
        <w:rPr>
          <w:rtl/>
        </w:rPr>
      </w:pPr>
      <w:r>
        <w:rPr>
          <w:rFonts w:hint="cs"/>
          <w:rtl/>
        </w:rPr>
        <w:t>اگر به جای «ان»، «اذ» بود، ممکن بود این مطلب را بپذیریم.</w:t>
      </w:r>
    </w:p>
    <w:p w:rsidR="00F74519" w:rsidRDefault="00F74519" w:rsidP="000E012E">
      <w:pPr>
        <w:jc w:val="both"/>
        <w:rPr>
          <w:rtl/>
        </w:rPr>
      </w:pPr>
      <w:r>
        <w:rPr>
          <w:rFonts w:hint="cs"/>
          <w:rtl/>
        </w:rPr>
        <w:t xml:space="preserve">در تفسیر ابن ابی زمنین چنین آمده است: </w:t>
      </w:r>
      <w:r w:rsidRPr="00F74519">
        <w:rPr>
          <w:rFonts w:hint="cs"/>
          <w:color w:val="000080"/>
          <w:rtl/>
        </w:rPr>
        <w:t>«</w:t>
      </w:r>
      <w:r w:rsidRPr="00F74519">
        <w:rPr>
          <w:color w:val="000080"/>
          <w:rtl/>
        </w:rPr>
        <w:t xml:space="preserve"> قَالَ محمدٌ: سَأَلُوا فَقَالُوا: قد عرفنَا </w:t>
      </w:r>
      <w:r w:rsidRPr="00F74519">
        <w:rPr>
          <w:rStyle w:val="hilight"/>
          <w:color w:val="000080"/>
          <w:rtl/>
        </w:rPr>
        <w:t>عدَّة</w:t>
      </w:r>
      <w:r w:rsidRPr="00F74519">
        <w:rPr>
          <w:color w:val="000080"/>
          <w:rtl/>
        </w:rPr>
        <w:t xml:space="preserve"> </w:t>
      </w:r>
      <w:r w:rsidRPr="00F74519">
        <w:rPr>
          <w:rStyle w:val="hilight"/>
          <w:color w:val="000080"/>
          <w:rtl/>
        </w:rPr>
        <w:t>الَّتِي</w:t>
      </w:r>
      <w:r w:rsidRPr="00F74519">
        <w:rPr>
          <w:color w:val="000080"/>
          <w:rtl/>
        </w:rPr>
        <w:t xml:space="preserve"> </w:t>
      </w:r>
      <w:r w:rsidRPr="00F74519">
        <w:rPr>
          <w:rStyle w:val="hilight"/>
          <w:color w:val="000080"/>
          <w:rtl/>
        </w:rPr>
        <w:t>تحيض</w:t>
      </w:r>
      <w:r w:rsidRPr="00F74519">
        <w:rPr>
          <w:color w:val="000080"/>
          <w:rtl/>
        </w:rPr>
        <w:t xml:space="preserve">، فَمَا </w:t>
      </w:r>
      <w:r w:rsidRPr="00F74519">
        <w:rPr>
          <w:rStyle w:val="hilight"/>
          <w:color w:val="000080"/>
          <w:rtl/>
        </w:rPr>
        <w:t>عدَّة</w:t>
      </w:r>
      <w:r w:rsidRPr="00F74519">
        <w:rPr>
          <w:color w:val="000080"/>
          <w:rtl/>
        </w:rPr>
        <w:t xml:space="preserve"> </w:t>
      </w:r>
      <w:r w:rsidRPr="00F74519">
        <w:rPr>
          <w:rStyle w:val="hilight"/>
          <w:color w:val="000080"/>
          <w:rtl/>
        </w:rPr>
        <w:t>الَّتِي</w:t>
      </w:r>
      <w:r w:rsidRPr="00F74519">
        <w:rPr>
          <w:color w:val="000080"/>
          <w:rtl/>
        </w:rPr>
        <w:t xml:space="preserve"> لَا </w:t>
      </w:r>
      <w:r w:rsidRPr="00F74519">
        <w:rPr>
          <w:rStyle w:val="hilight"/>
          <w:color w:val="000080"/>
          <w:rtl/>
        </w:rPr>
        <w:t>تحيض</w:t>
      </w:r>
      <w:r w:rsidRPr="00F74519">
        <w:rPr>
          <w:color w:val="000080"/>
          <w:rtl/>
        </w:rPr>
        <w:t xml:space="preserve">؟ </w:t>
      </w:r>
      <w:r w:rsidRPr="00F74519">
        <w:rPr>
          <w:rStyle w:val="hilight"/>
          <w:color w:val="000080"/>
          <w:rtl/>
        </w:rPr>
        <w:t>فَقيل</w:t>
      </w:r>
      <w:r w:rsidR="000E012E">
        <w:rPr>
          <w:rStyle w:val="hilight"/>
          <w:rFonts w:hint="cs"/>
          <w:color w:val="000080"/>
          <w:rtl/>
        </w:rPr>
        <w:t xml:space="preserve">: </w:t>
      </w:r>
      <w:r w:rsidR="000E012E">
        <w:rPr>
          <w:color w:val="000080"/>
          <w:rtl/>
        </w:rPr>
        <w:t>إِن ارتبتم</w:t>
      </w:r>
      <w:r w:rsidRPr="00F74519">
        <w:rPr>
          <w:color w:val="000080"/>
          <w:rtl/>
        </w:rPr>
        <w:t xml:space="preserve"> أَي: إِذا ارتبتم، فعدتهن ثَلَاثَة أشهر</w:t>
      </w:r>
      <w:r w:rsidRPr="00F74519">
        <w:rPr>
          <w:rFonts w:hint="cs"/>
          <w:color w:val="000080"/>
          <w:rtl/>
        </w:rPr>
        <w:t>»</w:t>
      </w:r>
      <w:r w:rsidR="007418D8">
        <w:rPr>
          <w:rStyle w:val="FootnoteReference"/>
          <w:color w:val="000080"/>
          <w:rtl/>
        </w:rPr>
        <w:footnoteReference w:id="6"/>
      </w:r>
    </w:p>
    <w:p w:rsidR="00556D5F" w:rsidRDefault="007418D8" w:rsidP="00556D5F">
      <w:pPr>
        <w:jc w:val="both"/>
        <w:rPr>
          <w:rtl/>
        </w:rPr>
      </w:pPr>
      <w:r>
        <w:rPr>
          <w:rFonts w:hint="cs"/>
          <w:rtl/>
        </w:rPr>
        <w:t>محمد</w:t>
      </w:r>
      <w:r w:rsidR="00BF0747">
        <w:rPr>
          <w:rFonts w:hint="cs"/>
          <w:rtl/>
        </w:rPr>
        <w:t xml:space="preserve"> همان ابن ابی زمنین،</w:t>
      </w:r>
      <w:r>
        <w:rPr>
          <w:rFonts w:hint="cs"/>
          <w:rtl/>
        </w:rPr>
        <w:t xml:space="preserve"> مولف کتاب است.</w:t>
      </w:r>
    </w:p>
    <w:p w:rsidR="00556D5F" w:rsidRDefault="007D0DA2" w:rsidP="00556D5F">
      <w:pPr>
        <w:jc w:val="both"/>
        <w:rPr>
          <w:rtl/>
        </w:rPr>
      </w:pPr>
      <w:r w:rsidRPr="00F74519">
        <w:rPr>
          <w:color w:val="000080"/>
          <w:rtl/>
        </w:rPr>
        <w:t xml:space="preserve">أَي: </w:t>
      </w:r>
      <w:r w:rsidRPr="007D0DA2">
        <w:rPr>
          <w:color w:val="000080"/>
          <w:u w:val="single"/>
          <w:rtl/>
        </w:rPr>
        <w:t xml:space="preserve">إِذا </w:t>
      </w:r>
      <w:r w:rsidRPr="00F74519">
        <w:rPr>
          <w:color w:val="000080"/>
          <w:rtl/>
        </w:rPr>
        <w:t>ارتبتم</w:t>
      </w:r>
      <w:r>
        <w:rPr>
          <w:rFonts w:hint="cs"/>
          <w:rtl/>
        </w:rPr>
        <w:t xml:space="preserve"> به نظر می رسد تحریف باشد و صحیح آن «اذ»</w:t>
      </w:r>
      <w:r w:rsidR="009C2816">
        <w:rPr>
          <w:rFonts w:hint="cs"/>
          <w:rtl/>
        </w:rPr>
        <w:t xml:space="preserve"> باشد؛ زیرا «اذا» هم مربوط به مستقبل می باشد.</w:t>
      </w:r>
    </w:p>
    <w:p w:rsidR="00556D5F" w:rsidRDefault="002D1DC6" w:rsidP="00556D5F">
      <w:pPr>
        <w:jc w:val="both"/>
        <w:rPr>
          <w:rtl/>
        </w:rPr>
      </w:pPr>
      <w:r>
        <w:rPr>
          <w:rFonts w:hint="cs"/>
          <w:rtl/>
        </w:rPr>
        <w:t>در احکام القرآن ابن عربی چنین آمده است:</w:t>
      </w:r>
    </w:p>
    <w:p w:rsidR="002D1DC6" w:rsidRPr="00944B25" w:rsidRDefault="002D1DC6" w:rsidP="00645655">
      <w:pPr>
        <w:jc w:val="both"/>
        <w:rPr>
          <w:color w:val="000080"/>
          <w:rtl/>
        </w:rPr>
      </w:pPr>
      <w:r w:rsidRPr="00944B25">
        <w:rPr>
          <w:color w:val="000080"/>
          <w:rtl/>
        </w:rPr>
        <w:t>الْمَسْأَلَةُ الْأُولَى قَوْله تَعَالَى</w:t>
      </w:r>
      <w:r w:rsidRPr="00944B25">
        <w:rPr>
          <w:color w:val="000080"/>
        </w:rPr>
        <w:t>:</w:t>
      </w:r>
      <w:r w:rsidR="00645655" w:rsidRPr="00944B25">
        <w:rPr>
          <w:color w:val="000080"/>
          <w:rtl/>
        </w:rPr>
        <w:t xml:space="preserve"> </w:t>
      </w:r>
      <w:r w:rsidR="00645655" w:rsidRPr="00944B25">
        <w:rPr>
          <w:rFonts w:hint="cs"/>
          <w:color w:val="000080"/>
          <w:rtl/>
        </w:rPr>
        <w:t>{</w:t>
      </w:r>
      <w:r w:rsidRPr="00944B25">
        <w:rPr>
          <w:color w:val="76923C" w:themeColor="accent3" w:themeShade="BF"/>
          <w:rtl/>
        </w:rPr>
        <w:t>وَاللائِي يَئِسْنَ مِنَ الْمَحِيضِ مِنْ نِسَائِكُمْ إِنِ ارْتَبْتُمْ</w:t>
      </w:r>
      <w:r w:rsidRPr="00944B25">
        <w:rPr>
          <w:color w:val="000080"/>
          <w:rtl/>
        </w:rPr>
        <w:t>} [الطلاق: 4]: وَهَذِهِ آيَةٌ مُشْكِلَةٌ، وَاخْتَلَفَ أَصْحَابُنَا فِي تَأْوِيلِهَا عَلَى ثَلَاثَةِ أَقْوَالٍ</w:t>
      </w:r>
      <w:r w:rsidRPr="00944B25">
        <w:rPr>
          <w:color w:val="000080"/>
        </w:rPr>
        <w:t>:</w:t>
      </w:r>
    </w:p>
    <w:p w:rsidR="00556D5F" w:rsidRDefault="002D1DC6" w:rsidP="00944B25">
      <w:pPr>
        <w:jc w:val="both"/>
        <w:rPr>
          <w:rtl/>
        </w:rPr>
      </w:pPr>
      <w:r w:rsidRPr="00944B25">
        <w:rPr>
          <w:color w:val="000080"/>
          <w:rtl/>
        </w:rPr>
        <w:t xml:space="preserve">الْأَوَّلُ أَنَّ مَعْنَاهَا </w:t>
      </w:r>
      <w:r w:rsidRPr="00643FC1">
        <w:rPr>
          <w:color w:val="000080"/>
          <w:u w:val="single"/>
          <w:rtl/>
        </w:rPr>
        <w:t>إذَا</w:t>
      </w:r>
      <w:r w:rsidRPr="00944B25">
        <w:rPr>
          <w:color w:val="000080"/>
          <w:rtl/>
        </w:rPr>
        <w:t xml:space="preserve"> ارْتَبْتُمْ. وَحُرُوفُ الْمَعَانِي يُبْدَلُ بَعْضُهَا مِنْ بَعْضٍ، وَاَلَّذِينَ قَالُوا هَذَا اخْتَلَفُوا فِي الْوَجْهِ الَّذِي رَجَعَتْ فِيهِ إنْ بِمَعْنَى </w:t>
      </w:r>
      <w:r w:rsidRPr="00643FC1">
        <w:rPr>
          <w:color w:val="000080"/>
          <w:u w:val="single"/>
          <w:rtl/>
        </w:rPr>
        <w:t>إذَا</w:t>
      </w:r>
      <w:r w:rsidRPr="00944B25">
        <w:rPr>
          <w:color w:val="000080"/>
          <w:rtl/>
        </w:rPr>
        <w:t>، فَمِنْهُمْ مَنْ قَالَ</w:t>
      </w:r>
      <w:r w:rsidRPr="00944B25">
        <w:rPr>
          <w:color w:val="000080"/>
        </w:rPr>
        <w:t xml:space="preserve">: </w:t>
      </w:r>
      <w:r w:rsidRPr="00944B25">
        <w:rPr>
          <w:color w:val="000080"/>
          <w:rtl/>
        </w:rPr>
        <w:t xml:space="preserve">إنَّ ذَلِكَ رَاجِعٌ إلَى مَا رُوِيَ أَنَّ </w:t>
      </w:r>
      <w:r w:rsidR="00944B25">
        <w:rPr>
          <w:rFonts w:hint="cs"/>
          <w:color w:val="000080"/>
          <w:rtl/>
        </w:rPr>
        <w:t>«</w:t>
      </w:r>
      <w:r w:rsidRPr="00944B25">
        <w:rPr>
          <w:color w:val="000080"/>
          <w:rtl/>
        </w:rPr>
        <w:t>أُبَيَّ بْنَ كَعْبٍ قَالَ لِلنَّبِيِّ - صَلَّى اللَّهُ عَلَيْهِ وَسَلَّمَ -: يَا رَسُولَ اللَّهِ؛ إنَّ اللَّهَ قَدْ بَيَّنَ لَنَا عِدَّةَ الْحَائِضِ بِالْأَقْرَاءِ فَمَا حُكْمُ الْآيِسَةِ وَالصَّغِيرَةِ؟ فَأَنْزَلَ اللَّهُ الْآيَةَ</w:t>
      </w:r>
      <w:r w:rsidR="00944B25">
        <w:rPr>
          <w:rFonts w:hint="cs"/>
          <w:color w:val="000080"/>
          <w:rtl/>
        </w:rPr>
        <w:t>»</w:t>
      </w:r>
      <w:r w:rsidR="00982F72">
        <w:rPr>
          <w:rStyle w:val="FootnoteReference"/>
          <w:color w:val="000080"/>
          <w:rtl/>
        </w:rPr>
        <w:footnoteReference w:id="7"/>
      </w:r>
    </w:p>
    <w:p w:rsidR="00556D5F" w:rsidRDefault="00643FC1" w:rsidP="00556D5F">
      <w:pPr>
        <w:jc w:val="both"/>
        <w:rPr>
          <w:rtl/>
        </w:rPr>
      </w:pPr>
      <w:r>
        <w:rPr>
          <w:rFonts w:hint="cs"/>
          <w:rtl/>
        </w:rPr>
        <w:t>در این عبارت هم «اذا» محرّف «اذ» می باشد.</w:t>
      </w:r>
    </w:p>
    <w:p w:rsidR="00556D5F" w:rsidRDefault="00943855" w:rsidP="00556D5F">
      <w:pPr>
        <w:jc w:val="both"/>
        <w:rPr>
          <w:rtl/>
        </w:rPr>
      </w:pPr>
      <w:r>
        <w:rPr>
          <w:rFonts w:hint="cs"/>
          <w:rtl/>
        </w:rPr>
        <w:t>ابن عاشور در التحریر و التنویر چنین می فر ماید:</w:t>
      </w:r>
    </w:p>
    <w:p w:rsidR="00943855" w:rsidRPr="00577E29" w:rsidRDefault="00943855" w:rsidP="00943855">
      <w:pPr>
        <w:jc w:val="both"/>
        <w:rPr>
          <w:color w:val="000080"/>
          <w:rtl/>
        </w:rPr>
      </w:pPr>
      <w:r w:rsidRPr="00577E29">
        <w:rPr>
          <w:color w:val="000080"/>
          <w:rtl/>
        </w:rPr>
        <w:lastRenderedPageBreak/>
        <w:t>فَجَعَلُوا حَرْفَ إِنِ بِمَعْنَى</w:t>
      </w:r>
      <w:r w:rsidRPr="00577E29">
        <w:rPr>
          <w:rFonts w:hint="cs"/>
          <w:color w:val="000080"/>
          <w:rtl/>
        </w:rPr>
        <w:t xml:space="preserve"> </w:t>
      </w:r>
      <w:r w:rsidRPr="00577E29">
        <w:rPr>
          <w:color w:val="000080"/>
          <w:rtl/>
        </w:rPr>
        <w:t>إِذْ</w:t>
      </w:r>
      <w:r w:rsidRPr="00577E29">
        <w:rPr>
          <w:rFonts w:hint="cs"/>
          <w:color w:val="000080"/>
          <w:rtl/>
        </w:rPr>
        <w:t xml:space="preserve"> </w:t>
      </w:r>
      <w:r w:rsidRPr="00577E29">
        <w:rPr>
          <w:color w:val="000080"/>
          <w:rtl/>
        </w:rPr>
        <w:t xml:space="preserve">وَأَنَّ الِارْتِيَابَ وَقَعَ فِي حُكْمِ الْعِدَّةِ قَبْلَ نُزُولِ الْآيَةِ، أَيْ </w:t>
      </w:r>
      <w:r w:rsidRPr="001F445F">
        <w:rPr>
          <w:color w:val="000080"/>
          <w:u w:val="single"/>
          <w:rtl/>
        </w:rPr>
        <w:t>إِذِ</w:t>
      </w:r>
      <w:r w:rsidRPr="00577E29">
        <w:rPr>
          <w:color w:val="000080"/>
          <w:rtl/>
        </w:rPr>
        <w:t xml:space="preserve"> ارْتَبْتُمْ فِي حُكْمِ ذَلِكَ فَبَيَّنَّاهُ بِهَذِهِ الْآيَةِ</w:t>
      </w:r>
      <w:r w:rsidRPr="00577E29">
        <w:rPr>
          <w:rStyle w:val="FootnoteReference"/>
          <w:color w:val="000080"/>
          <w:rtl/>
        </w:rPr>
        <w:footnoteReference w:id="8"/>
      </w:r>
    </w:p>
    <w:p w:rsidR="00943855" w:rsidRDefault="00026FC6" w:rsidP="00556D5F">
      <w:pPr>
        <w:jc w:val="both"/>
        <w:rPr>
          <w:rtl/>
        </w:rPr>
      </w:pPr>
      <w:r>
        <w:rPr>
          <w:rFonts w:hint="cs"/>
          <w:rtl/>
        </w:rPr>
        <w:t>بعضی از عامه «ان» را به معنای خودش گرفته ان</w:t>
      </w:r>
      <w:r w:rsidR="00A24FC5">
        <w:rPr>
          <w:rFonts w:hint="cs"/>
          <w:rtl/>
        </w:rPr>
        <w:t>د و گفته اند که شرط مفهوم ندارد، به این معنا که اگر ارتیاب هم نباشد، حکم همین است.</w:t>
      </w:r>
    </w:p>
    <w:p w:rsidR="00A24FC5" w:rsidRDefault="00A24FC5" w:rsidP="00556D5F">
      <w:pPr>
        <w:jc w:val="both"/>
        <w:rPr>
          <w:rtl/>
        </w:rPr>
      </w:pPr>
      <w:r>
        <w:rPr>
          <w:rFonts w:hint="cs"/>
          <w:rtl/>
        </w:rPr>
        <w:t>در این صورت بیان شرط لغو خواهد بود.</w:t>
      </w:r>
    </w:p>
    <w:p w:rsidR="00943855" w:rsidRDefault="00FE5C0A" w:rsidP="00556D5F">
      <w:pPr>
        <w:jc w:val="both"/>
      </w:pPr>
      <w:r>
        <w:rPr>
          <w:rFonts w:hint="cs"/>
          <w:rtl/>
        </w:rPr>
        <w:t>در نتیجه تفاسیری که عامه در توضیح این آیه بیان می کنند، خلاف ظاهر آیه می باشد.</w:t>
      </w:r>
      <w:r w:rsidR="00C86B19">
        <w:rPr>
          <w:rFonts w:hint="cs"/>
          <w:rtl/>
        </w:rPr>
        <w:t xml:space="preserve"> در پذیرش روایت ابی بن کعب هم در میان خود عامه اختلاف وجود دارد.</w:t>
      </w:r>
      <w:r w:rsidR="00AE2226">
        <w:rPr>
          <w:rFonts w:hint="cs"/>
          <w:rtl/>
        </w:rPr>
        <w:t xml:space="preserve"> ابن عربی در احکام القرآن این روایت را صحیح نمی داند: «</w:t>
      </w:r>
      <w:r w:rsidR="00AE2226" w:rsidRPr="00AE2226">
        <w:rPr>
          <w:color w:val="000080"/>
          <w:rtl/>
        </w:rPr>
        <w:t>وَأَمَّا حَدِيثُ أُبَيٍّ فَغَيْرُ صَحِيحٍ</w:t>
      </w:r>
      <w:r w:rsidR="00AE2226">
        <w:rPr>
          <w:rFonts w:hint="cs"/>
          <w:rtl/>
        </w:rPr>
        <w:t>»</w:t>
      </w:r>
      <w:r w:rsidR="00AE2226">
        <w:rPr>
          <w:rStyle w:val="FootnoteReference"/>
          <w:rtl/>
        </w:rPr>
        <w:footnoteReference w:id="9"/>
      </w:r>
    </w:p>
    <w:p w:rsidR="00943855" w:rsidRDefault="001F445F" w:rsidP="00516E24">
      <w:pPr>
        <w:pStyle w:val="Heading1"/>
        <w:rPr>
          <w:rtl/>
        </w:rPr>
      </w:pPr>
      <w:bookmarkStart w:id="2" w:name="_Toc35121008"/>
      <w:r>
        <w:rPr>
          <w:rFonts w:hint="cs"/>
          <w:rtl/>
        </w:rPr>
        <w:t xml:space="preserve">معنای </w:t>
      </w:r>
      <w:r w:rsidR="00516E24">
        <w:rPr>
          <w:rFonts w:hint="cs"/>
          <w:rtl/>
        </w:rPr>
        <w:t>ذیل آیه</w:t>
      </w:r>
      <w:r w:rsidR="00516E24">
        <w:rPr>
          <w:rFonts w:hint="eastAsia"/>
          <w:rtl/>
        </w:rPr>
        <w:t>‌</w:t>
      </w:r>
      <w:r w:rsidR="00516E24">
        <w:rPr>
          <w:rFonts w:hint="cs"/>
          <w:rtl/>
        </w:rPr>
        <w:t>ی چهارم سوره</w:t>
      </w:r>
      <w:r w:rsidR="00516E24">
        <w:rPr>
          <w:rFonts w:hint="eastAsia"/>
          <w:rtl/>
        </w:rPr>
        <w:t>‌</w:t>
      </w:r>
      <w:r w:rsidR="00516E24">
        <w:rPr>
          <w:rFonts w:hint="cs"/>
          <w:rtl/>
        </w:rPr>
        <w:t xml:space="preserve">ی </w:t>
      </w:r>
      <w:r w:rsidR="00516E24" w:rsidRPr="00516E24">
        <w:rPr>
          <w:rFonts w:hint="cs"/>
          <w:rtl/>
        </w:rPr>
        <w:t>نساء (وَ اللاَّئي‏ لَمْ يَحِضْنَ)</w:t>
      </w:r>
      <w:bookmarkEnd w:id="2"/>
    </w:p>
    <w:p w:rsidR="00943855" w:rsidRDefault="00516E24" w:rsidP="00556D5F">
      <w:pPr>
        <w:jc w:val="both"/>
        <w:rPr>
          <w:rtl/>
        </w:rPr>
      </w:pPr>
      <w:r>
        <w:rPr>
          <w:rFonts w:cs="Times New Roman"/>
          <w:color w:val="008000"/>
          <w:rtl/>
        </w:rPr>
        <w:t>﴿</w:t>
      </w:r>
      <w:r w:rsidRPr="00A73DE4">
        <w:rPr>
          <w:rFonts w:hint="cs"/>
          <w:color w:val="008000"/>
          <w:rtl/>
        </w:rPr>
        <w:t>وَ اللاَّئي‏ يَئِسْنَ مِنَ الْمَحيضِ مِنْ نِسائِكُمْ إِنِ ارْتَبْتُمْ فَعِدَّتُهُنَّ ثَلاثَةُ أَشْهُرٍ وَ اللاَّئي‏ لَمْ يَحِضْنَ</w:t>
      </w:r>
      <w:r w:rsidRPr="004A6379">
        <w:rPr>
          <w:rFonts w:cs="Times New Roman"/>
          <w:color w:val="008000"/>
          <w:rtl/>
        </w:rPr>
        <w:t>﴾</w:t>
      </w:r>
      <w:r>
        <w:rPr>
          <w:rStyle w:val="FootnoteReference"/>
          <w:rFonts w:cs="Calibri"/>
          <w:color w:val="008000"/>
          <w:rtl/>
        </w:rPr>
        <w:footnoteReference w:id="10"/>
      </w:r>
    </w:p>
    <w:p w:rsidR="00943855" w:rsidRDefault="004A6379" w:rsidP="005B40C9">
      <w:pPr>
        <w:pStyle w:val="Heading2"/>
        <w:rPr>
          <w:rtl/>
        </w:rPr>
      </w:pPr>
      <w:bookmarkStart w:id="3" w:name="_Toc35121009"/>
      <w:r>
        <w:rPr>
          <w:rFonts w:hint="cs"/>
          <w:rtl/>
        </w:rPr>
        <w:t>کلام شیخ طوسی در تبیان</w:t>
      </w:r>
      <w:bookmarkEnd w:id="3"/>
    </w:p>
    <w:p w:rsidR="004A6379" w:rsidRPr="004A6379" w:rsidRDefault="004A6379" w:rsidP="004A6379">
      <w:pPr>
        <w:jc w:val="both"/>
        <w:rPr>
          <w:color w:val="000080"/>
          <w:rtl/>
        </w:rPr>
      </w:pPr>
      <w:r>
        <w:rPr>
          <w:rFonts w:hint="cs"/>
          <w:color w:val="000080"/>
          <w:rtl/>
        </w:rPr>
        <w:t>«</w:t>
      </w:r>
      <w:r w:rsidRPr="004A6379">
        <w:rPr>
          <w:rFonts w:hint="cs"/>
          <w:color w:val="000080"/>
          <w:rtl/>
        </w:rPr>
        <w:t>ثم بين كيفية العدد باختلاف احوال النساء، فقال</w:t>
      </w:r>
      <w:r w:rsidRPr="004A6379">
        <w:rPr>
          <w:rFonts w:hint="cs"/>
          <w:rtl/>
        </w:rPr>
        <w:t>‏</w:t>
      </w:r>
      <w:r>
        <w:rPr>
          <w:rFonts w:cs="Times New Roman"/>
          <w:rtl/>
        </w:rPr>
        <w:t>﴿</w:t>
      </w:r>
      <w:r w:rsidRPr="004A6379">
        <w:rPr>
          <w:rFonts w:hint="cs"/>
          <w:color w:val="008000"/>
          <w:rtl/>
        </w:rPr>
        <w:t>وَ اللَّائِي يَئِسْنَ مِنَ الْمَحِيضِ مِنْ نِسائِكُمْ إِنِ ارْتَبْتُمْ فَعِدَّتُهُنَّ ثَلاثَةُ أَشْهُرٍ</w:t>
      </w:r>
      <w:r w:rsidRPr="004A6379">
        <w:rPr>
          <w:rFonts w:cs="Times New Roman"/>
          <w:color w:val="008000"/>
          <w:rtl/>
        </w:rPr>
        <w:t>﴾</w:t>
      </w:r>
      <w:r w:rsidRPr="004A6379">
        <w:rPr>
          <w:rFonts w:hint="cs"/>
          <w:rtl/>
        </w:rPr>
        <w:t xml:space="preserve"> </w:t>
      </w:r>
      <w:r w:rsidRPr="004A6379">
        <w:rPr>
          <w:rFonts w:hint="cs"/>
          <w:color w:val="000080"/>
          <w:rtl/>
        </w:rPr>
        <w:t>يعني ان اليائسة من المحيض إذا كانت ترتاب بنفسها و لا تدري أرتفع حيضها لكبر او عارض</w:t>
      </w:r>
      <w:r w:rsidRPr="004A6379">
        <w:rPr>
          <w:rFonts w:hint="cs"/>
          <w:rtl/>
        </w:rPr>
        <w:t>‏</w:t>
      </w:r>
      <w:r>
        <w:rPr>
          <w:rFonts w:cs="Times New Roman"/>
          <w:rtl/>
        </w:rPr>
        <w:t>﴿</w:t>
      </w:r>
      <w:r w:rsidRPr="004A6379">
        <w:rPr>
          <w:rFonts w:hint="cs"/>
          <w:color w:val="008000"/>
          <w:rtl/>
        </w:rPr>
        <w:t>فَعِدَّتُهُنَّ ثَلاثَةُ أَشْهُرٍ</w:t>
      </w:r>
      <w:r w:rsidRPr="004A6379">
        <w:rPr>
          <w:rFonts w:cs="Times New Roman"/>
          <w:color w:val="008000"/>
          <w:rtl/>
        </w:rPr>
        <w:t>﴾</w:t>
      </w:r>
      <w:r w:rsidRPr="004A6379">
        <w:rPr>
          <w:rFonts w:hint="cs"/>
          <w:rtl/>
        </w:rPr>
        <w:t xml:space="preserve"> </w:t>
      </w:r>
      <w:r w:rsidRPr="004A6379">
        <w:rPr>
          <w:rFonts w:hint="cs"/>
          <w:color w:val="000080"/>
          <w:rtl/>
        </w:rPr>
        <w:t>و هي التي قلنا او لا أن مثلها تحيض، لأنها لو كانت في سنّ من لا تحيض لم يكن لريبتها معنى. و قال الزهري و عكرمة و قتادة</w:t>
      </w:r>
      <w:r>
        <w:rPr>
          <w:rFonts w:cs="Times New Roman"/>
          <w:rtl/>
        </w:rPr>
        <w:t>﴿</w:t>
      </w:r>
      <w:r w:rsidRPr="004A6379">
        <w:rPr>
          <w:rFonts w:hint="cs"/>
          <w:color w:val="008000"/>
          <w:rtl/>
        </w:rPr>
        <w:t>إِنِ ارْتَبْتُمْ</w:t>
      </w:r>
      <w:r w:rsidRPr="004A6379">
        <w:rPr>
          <w:rFonts w:cs="Times New Roman"/>
          <w:color w:val="008000"/>
          <w:rtl/>
        </w:rPr>
        <w:t>﴾</w:t>
      </w:r>
      <w:r w:rsidRPr="004A6379">
        <w:rPr>
          <w:rFonts w:hint="cs"/>
          <w:rtl/>
        </w:rPr>
        <w:t xml:space="preserve"> </w:t>
      </w:r>
      <w:r w:rsidRPr="004A6379">
        <w:rPr>
          <w:rFonts w:hint="cs"/>
          <w:color w:val="000080"/>
          <w:rtl/>
        </w:rPr>
        <w:t>فلم تدروا: للكبر او لدم الاستحاضة، فالعدة ثلاثة أشهر. و قال قوم: ان ارتبتم فلم تدروا الحكم في ذلك فعدتهن ثلاثة أشهر.</w:t>
      </w:r>
    </w:p>
    <w:p w:rsidR="004A6379" w:rsidRPr="004A6379" w:rsidRDefault="004A6379" w:rsidP="004A6379">
      <w:pPr>
        <w:jc w:val="both"/>
        <w:rPr>
          <w:color w:val="000080"/>
          <w:rtl/>
        </w:rPr>
      </w:pPr>
      <w:r w:rsidRPr="004A6379">
        <w:rPr>
          <w:rFonts w:hint="cs"/>
          <w:color w:val="000080"/>
          <w:rtl/>
        </w:rPr>
        <w:t>و قوله</w:t>
      </w:r>
      <w:r w:rsidRPr="004A6379">
        <w:rPr>
          <w:rFonts w:hint="cs"/>
          <w:rtl/>
        </w:rPr>
        <w:t>‏</w:t>
      </w:r>
      <w:r>
        <w:rPr>
          <w:rFonts w:cs="Times New Roman"/>
          <w:rtl/>
        </w:rPr>
        <w:t>﴿</w:t>
      </w:r>
      <w:r w:rsidRPr="004A6379">
        <w:rPr>
          <w:rFonts w:hint="cs"/>
          <w:color w:val="008000"/>
          <w:rtl/>
        </w:rPr>
        <w:t>وَ اللَّائِي لَمْ يَحِضْنَ</w:t>
      </w:r>
      <w:r w:rsidRPr="004A6379">
        <w:rPr>
          <w:rFonts w:cs="Times New Roman"/>
          <w:color w:val="008000"/>
          <w:rtl/>
        </w:rPr>
        <w:t>﴾</w:t>
      </w:r>
      <w:r w:rsidRPr="004A6379">
        <w:rPr>
          <w:rFonts w:hint="cs"/>
          <w:rtl/>
        </w:rPr>
        <w:t xml:space="preserve"> </w:t>
      </w:r>
      <w:r w:rsidRPr="004A6379">
        <w:rPr>
          <w:rFonts w:hint="cs"/>
          <w:color w:val="000080"/>
          <w:rtl/>
        </w:rPr>
        <w:t>تقديره و اللائي لم يحضن إن ارتبتم فعدتهن ثلاثة أشهر، و حذف لدلالة الكلام الأول عليه و الكلام فيها كالكلام في اليائسة.</w:t>
      </w:r>
      <w:r>
        <w:rPr>
          <w:rFonts w:hint="cs"/>
          <w:color w:val="000080"/>
          <w:rtl/>
        </w:rPr>
        <w:t>»</w:t>
      </w:r>
      <w:r w:rsidRPr="004A6379">
        <w:rPr>
          <w:rStyle w:val="FootnoteReference"/>
          <w:color w:val="000080"/>
          <w:rtl/>
        </w:rPr>
        <w:t xml:space="preserve"> </w:t>
      </w:r>
      <w:r>
        <w:rPr>
          <w:rStyle w:val="FootnoteReference"/>
          <w:color w:val="000080"/>
          <w:rtl/>
        </w:rPr>
        <w:footnoteReference w:id="11"/>
      </w:r>
    </w:p>
    <w:p w:rsidR="004A6379" w:rsidRDefault="009E4513" w:rsidP="009E4513">
      <w:pPr>
        <w:jc w:val="both"/>
        <w:rPr>
          <w:rtl/>
        </w:rPr>
      </w:pPr>
      <w:r>
        <w:rPr>
          <w:rFonts w:hint="cs"/>
          <w:rtl/>
        </w:rPr>
        <w:t xml:space="preserve">به نظر می رسد </w:t>
      </w:r>
      <w:r w:rsidRPr="004A6379">
        <w:rPr>
          <w:rFonts w:hint="cs"/>
          <w:color w:val="000080"/>
          <w:rtl/>
        </w:rPr>
        <w:t>و قوله</w:t>
      </w:r>
      <w:r w:rsidRPr="004A6379">
        <w:rPr>
          <w:rFonts w:hint="cs"/>
          <w:rtl/>
        </w:rPr>
        <w:t>‏</w:t>
      </w:r>
      <w:r>
        <w:rPr>
          <w:rFonts w:cs="Times New Roman"/>
          <w:rtl/>
        </w:rPr>
        <w:t>﴿</w:t>
      </w:r>
      <w:r w:rsidRPr="004A6379">
        <w:rPr>
          <w:rFonts w:hint="cs"/>
          <w:color w:val="008000"/>
          <w:rtl/>
        </w:rPr>
        <w:t>وَ اللَّائِي لَمْ يَحِضْنَ</w:t>
      </w:r>
      <w:r w:rsidRPr="004A6379">
        <w:rPr>
          <w:rFonts w:cs="Times New Roman"/>
          <w:color w:val="008000"/>
          <w:rtl/>
        </w:rPr>
        <w:t>﴾</w:t>
      </w:r>
      <w:r w:rsidRPr="004A6379">
        <w:rPr>
          <w:rFonts w:hint="cs"/>
          <w:rtl/>
        </w:rPr>
        <w:t xml:space="preserve"> </w:t>
      </w:r>
      <w:r w:rsidRPr="004A6379">
        <w:rPr>
          <w:rFonts w:hint="cs"/>
          <w:color w:val="000080"/>
          <w:rtl/>
        </w:rPr>
        <w:t>تقديره و اللائي لم يحضن إن ارتبتم فعدتهن ثلاثة أشهر</w:t>
      </w:r>
      <w:r>
        <w:rPr>
          <w:rFonts w:hint="cs"/>
          <w:rtl/>
        </w:rPr>
        <w:t xml:space="preserve"> ادامه</w:t>
      </w:r>
      <w:r>
        <w:rPr>
          <w:rFonts w:hint="eastAsia"/>
          <w:rtl/>
        </w:rPr>
        <w:t>‌</w:t>
      </w:r>
      <w:r>
        <w:rPr>
          <w:rFonts w:hint="cs"/>
          <w:rtl/>
        </w:rPr>
        <w:t xml:space="preserve">ی مطلب قبل باشد که فرمود: </w:t>
      </w:r>
      <w:r w:rsidRPr="004A6379">
        <w:rPr>
          <w:rFonts w:hint="cs"/>
          <w:color w:val="000080"/>
          <w:rtl/>
        </w:rPr>
        <w:t>و قال قوم: ان ارتبتم</w:t>
      </w:r>
      <w:r>
        <w:rPr>
          <w:rFonts w:hint="cs"/>
          <w:color w:val="000080"/>
          <w:rtl/>
        </w:rPr>
        <w:t xml:space="preserve"> ...</w:t>
      </w:r>
    </w:p>
    <w:p w:rsidR="00943855" w:rsidRDefault="00F348E8" w:rsidP="00556D5F">
      <w:pPr>
        <w:jc w:val="both"/>
        <w:rPr>
          <w:rtl/>
        </w:rPr>
      </w:pPr>
      <w:r>
        <w:rPr>
          <w:rFonts w:hint="cs"/>
          <w:rtl/>
        </w:rPr>
        <w:t xml:space="preserve">یعنی آن قوم در </w:t>
      </w:r>
      <w:r w:rsidRPr="004A6379">
        <w:rPr>
          <w:rFonts w:hint="cs"/>
          <w:rtl/>
        </w:rPr>
        <w:t>‏</w:t>
      </w:r>
      <w:r>
        <w:rPr>
          <w:rFonts w:cs="Times New Roman"/>
          <w:rtl/>
        </w:rPr>
        <w:t>﴿</w:t>
      </w:r>
      <w:r w:rsidRPr="004A6379">
        <w:rPr>
          <w:rFonts w:hint="cs"/>
          <w:color w:val="008000"/>
          <w:rtl/>
        </w:rPr>
        <w:t>وَ اللَّائِي لَمْ يَحِضْنَ</w:t>
      </w:r>
      <w:r w:rsidRPr="004A6379">
        <w:rPr>
          <w:rFonts w:cs="Times New Roman"/>
          <w:color w:val="008000"/>
          <w:rtl/>
        </w:rPr>
        <w:t>﴾</w:t>
      </w:r>
      <w:r>
        <w:rPr>
          <w:rFonts w:cs="Times New Roman" w:hint="cs"/>
          <w:color w:val="008000"/>
          <w:rtl/>
        </w:rPr>
        <w:t>،</w:t>
      </w:r>
      <w:r w:rsidRPr="004A6379">
        <w:rPr>
          <w:rFonts w:hint="cs"/>
          <w:rtl/>
        </w:rPr>
        <w:t xml:space="preserve"> </w:t>
      </w:r>
      <w:r w:rsidR="00636FD2">
        <w:rPr>
          <w:rFonts w:hint="cs"/>
          <w:rtl/>
        </w:rPr>
        <w:t>«ان ارتبتم» در تقدیر گرفته اند و این توضیح، نظر خود شیخ طوسی نمی باشد.</w:t>
      </w:r>
      <w:r>
        <w:rPr>
          <w:rFonts w:hint="cs"/>
          <w:rtl/>
        </w:rPr>
        <w:t xml:space="preserve"> </w:t>
      </w:r>
    </w:p>
    <w:p w:rsidR="00943855" w:rsidRDefault="00DA4C47" w:rsidP="00556D5F">
      <w:pPr>
        <w:jc w:val="both"/>
        <w:rPr>
          <w:rtl/>
        </w:rPr>
      </w:pPr>
      <w:r>
        <w:rPr>
          <w:rFonts w:hint="cs"/>
          <w:rtl/>
        </w:rPr>
        <w:lastRenderedPageBreak/>
        <w:t xml:space="preserve">عامه </w:t>
      </w:r>
      <w:r w:rsidRPr="004A6379">
        <w:rPr>
          <w:rFonts w:hint="cs"/>
          <w:rtl/>
        </w:rPr>
        <w:t>‏</w:t>
      </w:r>
      <w:r>
        <w:rPr>
          <w:rFonts w:cs="Times New Roman"/>
          <w:rtl/>
        </w:rPr>
        <w:t>﴿</w:t>
      </w:r>
      <w:r w:rsidRPr="004A6379">
        <w:rPr>
          <w:rFonts w:hint="cs"/>
          <w:color w:val="008000"/>
          <w:rtl/>
        </w:rPr>
        <w:t>وَ اللَّائِي لَمْ يَحِضْنَ</w:t>
      </w:r>
      <w:r w:rsidRPr="004A6379">
        <w:rPr>
          <w:rFonts w:cs="Times New Roman"/>
          <w:color w:val="008000"/>
          <w:rtl/>
        </w:rPr>
        <w:t>﴾</w:t>
      </w:r>
      <w:r w:rsidRPr="004A6379">
        <w:rPr>
          <w:rFonts w:hint="cs"/>
          <w:rtl/>
        </w:rPr>
        <w:t xml:space="preserve"> </w:t>
      </w:r>
      <w:r>
        <w:rPr>
          <w:rFonts w:hint="cs"/>
          <w:rtl/>
        </w:rPr>
        <w:t>را مربوط به صغار ( اعم از بالغ و غیر بالغ) گرفته اند</w:t>
      </w:r>
      <w:r w:rsidR="008E33EF">
        <w:rPr>
          <w:rFonts w:hint="cs"/>
          <w:rtl/>
        </w:rPr>
        <w:t>؛ یعنی دختری که هنوز حیض ندیده است اگر طلاق داده شود، عده</w:t>
      </w:r>
      <w:r w:rsidR="008E33EF">
        <w:rPr>
          <w:rFonts w:hint="eastAsia"/>
          <w:rtl/>
        </w:rPr>
        <w:t>‌</w:t>
      </w:r>
      <w:r w:rsidR="008E33EF">
        <w:rPr>
          <w:rFonts w:hint="cs"/>
          <w:rtl/>
        </w:rPr>
        <w:t>ی سه ماهه بر او واجب است.</w:t>
      </w:r>
    </w:p>
    <w:p w:rsidR="003A30E3" w:rsidRDefault="003A30E3" w:rsidP="00556D5F">
      <w:pPr>
        <w:jc w:val="both"/>
        <w:rPr>
          <w:rtl/>
        </w:rPr>
      </w:pPr>
      <w:r>
        <w:rPr>
          <w:rFonts w:hint="cs"/>
          <w:rtl/>
        </w:rPr>
        <w:t xml:space="preserve">با توجه به نکاتی، </w:t>
      </w:r>
      <w:r w:rsidRPr="004A6379">
        <w:rPr>
          <w:rFonts w:hint="cs"/>
          <w:rtl/>
        </w:rPr>
        <w:t>‏</w:t>
      </w:r>
      <w:r>
        <w:rPr>
          <w:rFonts w:cs="Times New Roman"/>
          <w:rtl/>
        </w:rPr>
        <w:t>﴿</w:t>
      </w:r>
      <w:r w:rsidRPr="004A6379">
        <w:rPr>
          <w:rFonts w:hint="cs"/>
          <w:color w:val="008000"/>
          <w:rtl/>
        </w:rPr>
        <w:t>وَ اللَّائِي لَمْ يَحِضْنَ</w:t>
      </w:r>
      <w:r w:rsidRPr="004A6379">
        <w:rPr>
          <w:rFonts w:cs="Times New Roman"/>
          <w:color w:val="008000"/>
          <w:rtl/>
        </w:rPr>
        <w:t>﴾</w:t>
      </w:r>
      <w:r w:rsidRPr="004A6379">
        <w:rPr>
          <w:rFonts w:hint="cs"/>
          <w:rtl/>
        </w:rPr>
        <w:t xml:space="preserve"> </w:t>
      </w:r>
      <w:r>
        <w:rPr>
          <w:rFonts w:hint="cs"/>
          <w:rtl/>
        </w:rPr>
        <w:t xml:space="preserve">ناظر به دختر غیر بالغ نیست، بلکه مربوط به دختر بالغی است که هنوز حیض ندیده است. </w:t>
      </w:r>
    </w:p>
    <w:p w:rsidR="00636FD2" w:rsidRDefault="00045CD8" w:rsidP="00556D5F">
      <w:pPr>
        <w:jc w:val="both"/>
        <w:rPr>
          <w:rtl/>
        </w:rPr>
      </w:pPr>
      <w:r>
        <w:rPr>
          <w:rFonts w:hint="cs"/>
          <w:rtl/>
        </w:rPr>
        <w:t>ابتدای آیه می فرماید: زنانی که یاس شخصی دارند اما شک در رسیدن به سن یاس نوعی دارند، باید سه ماه عده نگه دارند.</w:t>
      </w:r>
    </w:p>
    <w:p w:rsidR="00045CD8" w:rsidRDefault="00045CD8" w:rsidP="004054A0">
      <w:pPr>
        <w:jc w:val="both"/>
        <w:rPr>
          <w:rtl/>
        </w:rPr>
      </w:pPr>
      <w:r w:rsidRPr="004A6379">
        <w:rPr>
          <w:rFonts w:hint="cs"/>
          <w:rtl/>
        </w:rPr>
        <w:t>‏</w:t>
      </w:r>
      <w:r>
        <w:rPr>
          <w:rFonts w:cs="Times New Roman"/>
          <w:rtl/>
        </w:rPr>
        <w:t>﴿</w:t>
      </w:r>
      <w:r w:rsidRPr="004A6379">
        <w:rPr>
          <w:rFonts w:hint="cs"/>
          <w:color w:val="008000"/>
          <w:rtl/>
        </w:rPr>
        <w:t>وَ اللَّائِي لَمْ يَحِضْنَ</w:t>
      </w:r>
      <w:r w:rsidRPr="004A6379">
        <w:rPr>
          <w:rFonts w:cs="Times New Roman"/>
          <w:color w:val="008000"/>
          <w:rtl/>
        </w:rPr>
        <w:t>﴾</w:t>
      </w:r>
      <w:r w:rsidRPr="004A6379">
        <w:rPr>
          <w:rFonts w:hint="cs"/>
          <w:rtl/>
        </w:rPr>
        <w:t xml:space="preserve"> </w:t>
      </w:r>
      <w:r>
        <w:rPr>
          <w:rFonts w:hint="cs"/>
          <w:rtl/>
        </w:rPr>
        <w:t xml:space="preserve">یعنی زنانی که حیض ندیده اند و گویا مسلم است که مماثلات این زنان حیض می بینند و عدم تحیّض </w:t>
      </w:r>
      <w:r w:rsidR="004054A0">
        <w:rPr>
          <w:rFonts w:hint="cs"/>
          <w:rtl/>
        </w:rPr>
        <w:t>مخصوص</w:t>
      </w:r>
      <w:r>
        <w:rPr>
          <w:rFonts w:hint="cs"/>
          <w:rtl/>
        </w:rPr>
        <w:t xml:space="preserve"> به این زنان است.</w:t>
      </w:r>
      <w:r w:rsidR="00ED1359">
        <w:rPr>
          <w:rFonts w:hint="cs"/>
          <w:rtl/>
        </w:rPr>
        <w:t xml:space="preserve"> اطلاق مقامی </w:t>
      </w:r>
      <w:r w:rsidR="00ED1359" w:rsidRPr="004A6379">
        <w:rPr>
          <w:rFonts w:hint="cs"/>
          <w:rtl/>
        </w:rPr>
        <w:t>‏</w:t>
      </w:r>
      <w:r w:rsidR="00ED1359">
        <w:rPr>
          <w:rFonts w:cs="Times New Roman"/>
          <w:rtl/>
        </w:rPr>
        <w:t>﴿</w:t>
      </w:r>
      <w:r w:rsidR="00ED1359" w:rsidRPr="004A6379">
        <w:rPr>
          <w:rFonts w:hint="cs"/>
          <w:color w:val="008000"/>
          <w:rtl/>
        </w:rPr>
        <w:t>وَ اللَّائِي لَمْ يَحِضْنَ</w:t>
      </w:r>
      <w:r w:rsidR="00ED1359" w:rsidRPr="004A6379">
        <w:rPr>
          <w:rFonts w:cs="Times New Roman"/>
          <w:color w:val="008000"/>
          <w:rtl/>
        </w:rPr>
        <w:t>﴾</w:t>
      </w:r>
      <w:r w:rsidR="00ED1359" w:rsidRPr="004A6379">
        <w:rPr>
          <w:rFonts w:hint="cs"/>
          <w:rtl/>
        </w:rPr>
        <w:t xml:space="preserve"> </w:t>
      </w:r>
      <w:r w:rsidR="00ED1359">
        <w:rPr>
          <w:rFonts w:hint="cs"/>
          <w:rtl/>
        </w:rPr>
        <w:t>اقتضا می کند که این زنان در سن زنانی باش</w:t>
      </w:r>
      <w:r w:rsidR="00BF333C">
        <w:rPr>
          <w:rFonts w:hint="cs"/>
          <w:rtl/>
        </w:rPr>
        <w:t>ن</w:t>
      </w:r>
      <w:r w:rsidR="00ED1359">
        <w:rPr>
          <w:rFonts w:hint="cs"/>
          <w:rtl/>
        </w:rPr>
        <w:t>د که حیض می بینند.</w:t>
      </w:r>
      <w:r w:rsidR="00AD02C7">
        <w:rPr>
          <w:rFonts w:hint="cs"/>
          <w:rtl/>
        </w:rPr>
        <w:t xml:space="preserve"> نیامدن قید </w:t>
      </w:r>
      <w:r w:rsidR="00AD02C7" w:rsidRPr="004A6379">
        <w:rPr>
          <w:rFonts w:hint="cs"/>
          <w:color w:val="008000"/>
          <w:rtl/>
        </w:rPr>
        <w:t>إِنِ ارْتَبْتُمْ</w:t>
      </w:r>
      <w:r w:rsidR="00AD02C7">
        <w:rPr>
          <w:rFonts w:hint="cs"/>
          <w:rtl/>
        </w:rPr>
        <w:t xml:space="preserve"> به خاطر عدم وجود شک می باشد.</w:t>
      </w:r>
    </w:p>
    <w:p w:rsidR="00866926" w:rsidRDefault="00866926" w:rsidP="004054A0">
      <w:pPr>
        <w:jc w:val="both"/>
        <w:rPr>
          <w:rtl/>
        </w:rPr>
      </w:pPr>
      <w:r>
        <w:rPr>
          <w:rFonts w:hint="cs"/>
          <w:rtl/>
        </w:rPr>
        <w:t xml:space="preserve">روایاتی هم که </w:t>
      </w:r>
      <w:r w:rsidR="003056AB" w:rsidRPr="002526A6">
        <w:rPr>
          <w:rFonts w:hint="cs"/>
          <w:color w:val="008000"/>
          <w:rtl/>
        </w:rPr>
        <w:t>الَّتِي لَمْ تَحِضْ وَ مِثْلُهَا لَا تَحِيضُ</w:t>
      </w:r>
      <w:r w:rsidR="003056AB">
        <w:rPr>
          <w:rFonts w:hint="cs"/>
          <w:rtl/>
        </w:rPr>
        <w:t xml:space="preserve"> دارند، تفسیر آیه</w:t>
      </w:r>
      <w:r w:rsidR="003056AB">
        <w:rPr>
          <w:rFonts w:hint="eastAsia"/>
          <w:rtl/>
        </w:rPr>
        <w:t>‌</w:t>
      </w:r>
      <w:r w:rsidR="003056AB">
        <w:rPr>
          <w:rFonts w:hint="cs"/>
          <w:rtl/>
        </w:rPr>
        <w:t>ی</w:t>
      </w:r>
      <w:r w:rsidR="00364146">
        <w:rPr>
          <w:rFonts w:hint="cs"/>
          <w:rtl/>
        </w:rPr>
        <w:t xml:space="preserve"> شریفه می باشند:</w:t>
      </w:r>
    </w:p>
    <w:p w:rsidR="00636FD2" w:rsidRDefault="00866926" w:rsidP="00556D5F">
      <w:pPr>
        <w:jc w:val="both"/>
        <w:rPr>
          <w:rtl/>
        </w:rPr>
      </w:pPr>
      <w:r w:rsidRPr="002526A6">
        <w:rPr>
          <w:rFonts w:hint="cs"/>
          <w:rtl/>
        </w:rPr>
        <w:t>عِدَّةٌ مِنْ أَصْحَابِنَا عَنْ سَهْلِ بْنِ زِيَادٍ عَنِ ابْنِ أَبِي نَجْرَانَ عَنْ صَفْوَانَ عَنْ عَبْدِ الرَّحْمَنِ بْنِ الْحَجَّاجِ قَا</w:t>
      </w:r>
      <w:r>
        <w:rPr>
          <w:rFonts w:hint="cs"/>
          <w:rtl/>
        </w:rPr>
        <w:t>لَ قَالَ أَبُو عَبْدِ اللَّهِ علیه السلام</w:t>
      </w:r>
      <w:r w:rsidRPr="002526A6">
        <w:rPr>
          <w:rFonts w:hint="cs"/>
          <w:rtl/>
        </w:rPr>
        <w:t xml:space="preserve"> </w:t>
      </w:r>
      <w:r w:rsidRPr="002526A6">
        <w:rPr>
          <w:rFonts w:hint="cs"/>
          <w:color w:val="008000"/>
          <w:rtl/>
        </w:rPr>
        <w:t>ثَلَاثٌ‏ يَتَزَوَّجْنَ‏ عَلَى‏ كُلِّ حَالٍ الَّتِي لَمْ تَحِضْ وَ مِثْلُهَا لَا تَحِيضُ قَالَ قُلْتُ وَ مَا حَدُّهَا قَالَ إِذَا أَتَى لَهَا أَقَلُّ مِنْ تِسْعِ سِنِينَ وَ الَّتِي لَمْ يُدْخَلْ بِهَا وَ الَّتِي قَدْ يَئِسَتْ مِنَ الْمَحِيضِ وَ مِثْلُهَا لَا تَحِيضُ قُلْتُ وَ مَا حَدُّهَا قَالَ إِذَا كَانَ لَهَا خَمْسُونَ سَنَةً.</w:t>
      </w:r>
      <w:r>
        <w:rPr>
          <w:rStyle w:val="FootnoteReference"/>
          <w:color w:val="008000"/>
          <w:rtl/>
        </w:rPr>
        <w:footnoteReference w:id="12"/>
      </w:r>
    </w:p>
    <w:p w:rsidR="00636FD2" w:rsidRDefault="00785479" w:rsidP="00556D5F">
      <w:pPr>
        <w:jc w:val="both"/>
        <w:rPr>
          <w:rtl/>
        </w:rPr>
      </w:pPr>
      <w:r>
        <w:rPr>
          <w:rFonts w:hint="cs"/>
          <w:rtl/>
        </w:rPr>
        <w:t>البته آیه بیان گر زنی است که عده دارد و مماثل او حیض می بیند و روایت بیان گر زنی است که عده ندارد و مماثل او حیض نمی بیند.</w:t>
      </w:r>
    </w:p>
    <w:p w:rsidR="00636FD2" w:rsidRDefault="003354BC" w:rsidP="005B40C9">
      <w:pPr>
        <w:jc w:val="both"/>
        <w:rPr>
          <w:rtl/>
        </w:rPr>
      </w:pPr>
      <w:r>
        <w:rPr>
          <w:rFonts w:hint="cs"/>
          <w:rtl/>
        </w:rPr>
        <w:t>از آیه</w:t>
      </w:r>
      <w:r>
        <w:rPr>
          <w:rFonts w:hint="eastAsia"/>
          <w:rtl/>
        </w:rPr>
        <w:t>‌</w:t>
      </w:r>
      <w:r>
        <w:rPr>
          <w:rFonts w:hint="cs"/>
          <w:rtl/>
        </w:rPr>
        <w:t>ی چهارم سوره</w:t>
      </w:r>
      <w:r>
        <w:rPr>
          <w:rFonts w:hint="eastAsia"/>
          <w:rtl/>
        </w:rPr>
        <w:t>‌</w:t>
      </w:r>
      <w:r>
        <w:rPr>
          <w:rFonts w:hint="cs"/>
          <w:rtl/>
        </w:rPr>
        <w:t>ی طلاق استفاده می شود، عده بر زنی واجب است که مماثل</w:t>
      </w:r>
      <w:r w:rsidR="0011431D">
        <w:rPr>
          <w:rFonts w:hint="cs"/>
          <w:rtl/>
        </w:rPr>
        <w:t xml:space="preserve"> های او حیض ببینند گر چه</w:t>
      </w:r>
      <w:r w:rsidR="008F2710">
        <w:rPr>
          <w:rFonts w:hint="cs"/>
          <w:rtl/>
        </w:rPr>
        <w:t xml:space="preserve"> خودش حیض نبیند. در نتیجه زنی که سنش بین نه سال و پنجاه سال ( در زن قرشی شصت سال) باشد اگر حیض نبیند، عده</w:t>
      </w:r>
      <w:r w:rsidR="008F2710">
        <w:rPr>
          <w:rFonts w:hint="eastAsia"/>
          <w:rtl/>
        </w:rPr>
        <w:t>‌</w:t>
      </w:r>
      <w:r w:rsidR="008F2710">
        <w:rPr>
          <w:rFonts w:hint="cs"/>
          <w:rtl/>
        </w:rPr>
        <w:t>ی سه ماهه بر او واجب است.</w:t>
      </w:r>
      <w:r w:rsidR="0088715A">
        <w:rPr>
          <w:rFonts w:hint="cs"/>
          <w:rtl/>
        </w:rPr>
        <w:t xml:space="preserve"> اطلاق آیه اقتضا می کند زنی که رحمش را خارج کرده اند، اگر در این سن باشد، عده</w:t>
      </w:r>
      <w:r w:rsidR="0088715A">
        <w:rPr>
          <w:rFonts w:hint="eastAsia"/>
          <w:rtl/>
        </w:rPr>
        <w:t>‌</w:t>
      </w:r>
      <w:r w:rsidR="0088715A">
        <w:rPr>
          <w:rFonts w:hint="cs"/>
          <w:rtl/>
        </w:rPr>
        <w:t xml:space="preserve">ی سه ماهه بر او واجب </w:t>
      </w:r>
      <w:r w:rsidR="005B40C9">
        <w:rPr>
          <w:rFonts w:hint="cs"/>
          <w:rtl/>
        </w:rPr>
        <w:t>باشد</w:t>
      </w:r>
      <w:r w:rsidR="0088715A">
        <w:rPr>
          <w:rFonts w:hint="cs"/>
          <w:rtl/>
        </w:rPr>
        <w:t>.</w:t>
      </w:r>
    </w:p>
    <w:p w:rsidR="00636FD2" w:rsidRDefault="0088715A" w:rsidP="00556D5F">
      <w:pPr>
        <w:jc w:val="both"/>
        <w:rPr>
          <w:rtl/>
        </w:rPr>
      </w:pPr>
      <w:r>
        <w:rPr>
          <w:rFonts w:hint="cs"/>
          <w:rtl/>
        </w:rPr>
        <w:t>شارع حکم را دائر مدار تحیض و عدم تحیض شخصی قرار نداده است، بلکه ملاک را تحیض و عدم تحیض نوعی دانسته است یعنی سنی که نوع زنان حیض می بینند.</w:t>
      </w:r>
      <w:r w:rsidR="00A5699D">
        <w:rPr>
          <w:rFonts w:hint="cs"/>
          <w:rtl/>
        </w:rPr>
        <w:t xml:space="preserve"> بنابراین حتی اگر شمول اطلاقات و عمومات را نسبت به مصادیق جدید تابع </w:t>
      </w:r>
      <w:r w:rsidR="00D70027">
        <w:rPr>
          <w:rFonts w:hint="cs"/>
          <w:rtl/>
        </w:rPr>
        <w:t>تناسبات حکم و موضوع بدانیم ( چنان که آیت الله والد قائلند)، تناسبات حکم و موضوع اقتضا می کند، حکم شامل زنی که رحمش را خارج کرده اند، شود.</w:t>
      </w:r>
    </w:p>
    <w:p w:rsidR="00636FD2" w:rsidRDefault="00752FA9" w:rsidP="00283774">
      <w:pPr>
        <w:pStyle w:val="Heading1"/>
        <w:rPr>
          <w:rtl/>
        </w:rPr>
      </w:pPr>
      <w:bookmarkStart w:id="4" w:name="_Toc35121010"/>
      <w:r>
        <w:rPr>
          <w:rFonts w:hint="cs"/>
          <w:rtl/>
        </w:rPr>
        <w:lastRenderedPageBreak/>
        <w:t>مساله</w:t>
      </w:r>
      <w:r>
        <w:rPr>
          <w:rFonts w:hint="eastAsia"/>
          <w:rtl/>
        </w:rPr>
        <w:t>‌</w:t>
      </w:r>
      <w:r>
        <w:rPr>
          <w:rFonts w:hint="cs"/>
          <w:rtl/>
        </w:rPr>
        <w:t>ی ششم تکمله</w:t>
      </w:r>
      <w:r>
        <w:rPr>
          <w:rFonts w:hint="eastAsia"/>
          <w:rtl/>
        </w:rPr>
        <w:t>‌</w:t>
      </w:r>
      <w:r>
        <w:rPr>
          <w:rFonts w:hint="cs"/>
          <w:rtl/>
        </w:rPr>
        <w:t>ی عروه</w:t>
      </w:r>
      <w:bookmarkEnd w:id="4"/>
    </w:p>
    <w:p w:rsidR="00283774" w:rsidRPr="006C5503" w:rsidRDefault="00283774" w:rsidP="00283774">
      <w:pPr>
        <w:jc w:val="both"/>
        <w:rPr>
          <w:color w:val="000080"/>
        </w:rPr>
      </w:pPr>
      <w:r w:rsidRPr="006C5503">
        <w:rPr>
          <w:rFonts w:hint="cs"/>
          <w:color w:val="000080"/>
          <w:rtl/>
        </w:rPr>
        <w:t>مسألة 6: عدة الطلاق و الفسخ بأحد أسبابه في الحرة</w:t>
      </w:r>
      <w:r w:rsidRPr="006C5503">
        <w:rPr>
          <w:rFonts w:hint="cs"/>
          <w:color w:val="000080"/>
        </w:rPr>
        <w:t>‌</w:t>
      </w:r>
    </w:p>
    <w:p w:rsidR="00283774" w:rsidRPr="006C5503" w:rsidRDefault="00283774" w:rsidP="00F75935">
      <w:pPr>
        <w:jc w:val="both"/>
        <w:rPr>
          <w:color w:val="000080"/>
          <w:rtl/>
        </w:rPr>
      </w:pPr>
      <w:r w:rsidRPr="006C5503">
        <w:rPr>
          <w:rFonts w:hint="cs"/>
          <w:color w:val="000080"/>
          <w:rtl/>
        </w:rPr>
        <w:t>و إن كانت تحت عبد ثلاثة قروء و هي الأطهار على الأقوى إذا كانت ممن تحيض، و ثلاثة أشهر إذا كانت لا تحيض و هي في سن من تحيض إما لعدم بلوغها الحد المتعارف أو لانقطاع حيضها لمرض أو حمل أو رضاع، و كذا إذا كان زمان طهرها ثلاثة أشهر أو أزيد و كانت مستقيمة الحيض و إن كانت غير مستقيمة الحيض فعدتها أسبق الأمرين من الأقراء أو الأشهر و في الأمة و إن كانت تحت حرّ طهران أو خمسة و أربعون يو</w:t>
      </w:r>
      <w:r w:rsidR="00A84D00">
        <w:rPr>
          <w:rFonts w:hint="cs"/>
          <w:color w:val="000080"/>
          <w:rtl/>
        </w:rPr>
        <w:t xml:space="preserve">ما على الأقوى، و ذهب بعض من قال </w:t>
      </w:r>
      <w:r w:rsidRPr="006C5503">
        <w:rPr>
          <w:rFonts w:hint="cs"/>
          <w:color w:val="000080"/>
          <w:rtl/>
        </w:rPr>
        <w:t>بالأطهار في الحرة إلى أنّها في الأمة حيضتان لعدم ما يدل على كونها بالأطهار من الأخبار فيها فيبقى ما يدل على أنّها حيضتان بلا معارض، و فيه أنّ المستفاد من الأخبار أنّه لا فرق بين الحرة و الأمة إلّا في مقدار العدة حيث أنّه في الأمة على النصف من الحرة إلّا أنّه لمّا لم يعلم نصف القرء إلّا بعد انت</w:t>
      </w:r>
      <w:r w:rsidR="00F75935">
        <w:rPr>
          <w:rFonts w:hint="cs"/>
          <w:color w:val="000080"/>
          <w:rtl/>
        </w:rPr>
        <w:t xml:space="preserve">هائه جعل طهورين، ففي صحيح زرارة </w:t>
      </w:r>
      <w:r w:rsidRPr="006C5503">
        <w:rPr>
          <w:rFonts w:hint="cs"/>
          <w:color w:val="000080"/>
          <w:rtl/>
        </w:rPr>
        <w:t>عن أبي جعفر (ع) «سألته عن حر تحته أمة أو عبد تحته حرة كم طلاقها و كم عدتها فقال (ع) السنة في النساء في الطلاق فإن كانت حرة فطلاقها ثلاث و عدتها ثلاثة أقرؤ و إن كان حرّ تحته أمة فطلاقها تطليقتان و عدتها قرأن فإنّه كالصريح في اتحادهما في المراد من القرء.</w:t>
      </w:r>
      <w:r w:rsidR="006C5503">
        <w:rPr>
          <w:rStyle w:val="FootnoteReference"/>
          <w:color w:val="000080"/>
          <w:rtl/>
        </w:rPr>
        <w:footnoteReference w:id="13"/>
      </w:r>
    </w:p>
    <w:p w:rsidR="00636FD2" w:rsidRDefault="006C5503" w:rsidP="00556D5F">
      <w:pPr>
        <w:jc w:val="both"/>
        <w:rPr>
          <w:rtl/>
        </w:rPr>
      </w:pPr>
      <w:r w:rsidRPr="006C5503">
        <w:rPr>
          <w:rFonts w:hint="cs"/>
          <w:color w:val="000080"/>
          <w:rtl/>
        </w:rPr>
        <w:t>إما لعدم بلوغها الحد المتعارف</w:t>
      </w:r>
      <w:r>
        <w:rPr>
          <w:rFonts w:hint="cs"/>
          <w:color w:val="000080"/>
          <w:rtl/>
        </w:rPr>
        <w:t>...</w:t>
      </w:r>
      <w:r>
        <w:rPr>
          <w:rFonts w:hint="cs"/>
          <w:rtl/>
        </w:rPr>
        <w:t xml:space="preserve"> توضیح </w:t>
      </w:r>
      <w:r w:rsidRPr="006C5503">
        <w:rPr>
          <w:rFonts w:hint="cs"/>
          <w:color w:val="000080"/>
          <w:rtl/>
        </w:rPr>
        <w:t>إذا كانت ممن تحيض</w:t>
      </w:r>
      <w:r>
        <w:rPr>
          <w:rFonts w:hint="cs"/>
          <w:rtl/>
        </w:rPr>
        <w:t xml:space="preserve"> </w:t>
      </w:r>
      <w:r w:rsidR="00E02509">
        <w:rPr>
          <w:rFonts w:hint="cs"/>
          <w:rtl/>
        </w:rPr>
        <w:t>می باشد.</w:t>
      </w:r>
    </w:p>
    <w:p w:rsidR="00045CD8" w:rsidRDefault="0023395E" w:rsidP="00556D5F">
      <w:pPr>
        <w:jc w:val="both"/>
        <w:rPr>
          <w:rtl/>
        </w:rPr>
      </w:pPr>
      <w:r w:rsidRPr="006C5503">
        <w:rPr>
          <w:rFonts w:hint="cs"/>
          <w:color w:val="000080"/>
          <w:rtl/>
        </w:rPr>
        <w:t>لعدم بلوغها الحد المتعارف</w:t>
      </w:r>
      <w:r>
        <w:rPr>
          <w:rFonts w:hint="cs"/>
          <w:rtl/>
        </w:rPr>
        <w:t xml:space="preserve"> خصوصیتی ندارد و یکی از مثال ها می باشد، ممکن است زنی به سن 20 سال برسد و حیض نبیند.</w:t>
      </w:r>
    </w:p>
    <w:p w:rsidR="0023395E" w:rsidRDefault="00BF3548" w:rsidP="00556D5F">
      <w:pPr>
        <w:jc w:val="both"/>
        <w:rPr>
          <w:rtl/>
        </w:rPr>
      </w:pPr>
      <w:r>
        <w:rPr>
          <w:rFonts w:hint="cs"/>
          <w:color w:val="000080"/>
          <w:rtl/>
        </w:rPr>
        <w:t>جعل طهورين</w:t>
      </w:r>
      <w:r>
        <w:rPr>
          <w:rFonts w:hint="cs"/>
          <w:rtl/>
        </w:rPr>
        <w:t xml:space="preserve"> یا جَعل ( الشارع) الطهرین می باشد و یا جُعل الطهران است.</w:t>
      </w:r>
    </w:p>
    <w:p w:rsidR="0023395E" w:rsidRDefault="0023395E" w:rsidP="00556D5F">
      <w:pPr>
        <w:jc w:val="both"/>
        <w:rPr>
          <w:rtl/>
        </w:rPr>
      </w:pPr>
    </w:p>
    <w:p w:rsidR="00045CD8" w:rsidRPr="006162A2" w:rsidRDefault="00045CD8" w:rsidP="00556D5F">
      <w:pPr>
        <w:jc w:val="both"/>
        <w:rPr>
          <w:rtl/>
        </w:rPr>
      </w:pPr>
    </w:p>
    <w:sectPr w:rsidR="00045CD8"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DA6" w:rsidRDefault="00541DA6" w:rsidP="008B750B">
      <w:pPr>
        <w:spacing w:line="240" w:lineRule="auto"/>
      </w:pPr>
      <w:r>
        <w:separator/>
      </w:r>
    </w:p>
  </w:endnote>
  <w:endnote w:type="continuationSeparator" w:id="0">
    <w:p w:rsidR="00541DA6" w:rsidRDefault="00541DA6"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A06278" w:rsidRPr="00A06278">
            <w:rPr>
              <w:noProof/>
              <w:rtl/>
              <w:lang w:val="fa-IR"/>
            </w:rPr>
            <w:t>5</w:t>
          </w:r>
          <w:r>
            <w:rPr>
              <w:noProof/>
            </w:rPr>
            <w:fldChar w:fldCharType="end"/>
          </w:r>
        </w:p>
      </w:tc>
      <w:tc>
        <w:tcPr>
          <w:tcW w:w="4786" w:type="dxa"/>
          <w:tcBorders>
            <w:top w:val="nil"/>
            <w:left w:val="nil"/>
            <w:bottom w:val="nil"/>
            <w:right w:val="nil"/>
          </w:tcBorders>
          <w:vAlign w:val="center"/>
        </w:tcPr>
        <w:p w:rsidR="006D44C1" w:rsidRPr="006D44C1" w:rsidRDefault="00A83FF3" w:rsidP="001B6799">
          <w:pPr>
            <w:pStyle w:val="Footer"/>
            <w:bidi w:val="0"/>
            <w:rPr>
              <w:color w:val="808080" w:themeColor="background1" w:themeShade="80"/>
              <w:rtl/>
            </w:rPr>
          </w:pPr>
          <w:bookmarkStart w:id="12" w:name="BokAdres"/>
          <w:bookmarkEnd w:id="12"/>
          <w:r>
            <w:rPr>
              <w:color w:val="808080" w:themeColor="background1" w:themeShade="80"/>
            </w:rPr>
            <w:t>F1js1_13981224-075_mk3_mfeb.ir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DA6" w:rsidRDefault="00541DA6" w:rsidP="008B750B">
      <w:pPr>
        <w:spacing w:line="240" w:lineRule="auto"/>
      </w:pPr>
      <w:r>
        <w:separator/>
      </w:r>
    </w:p>
  </w:footnote>
  <w:footnote w:type="continuationSeparator" w:id="0">
    <w:p w:rsidR="00541DA6" w:rsidRDefault="00541DA6" w:rsidP="008B750B">
      <w:pPr>
        <w:spacing w:line="240" w:lineRule="auto"/>
      </w:pPr>
      <w:r>
        <w:continuationSeparator/>
      </w:r>
    </w:p>
  </w:footnote>
  <w:footnote w:id="1">
    <w:p w:rsidR="00E12BDB" w:rsidRPr="00A73DE4" w:rsidRDefault="00E12BDB" w:rsidP="00E12BDB">
      <w:pPr>
        <w:pStyle w:val="FootnoteText"/>
      </w:pPr>
      <w:r w:rsidRPr="00A73DE4">
        <w:footnoteRef/>
      </w:r>
      <w:r w:rsidRPr="00A73DE4">
        <w:rPr>
          <w:rtl/>
        </w:rPr>
        <w:t xml:space="preserve"> </w:t>
      </w:r>
      <w:r w:rsidRPr="00A73DE4">
        <w:rPr>
          <w:rFonts w:hint="eastAsia"/>
          <w:rtl/>
        </w:rPr>
        <w:t>سوره</w:t>
      </w:r>
      <w:r w:rsidRPr="00A73DE4">
        <w:rPr>
          <w:rtl/>
        </w:rPr>
        <w:t xml:space="preserve"> طلاق، آيه 4.</w:t>
      </w:r>
    </w:p>
  </w:footnote>
  <w:footnote w:id="2">
    <w:p w:rsidR="005960BF" w:rsidRDefault="005960BF">
      <w:pPr>
        <w:pStyle w:val="FootnoteText"/>
      </w:pPr>
      <w:r>
        <w:rPr>
          <w:rStyle w:val="FootnoteReference"/>
        </w:rPr>
        <w:footnoteRef/>
      </w:r>
      <w:r>
        <w:rPr>
          <w:rtl/>
        </w:rPr>
        <w:t xml:space="preserve"> </w:t>
      </w:r>
      <w:hyperlink r:id="rId1" w:history="1">
        <w:r w:rsidRPr="005960BF">
          <w:rPr>
            <w:rStyle w:val="Hyperlink"/>
            <w:rFonts w:hint="cs"/>
            <w:rtl/>
          </w:rPr>
          <w:t xml:space="preserve">تفسیر </w:t>
        </w:r>
        <w:r w:rsidRPr="005960BF">
          <w:rPr>
            <w:rStyle w:val="Hyperlink"/>
            <w:rFonts w:hint="cs"/>
            <w:rtl/>
          </w:rPr>
          <w:t>طبری، ج 23، ص 450</w:t>
        </w:r>
      </w:hyperlink>
    </w:p>
  </w:footnote>
  <w:footnote w:id="3">
    <w:p w:rsidR="00F57C5B" w:rsidRDefault="00F57C5B">
      <w:pPr>
        <w:pStyle w:val="FootnoteText"/>
      </w:pPr>
      <w:r>
        <w:rPr>
          <w:rStyle w:val="FootnoteReference"/>
        </w:rPr>
        <w:footnoteRef/>
      </w:r>
      <w:r>
        <w:rPr>
          <w:rtl/>
        </w:rPr>
        <w:t xml:space="preserve"> </w:t>
      </w:r>
      <w:r>
        <w:rPr>
          <w:rFonts w:hint="cs"/>
          <w:rtl/>
        </w:rPr>
        <w:t xml:space="preserve">مرحوم </w:t>
      </w:r>
      <w:r>
        <w:rPr>
          <w:rFonts w:hint="cs"/>
          <w:rtl/>
        </w:rPr>
        <w:t>سید مرتضی هم به همین معنا گرفته است.</w:t>
      </w:r>
    </w:p>
  </w:footnote>
  <w:footnote w:id="4">
    <w:p w:rsidR="005960BF" w:rsidRPr="005960BF" w:rsidRDefault="005960BF" w:rsidP="005960BF">
      <w:pPr>
        <w:pStyle w:val="FootnoteText"/>
      </w:pPr>
      <w:r w:rsidRPr="005960BF">
        <w:footnoteRef/>
      </w:r>
      <w:r w:rsidRPr="005960BF">
        <w:rPr>
          <w:rtl/>
        </w:rPr>
        <w:t xml:space="preserve"> </w:t>
      </w:r>
      <w:r w:rsidRPr="005960BF">
        <w:rPr>
          <w:rFonts w:hint="eastAsia"/>
          <w:rtl/>
        </w:rPr>
        <w:t>سوره</w:t>
      </w:r>
      <w:r w:rsidRPr="005960BF">
        <w:rPr>
          <w:rtl/>
        </w:rPr>
        <w:t xml:space="preserve"> </w:t>
      </w:r>
      <w:r w:rsidRPr="005960BF">
        <w:rPr>
          <w:rtl/>
        </w:rPr>
        <w:t>طلاق، آيه 4.</w:t>
      </w:r>
    </w:p>
  </w:footnote>
  <w:footnote w:id="5">
    <w:p w:rsidR="005960BF" w:rsidRDefault="005960BF">
      <w:pPr>
        <w:pStyle w:val="FootnoteText"/>
      </w:pPr>
      <w:r>
        <w:rPr>
          <w:rStyle w:val="FootnoteReference"/>
        </w:rPr>
        <w:footnoteRef/>
      </w:r>
      <w:r>
        <w:rPr>
          <w:rtl/>
        </w:rPr>
        <w:t xml:space="preserve"> </w:t>
      </w:r>
      <w:hyperlink r:id="rId2" w:history="1">
        <w:r w:rsidRPr="007D4D9A">
          <w:rPr>
            <w:rStyle w:val="Hyperlink"/>
            <w:rFonts w:hint="cs"/>
            <w:rtl/>
          </w:rPr>
          <w:t xml:space="preserve">تفسیر </w:t>
        </w:r>
        <w:r w:rsidRPr="007D4D9A">
          <w:rPr>
            <w:rStyle w:val="Hyperlink"/>
            <w:rFonts w:hint="cs"/>
            <w:rtl/>
          </w:rPr>
          <w:t>طبری،</w:t>
        </w:r>
        <w:r w:rsidR="007D4D9A" w:rsidRPr="007D4D9A">
          <w:rPr>
            <w:rStyle w:val="Hyperlink"/>
            <w:rFonts w:hint="cs"/>
            <w:rtl/>
          </w:rPr>
          <w:t xml:space="preserve"> ج 23، ص 451</w:t>
        </w:r>
      </w:hyperlink>
    </w:p>
  </w:footnote>
  <w:footnote w:id="6">
    <w:p w:rsidR="007418D8" w:rsidRPr="007418D8" w:rsidRDefault="007418D8" w:rsidP="007418D8">
      <w:pPr>
        <w:pStyle w:val="FootnoteText"/>
        <w:rPr>
          <w:color w:val="000000"/>
        </w:rPr>
      </w:pPr>
      <w:r w:rsidRPr="007418D8">
        <w:rPr>
          <w:rStyle w:val="FootnoteReference"/>
          <w:color w:val="000000"/>
        </w:rPr>
        <w:footnoteRef/>
      </w:r>
      <w:r w:rsidRPr="007418D8">
        <w:rPr>
          <w:color w:val="000000"/>
          <w:rtl/>
        </w:rPr>
        <w:t xml:space="preserve"> </w:t>
      </w:r>
      <w:hyperlink r:id="rId3" w:history="1">
        <w:r w:rsidRPr="007418D8">
          <w:rPr>
            <w:rStyle w:val="Hyperlink"/>
            <w:rtl/>
          </w:rPr>
          <w:t xml:space="preserve">تفسير </w:t>
        </w:r>
        <w:r w:rsidRPr="007418D8">
          <w:rPr>
            <w:rStyle w:val="Hyperlink"/>
            <w:rtl/>
          </w:rPr>
          <w:t>القرآن العزيز</w:t>
        </w:r>
        <w:r w:rsidRPr="007418D8">
          <w:rPr>
            <w:rStyle w:val="Hyperlink"/>
            <w:rFonts w:hint="cs"/>
            <w:rtl/>
          </w:rPr>
          <w:t xml:space="preserve">، </w:t>
        </w:r>
        <w:r w:rsidRPr="007418D8">
          <w:rPr>
            <w:rStyle w:val="Hyperlink"/>
          </w:rPr>
          <w:t> </w:t>
        </w:r>
        <w:r w:rsidRPr="007418D8">
          <w:rPr>
            <w:rStyle w:val="Hyperlink"/>
            <w:rtl/>
          </w:rPr>
          <w:t>ابن أبي زَمَنِين</w:t>
        </w:r>
        <w:r w:rsidRPr="007418D8">
          <w:rPr>
            <w:rStyle w:val="Hyperlink"/>
            <w:rFonts w:hint="cs"/>
            <w:rtl/>
          </w:rPr>
          <w:t>، ج 4، ص 403</w:t>
        </w:r>
      </w:hyperlink>
    </w:p>
  </w:footnote>
  <w:footnote w:id="7">
    <w:p w:rsidR="00982F72" w:rsidRDefault="00982F72">
      <w:pPr>
        <w:pStyle w:val="FootnoteText"/>
      </w:pPr>
      <w:r>
        <w:rPr>
          <w:rStyle w:val="FootnoteReference"/>
        </w:rPr>
        <w:footnoteRef/>
      </w:r>
      <w:r>
        <w:rPr>
          <w:rtl/>
        </w:rPr>
        <w:t xml:space="preserve"> </w:t>
      </w:r>
      <w:hyperlink r:id="rId4" w:history="1">
        <w:r w:rsidRPr="00982F72">
          <w:rPr>
            <w:rStyle w:val="Hyperlink"/>
            <w:rFonts w:hint="cs"/>
            <w:rtl/>
          </w:rPr>
          <w:t xml:space="preserve">احکام </w:t>
        </w:r>
        <w:r w:rsidRPr="00982F72">
          <w:rPr>
            <w:rStyle w:val="Hyperlink"/>
            <w:rFonts w:hint="cs"/>
            <w:rtl/>
          </w:rPr>
          <w:t>القرآن، ابن العربی، ج 4، ص 284</w:t>
        </w:r>
      </w:hyperlink>
    </w:p>
  </w:footnote>
  <w:footnote w:id="8">
    <w:p w:rsidR="00943855" w:rsidRDefault="00943855">
      <w:pPr>
        <w:pStyle w:val="FootnoteText"/>
      </w:pPr>
      <w:r>
        <w:rPr>
          <w:rStyle w:val="FootnoteReference"/>
        </w:rPr>
        <w:footnoteRef/>
      </w:r>
      <w:r>
        <w:rPr>
          <w:rtl/>
        </w:rPr>
        <w:t xml:space="preserve"> </w:t>
      </w:r>
      <w:hyperlink r:id="rId5" w:history="1">
        <w:r w:rsidRPr="00943855">
          <w:rPr>
            <w:rStyle w:val="Hyperlink"/>
            <w:rFonts w:hint="cs"/>
            <w:rtl/>
          </w:rPr>
          <w:t xml:space="preserve">التحریر </w:t>
        </w:r>
        <w:r w:rsidRPr="00943855">
          <w:rPr>
            <w:rStyle w:val="Hyperlink"/>
            <w:rFonts w:hint="cs"/>
            <w:rtl/>
          </w:rPr>
          <w:t>و التنویر، ابن عاشور، ج 28، ص 316</w:t>
        </w:r>
      </w:hyperlink>
    </w:p>
  </w:footnote>
  <w:footnote w:id="9">
    <w:p w:rsidR="00AE2226" w:rsidRDefault="00AE2226">
      <w:pPr>
        <w:pStyle w:val="FootnoteText"/>
      </w:pPr>
      <w:r>
        <w:rPr>
          <w:rStyle w:val="FootnoteReference"/>
        </w:rPr>
        <w:footnoteRef/>
      </w:r>
      <w:r>
        <w:rPr>
          <w:rtl/>
        </w:rPr>
        <w:t xml:space="preserve"> </w:t>
      </w:r>
      <w:hyperlink r:id="rId6" w:history="1">
        <w:r w:rsidRPr="00AE2226">
          <w:rPr>
            <w:rStyle w:val="Hyperlink"/>
            <w:rFonts w:hint="cs"/>
            <w:rtl/>
          </w:rPr>
          <w:t xml:space="preserve">احکام </w:t>
        </w:r>
        <w:r w:rsidRPr="00AE2226">
          <w:rPr>
            <w:rStyle w:val="Hyperlink"/>
            <w:rFonts w:hint="cs"/>
            <w:rtl/>
          </w:rPr>
          <w:t>القرآن، ابن العربی، ج 4، ص 285</w:t>
        </w:r>
      </w:hyperlink>
    </w:p>
  </w:footnote>
  <w:footnote w:id="10">
    <w:p w:rsidR="00516E24" w:rsidRPr="00A73DE4" w:rsidRDefault="00516E24" w:rsidP="00516E24">
      <w:pPr>
        <w:pStyle w:val="FootnoteText"/>
      </w:pPr>
      <w:r w:rsidRPr="00A73DE4">
        <w:footnoteRef/>
      </w:r>
      <w:r w:rsidRPr="00A73DE4">
        <w:rPr>
          <w:rtl/>
        </w:rPr>
        <w:t xml:space="preserve"> </w:t>
      </w:r>
      <w:r w:rsidRPr="00A73DE4">
        <w:rPr>
          <w:rFonts w:hint="eastAsia"/>
          <w:rtl/>
        </w:rPr>
        <w:t>سوره</w:t>
      </w:r>
      <w:r w:rsidRPr="00A73DE4">
        <w:rPr>
          <w:rtl/>
        </w:rPr>
        <w:t xml:space="preserve"> </w:t>
      </w:r>
      <w:r w:rsidRPr="00A73DE4">
        <w:rPr>
          <w:rtl/>
        </w:rPr>
        <w:t>طلاق، آيه 4.</w:t>
      </w:r>
    </w:p>
  </w:footnote>
  <w:footnote w:id="11">
    <w:p w:rsidR="004A6379" w:rsidRDefault="004A6379" w:rsidP="004A6379">
      <w:pPr>
        <w:pStyle w:val="FootnoteText"/>
      </w:pPr>
      <w:r>
        <w:rPr>
          <w:rStyle w:val="FootnoteReference"/>
        </w:rPr>
        <w:footnoteRef/>
      </w:r>
      <w:r>
        <w:rPr>
          <w:rtl/>
        </w:rPr>
        <w:t xml:space="preserve"> </w:t>
      </w:r>
      <w:hyperlink r:id="rId7" w:history="1">
        <w:r w:rsidRPr="007645DE">
          <w:rPr>
            <w:rStyle w:val="Hyperlink"/>
            <w:rtl/>
          </w:rPr>
          <w:t xml:space="preserve">التبيان </w:t>
        </w:r>
        <w:r w:rsidRPr="007645DE">
          <w:rPr>
            <w:rStyle w:val="Hyperlink"/>
            <w:rtl/>
          </w:rPr>
          <w:t>في تفسير القرآن،</w:t>
        </w:r>
        <w:r w:rsidRPr="007645DE">
          <w:rPr>
            <w:rStyle w:val="Hyperlink"/>
            <w:rFonts w:hint="cs"/>
            <w:rtl/>
          </w:rPr>
          <w:t xml:space="preserve"> شیخ طوسی،</w:t>
        </w:r>
        <w:r w:rsidRPr="007645DE">
          <w:rPr>
            <w:rStyle w:val="Hyperlink"/>
            <w:rtl/>
          </w:rPr>
          <w:t xml:space="preserve"> ج‏10، ص: 3</w:t>
        </w:r>
        <w:r w:rsidRPr="007645DE">
          <w:rPr>
            <w:rStyle w:val="Hyperlink"/>
            <w:rFonts w:hint="cs"/>
            <w:rtl/>
          </w:rPr>
          <w:t>3</w:t>
        </w:r>
      </w:hyperlink>
    </w:p>
  </w:footnote>
  <w:footnote w:id="12">
    <w:p w:rsidR="00866926" w:rsidRPr="002526A6" w:rsidRDefault="00866926" w:rsidP="00866926">
      <w:pPr>
        <w:pStyle w:val="FootnoteText"/>
      </w:pPr>
      <w:r w:rsidRPr="002526A6">
        <w:footnoteRef/>
      </w:r>
      <w:r w:rsidRPr="002526A6">
        <w:rPr>
          <w:rtl/>
        </w:rPr>
        <w:t xml:space="preserve"> </w:t>
      </w:r>
      <w:hyperlink r:id="rId8" w:history="1">
        <w:r w:rsidRPr="002526A6">
          <w:rPr>
            <w:rStyle w:val="Hyperlink"/>
            <w:rtl/>
          </w:rPr>
          <w:t>الکاف</w:t>
        </w:r>
        <w:r w:rsidRPr="002526A6">
          <w:rPr>
            <w:rStyle w:val="Hyperlink"/>
            <w:rFonts w:hint="cs"/>
            <w:rtl/>
          </w:rPr>
          <w:t>ی</w:t>
        </w:r>
        <w:r w:rsidRPr="002526A6">
          <w:rPr>
            <w:rStyle w:val="Hyperlink"/>
            <w:rFonts w:hint="eastAsia"/>
            <w:rtl/>
          </w:rPr>
          <w:t>،</w:t>
        </w:r>
        <w:r w:rsidRPr="002526A6">
          <w:rPr>
            <w:rStyle w:val="Hyperlink"/>
            <w:rtl/>
          </w:rPr>
          <w:t xml:space="preserve"> محمد بن </w:t>
        </w:r>
        <w:r w:rsidRPr="002526A6">
          <w:rPr>
            <w:rStyle w:val="Hyperlink"/>
            <w:rFonts w:hint="cs"/>
            <w:rtl/>
          </w:rPr>
          <w:t>ی</w:t>
        </w:r>
        <w:r w:rsidRPr="002526A6">
          <w:rPr>
            <w:rStyle w:val="Hyperlink"/>
            <w:rFonts w:hint="eastAsia"/>
            <w:rtl/>
          </w:rPr>
          <w:t>عقوب</w:t>
        </w:r>
        <w:r w:rsidRPr="002526A6">
          <w:rPr>
            <w:rStyle w:val="Hyperlink"/>
            <w:rtl/>
          </w:rPr>
          <w:t xml:space="preserve"> کل</w:t>
        </w:r>
        <w:r w:rsidRPr="002526A6">
          <w:rPr>
            <w:rStyle w:val="Hyperlink"/>
            <w:rFonts w:hint="cs"/>
            <w:rtl/>
          </w:rPr>
          <w:t>ی</w:t>
        </w:r>
        <w:r w:rsidRPr="002526A6">
          <w:rPr>
            <w:rStyle w:val="Hyperlink"/>
            <w:rFonts w:hint="eastAsia"/>
            <w:rtl/>
          </w:rPr>
          <w:t>ن</w:t>
        </w:r>
        <w:r w:rsidRPr="002526A6">
          <w:rPr>
            <w:rStyle w:val="Hyperlink"/>
            <w:rFonts w:hint="cs"/>
            <w:rtl/>
          </w:rPr>
          <w:t>ی</w:t>
        </w:r>
        <w:r w:rsidRPr="002526A6">
          <w:rPr>
            <w:rStyle w:val="Hyperlink"/>
            <w:rFonts w:hint="eastAsia"/>
            <w:rtl/>
          </w:rPr>
          <w:t>،</w:t>
        </w:r>
        <w:r w:rsidRPr="002526A6">
          <w:rPr>
            <w:rStyle w:val="Hyperlink"/>
            <w:rtl/>
          </w:rPr>
          <w:t xml:space="preserve"> ج6، ص85.</w:t>
        </w:r>
      </w:hyperlink>
    </w:p>
  </w:footnote>
  <w:footnote w:id="13">
    <w:p w:rsidR="006C5503" w:rsidRPr="006C5503" w:rsidRDefault="006C5503" w:rsidP="006C5503">
      <w:pPr>
        <w:pStyle w:val="FootnoteText"/>
      </w:pPr>
      <w:r w:rsidRPr="006C5503">
        <w:footnoteRef/>
      </w:r>
      <w:r w:rsidRPr="006C5503">
        <w:rPr>
          <w:rtl/>
        </w:rPr>
        <w:t xml:space="preserve"> </w:t>
      </w:r>
      <w:hyperlink r:id="rId9" w:history="1">
        <w:r w:rsidRPr="006C5503">
          <w:rPr>
            <w:rStyle w:val="Hyperlink"/>
            <w:rtl/>
          </w:rPr>
          <w:t xml:space="preserve">تکملة </w:t>
        </w:r>
        <w:r w:rsidRPr="006C5503">
          <w:rPr>
            <w:rStyle w:val="Hyperlink"/>
            <w:rtl/>
          </w:rPr>
          <w:t>العروة الوثق</w:t>
        </w:r>
        <w:r w:rsidRPr="006C5503">
          <w:rPr>
            <w:rStyle w:val="Hyperlink"/>
            <w:rFonts w:hint="cs"/>
            <w:rtl/>
          </w:rPr>
          <w:t>ی</w:t>
        </w:r>
        <w:r w:rsidRPr="006C5503">
          <w:rPr>
            <w:rStyle w:val="Hyperlink"/>
            <w:rFonts w:hint="eastAsia"/>
            <w:rtl/>
          </w:rPr>
          <w:t>،</w:t>
        </w:r>
        <w:r w:rsidRPr="006C5503">
          <w:rPr>
            <w:rStyle w:val="Hyperlink"/>
            <w:rtl/>
          </w:rPr>
          <w:t xml:space="preserve"> الس</w:t>
        </w:r>
        <w:r w:rsidRPr="006C5503">
          <w:rPr>
            <w:rStyle w:val="Hyperlink"/>
            <w:rFonts w:hint="cs"/>
            <w:rtl/>
          </w:rPr>
          <w:t>ی</w:t>
        </w:r>
        <w:r w:rsidRPr="006C5503">
          <w:rPr>
            <w:rStyle w:val="Hyperlink"/>
            <w:rFonts w:hint="eastAsia"/>
            <w:rtl/>
          </w:rPr>
          <w:t>د</w:t>
        </w:r>
        <w:r w:rsidRPr="006C5503">
          <w:rPr>
            <w:rStyle w:val="Hyperlink"/>
            <w:rtl/>
          </w:rPr>
          <w:t xml:space="preserve"> محمد کاظم الطباطبائ</w:t>
        </w:r>
        <w:r w:rsidRPr="006C5503">
          <w:rPr>
            <w:rStyle w:val="Hyperlink"/>
            <w:rFonts w:hint="cs"/>
            <w:rtl/>
          </w:rPr>
          <w:t>ی</w:t>
        </w:r>
        <w:r w:rsidRPr="006C5503">
          <w:rPr>
            <w:rStyle w:val="Hyperlink"/>
            <w:rtl/>
          </w:rPr>
          <w:t xml:space="preserve"> ال</w:t>
        </w:r>
        <w:r w:rsidRPr="006C5503">
          <w:rPr>
            <w:rStyle w:val="Hyperlink"/>
            <w:rFonts w:hint="cs"/>
            <w:rtl/>
          </w:rPr>
          <w:t>ی</w:t>
        </w:r>
        <w:r w:rsidRPr="006C5503">
          <w:rPr>
            <w:rStyle w:val="Hyperlink"/>
            <w:rFonts w:hint="eastAsia"/>
            <w:rtl/>
          </w:rPr>
          <w:t>زد</w:t>
        </w:r>
        <w:r w:rsidRPr="006C5503">
          <w:rPr>
            <w:rStyle w:val="Hyperlink"/>
            <w:rFonts w:hint="cs"/>
            <w:rtl/>
          </w:rPr>
          <w:t>ی</w:t>
        </w:r>
        <w:r w:rsidRPr="006C5503">
          <w:rPr>
            <w:rStyle w:val="Hyperlink"/>
            <w:rFonts w:hint="eastAsia"/>
            <w:rtl/>
          </w:rPr>
          <w:t>،</w:t>
        </w:r>
        <w:r w:rsidRPr="006C5503">
          <w:rPr>
            <w:rStyle w:val="Hyperlink"/>
            <w:rtl/>
          </w:rPr>
          <w:t xml:space="preserve"> ج1، ص56</w:t>
        </w:r>
        <w:r w:rsidRPr="006C5503">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5" w:name="BokNum"/>
    <w:bookmarkEnd w:id="5"/>
    <w:r w:rsidR="00A83FF3">
      <w:rPr>
        <w:b/>
        <w:bCs/>
        <w:sz w:val="20"/>
        <w:szCs w:val="24"/>
        <w:rtl/>
      </w:rPr>
      <w:t>075</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6" w:name="Bokdars"/>
    <w:bookmarkEnd w:id="6"/>
    <w:r w:rsidR="00A83FF3">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7" w:name="Bokostad"/>
    <w:bookmarkEnd w:id="7"/>
    <w:r w:rsidR="00A83FF3">
      <w:rPr>
        <w:b/>
        <w:bCs/>
        <w:color w:val="632423" w:themeColor="accent2" w:themeShade="80"/>
        <w:sz w:val="20"/>
        <w:szCs w:val="24"/>
        <w:rtl/>
      </w:rPr>
      <w:t>س</w:t>
    </w:r>
    <w:r w:rsidR="00A83FF3">
      <w:rPr>
        <w:rFonts w:hint="cs"/>
        <w:b/>
        <w:bCs/>
        <w:color w:val="632423" w:themeColor="accent2" w:themeShade="80"/>
        <w:sz w:val="20"/>
        <w:szCs w:val="24"/>
        <w:rtl/>
      </w:rPr>
      <w:t>ی</w:t>
    </w:r>
    <w:r w:rsidR="00A83FF3">
      <w:rPr>
        <w:rFonts w:hint="eastAsia"/>
        <w:b/>
        <w:bCs/>
        <w:color w:val="632423" w:themeColor="accent2" w:themeShade="80"/>
        <w:sz w:val="20"/>
        <w:szCs w:val="24"/>
        <w:rtl/>
      </w:rPr>
      <w:t>د</w:t>
    </w:r>
    <w:r w:rsidR="00A83FF3">
      <w:rPr>
        <w:b/>
        <w:bCs/>
        <w:color w:val="632423" w:themeColor="accent2" w:themeShade="80"/>
        <w:sz w:val="20"/>
        <w:szCs w:val="24"/>
        <w:rtl/>
      </w:rPr>
      <w:t xml:space="preserve"> محمد جواد شب</w:t>
    </w:r>
    <w:r w:rsidR="00A83FF3">
      <w:rPr>
        <w:rFonts w:hint="cs"/>
        <w:b/>
        <w:bCs/>
        <w:color w:val="632423" w:themeColor="accent2" w:themeShade="80"/>
        <w:sz w:val="20"/>
        <w:szCs w:val="24"/>
        <w:rtl/>
      </w:rPr>
      <w:t>ی</w:t>
    </w:r>
    <w:r w:rsidR="00A83FF3">
      <w:rPr>
        <w:rFonts w:hint="eastAsia"/>
        <w:b/>
        <w:bCs/>
        <w:color w:val="632423" w:themeColor="accent2" w:themeShade="80"/>
        <w:sz w:val="20"/>
        <w:szCs w:val="24"/>
        <w:rtl/>
      </w:rPr>
      <w:t>ر</w:t>
    </w:r>
    <w:r w:rsidR="00A83FF3">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8" w:name="BokTarikh"/>
    <w:bookmarkEnd w:id="8"/>
    <w:r w:rsidR="00A83FF3">
      <w:rPr>
        <w:sz w:val="24"/>
        <w:szCs w:val="24"/>
        <w:rtl/>
      </w:rPr>
      <w:t>24 /12 /1398</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9" w:name="BokSabj"/>
    <w:bookmarkEnd w:id="9"/>
    <w:r w:rsidR="00A83FF3">
      <w:rPr>
        <w:color w:val="000000" w:themeColor="text1"/>
        <w:sz w:val="24"/>
        <w:szCs w:val="24"/>
        <w:rtl/>
      </w:rPr>
      <w:t>عده‌</w:t>
    </w:r>
    <w:r w:rsidR="00A83FF3">
      <w:rPr>
        <w:rFonts w:hint="cs"/>
        <w:color w:val="000000" w:themeColor="text1"/>
        <w:sz w:val="24"/>
        <w:szCs w:val="24"/>
        <w:rtl/>
      </w:rPr>
      <w:t>ی</w:t>
    </w:r>
    <w:r w:rsidR="00A83FF3">
      <w:rPr>
        <w:color w:val="000000" w:themeColor="text1"/>
        <w:sz w:val="24"/>
        <w:szCs w:val="24"/>
        <w:rtl/>
      </w:rPr>
      <w:t xml:space="preserve"> زن</w:t>
    </w:r>
    <w:r w:rsidR="00A83FF3">
      <w:rPr>
        <w:rFonts w:hint="cs"/>
        <w:color w:val="000000" w:themeColor="text1"/>
        <w:sz w:val="24"/>
        <w:szCs w:val="24"/>
        <w:rtl/>
      </w:rPr>
      <w:t>ی</w:t>
    </w:r>
    <w:r w:rsidR="00A83FF3">
      <w:rPr>
        <w:color w:val="000000" w:themeColor="text1"/>
        <w:sz w:val="24"/>
        <w:szCs w:val="24"/>
        <w:rtl/>
      </w:rPr>
      <w:t xml:space="preserve"> که رحمش را خارج کرده اند</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0" w:name="Bokmoqarer"/>
    <w:bookmarkEnd w:id="10"/>
    <w:r w:rsidR="0003133F">
      <w:rPr>
        <w:sz w:val="24"/>
        <w:szCs w:val="24"/>
        <w:rtl/>
      </w:rPr>
      <w:t>م</w:t>
    </w:r>
    <w:r w:rsidR="0003133F">
      <w:rPr>
        <w:rFonts w:hint="cs"/>
        <w:sz w:val="24"/>
        <w:szCs w:val="24"/>
        <w:rtl/>
      </w:rPr>
      <w:t>رکز فقهی امام محمدباقر علیه السلام</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1" w:name="BokSabj2"/>
    <w:bookmarkEnd w:id="11"/>
    <w:r w:rsidR="00A83FF3">
      <w:rPr>
        <w:sz w:val="24"/>
        <w:szCs w:val="24"/>
        <w:rtl/>
      </w:rPr>
      <w:t>آ</w:t>
    </w:r>
    <w:r w:rsidR="00A83FF3">
      <w:rPr>
        <w:rFonts w:hint="cs"/>
        <w:sz w:val="24"/>
        <w:szCs w:val="24"/>
        <w:rtl/>
      </w:rPr>
      <w:t>ی</w:t>
    </w:r>
    <w:r w:rsidR="00A83FF3">
      <w:rPr>
        <w:rFonts w:hint="eastAsia"/>
        <w:sz w:val="24"/>
        <w:szCs w:val="24"/>
        <w:rtl/>
      </w:rPr>
      <w:t>ه‌</w:t>
    </w:r>
    <w:r w:rsidR="00A83FF3">
      <w:rPr>
        <w:rFonts w:hint="cs"/>
        <w:sz w:val="24"/>
        <w:szCs w:val="24"/>
        <w:rtl/>
      </w:rPr>
      <w:t>ی</w:t>
    </w:r>
    <w:r w:rsidR="00A83FF3">
      <w:rPr>
        <w:sz w:val="24"/>
        <w:szCs w:val="24"/>
        <w:rtl/>
      </w:rPr>
      <w:t xml:space="preserve"> چهارم سوره‌</w:t>
    </w:r>
    <w:r w:rsidR="00A83FF3">
      <w:rPr>
        <w:rFonts w:hint="cs"/>
        <w:sz w:val="24"/>
        <w:szCs w:val="24"/>
        <w:rtl/>
      </w:rPr>
      <w:t>ی</w:t>
    </w:r>
    <w:r w:rsidR="00A83FF3">
      <w:rPr>
        <w:sz w:val="24"/>
        <w:szCs w:val="24"/>
        <w:rtl/>
      </w:rPr>
      <w:t xml:space="preserve"> طلاق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26FC6"/>
    <w:rsid w:val="0003133F"/>
    <w:rsid w:val="000353D7"/>
    <w:rsid w:val="00045CD8"/>
    <w:rsid w:val="00055496"/>
    <w:rsid w:val="00080A41"/>
    <w:rsid w:val="0008299B"/>
    <w:rsid w:val="000913AA"/>
    <w:rsid w:val="00094847"/>
    <w:rsid w:val="00096C63"/>
    <w:rsid w:val="000B5DB5"/>
    <w:rsid w:val="000C3947"/>
    <w:rsid w:val="000D2A37"/>
    <w:rsid w:val="000D30E9"/>
    <w:rsid w:val="000D6818"/>
    <w:rsid w:val="000E012E"/>
    <w:rsid w:val="000E335E"/>
    <w:rsid w:val="000E5E38"/>
    <w:rsid w:val="000F16CF"/>
    <w:rsid w:val="000F4382"/>
    <w:rsid w:val="000F5BAC"/>
    <w:rsid w:val="00102585"/>
    <w:rsid w:val="0011431D"/>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B785F"/>
    <w:rsid w:val="001C1362"/>
    <w:rsid w:val="001D2E9A"/>
    <w:rsid w:val="001D597F"/>
    <w:rsid w:val="001E3FD4"/>
    <w:rsid w:val="001F445F"/>
    <w:rsid w:val="0020241A"/>
    <w:rsid w:val="00203821"/>
    <w:rsid w:val="00211632"/>
    <w:rsid w:val="0021630D"/>
    <w:rsid w:val="0023395E"/>
    <w:rsid w:val="0024121B"/>
    <w:rsid w:val="00247D2F"/>
    <w:rsid w:val="00256560"/>
    <w:rsid w:val="0027605E"/>
    <w:rsid w:val="00281E00"/>
    <w:rsid w:val="00283774"/>
    <w:rsid w:val="00291A3E"/>
    <w:rsid w:val="00294A52"/>
    <w:rsid w:val="002B575F"/>
    <w:rsid w:val="002B729B"/>
    <w:rsid w:val="002C23B5"/>
    <w:rsid w:val="002C53A2"/>
    <w:rsid w:val="002D0040"/>
    <w:rsid w:val="002D1DC6"/>
    <w:rsid w:val="002D2FA8"/>
    <w:rsid w:val="002E220F"/>
    <w:rsid w:val="003024E7"/>
    <w:rsid w:val="003056AB"/>
    <w:rsid w:val="00307311"/>
    <w:rsid w:val="0032100F"/>
    <w:rsid w:val="0033402C"/>
    <w:rsid w:val="003354BC"/>
    <w:rsid w:val="00340521"/>
    <w:rsid w:val="00345C73"/>
    <w:rsid w:val="00354A99"/>
    <w:rsid w:val="00360311"/>
    <w:rsid w:val="00361922"/>
    <w:rsid w:val="00364146"/>
    <w:rsid w:val="0037339B"/>
    <w:rsid w:val="00386C11"/>
    <w:rsid w:val="00397466"/>
    <w:rsid w:val="003A30E3"/>
    <w:rsid w:val="003A4441"/>
    <w:rsid w:val="003A6148"/>
    <w:rsid w:val="003C33F6"/>
    <w:rsid w:val="003C3D2E"/>
    <w:rsid w:val="003C43A5"/>
    <w:rsid w:val="003D4CC0"/>
    <w:rsid w:val="003E1C5C"/>
    <w:rsid w:val="003E6650"/>
    <w:rsid w:val="003F5B46"/>
    <w:rsid w:val="00401363"/>
    <w:rsid w:val="00402E47"/>
    <w:rsid w:val="004054A0"/>
    <w:rsid w:val="00425015"/>
    <w:rsid w:val="00430994"/>
    <w:rsid w:val="00441B6D"/>
    <w:rsid w:val="004556EF"/>
    <w:rsid w:val="00462B07"/>
    <w:rsid w:val="00465BD2"/>
    <w:rsid w:val="004715C8"/>
    <w:rsid w:val="00481C31"/>
    <w:rsid w:val="00482FC1"/>
    <w:rsid w:val="00483027"/>
    <w:rsid w:val="004871AA"/>
    <w:rsid w:val="004918D7"/>
    <w:rsid w:val="004926E1"/>
    <w:rsid w:val="004976C9"/>
    <w:rsid w:val="004A2FEA"/>
    <w:rsid w:val="004A6379"/>
    <w:rsid w:val="004D2DD7"/>
    <w:rsid w:val="004D75C5"/>
    <w:rsid w:val="004E2186"/>
    <w:rsid w:val="004E66FB"/>
    <w:rsid w:val="004F470A"/>
    <w:rsid w:val="004F4C59"/>
    <w:rsid w:val="00500C8F"/>
    <w:rsid w:val="00501909"/>
    <w:rsid w:val="00507BBB"/>
    <w:rsid w:val="005128DF"/>
    <w:rsid w:val="0051592A"/>
    <w:rsid w:val="00516E24"/>
    <w:rsid w:val="005206FE"/>
    <w:rsid w:val="005257ED"/>
    <w:rsid w:val="005306F8"/>
    <w:rsid w:val="0054023D"/>
    <w:rsid w:val="00541DA6"/>
    <w:rsid w:val="005426BF"/>
    <w:rsid w:val="00556D5F"/>
    <w:rsid w:val="0056213C"/>
    <w:rsid w:val="00577E29"/>
    <w:rsid w:val="00580C24"/>
    <w:rsid w:val="005960BF"/>
    <w:rsid w:val="005968EF"/>
    <w:rsid w:val="00596C1E"/>
    <w:rsid w:val="005A2E26"/>
    <w:rsid w:val="005A6111"/>
    <w:rsid w:val="005B40C9"/>
    <w:rsid w:val="005B7BCA"/>
    <w:rsid w:val="005C0DAE"/>
    <w:rsid w:val="005C188E"/>
    <w:rsid w:val="005D2349"/>
    <w:rsid w:val="005E1B60"/>
    <w:rsid w:val="005E5507"/>
    <w:rsid w:val="005E607B"/>
    <w:rsid w:val="005F0A8D"/>
    <w:rsid w:val="00601229"/>
    <w:rsid w:val="00603B67"/>
    <w:rsid w:val="00612B4D"/>
    <w:rsid w:val="006162A2"/>
    <w:rsid w:val="006240DA"/>
    <w:rsid w:val="0063256E"/>
    <w:rsid w:val="00633F04"/>
    <w:rsid w:val="00635219"/>
    <w:rsid w:val="00635EC0"/>
    <w:rsid w:val="00636FD2"/>
    <w:rsid w:val="00640B58"/>
    <w:rsid w:val="00643FC1"/>
    <w:rsid w:val="00645655"/>
    <w:rsid w:val="00651B02"/>
    <w:rsid w:val="00651B19"/>
    <w:rsid w:val="00660A29"/>
    <w:rsid w:val="00683D0F"/>
    <w:rsid w:val="00695519"/>
    <w:rsid w:val="006A4134"/>
    <w:rsid w:val="006A5DDA"/>
    <w:rsid w:val="006A6701"/>
    <w:rsid w:val="006B21F4"/>
    <w:rsid w:val="006B3753"/>
    <w:rsid w:val="006B7AD6"/>
    <w:rsid w:val="006C50FD"/>
    <w:rsid w:val="006C5503"/>
    <w:rsid w:val="006D1DD4"/>
    <w:rsid w:val="006D4014"/>
    <w:rsid w:val="006D44C1"/>
    <w:rsid w:val="006E5651"/>
    <w:rsid w:val="006E5B85"/>
    <w:rsid w:val="006F026A"/>
    <w:rsid w:val="006F0EB2"/>
    <w:rsid w:val="0070265B"/>
    <w:rsid w:val="00704813"/>
    <w:rsid w:val="00720589"/>
    <w:rsid w:val="0072290D"/>
    <w:rsid w:val="00723D6D"/>
    <w:rsid w:val="00724537"/>
    <w:rsid w:val="00731724"/>
    <w:rsid w:val="0073474B"/>
    <w:rsid w:val="00735511"/>
    <w:rsid w:val="00737208"/>
    <w:rsid w:val="007418D8"/>
    <w:rsid w:val="00744DE6"/>
    <w:rsid w:val="00752FA9"/>
    <w:rsid w:val="00762452"/>
    <w:rsid w:val="007639E0"/>
    <w:rsid w:val="00775507"/>
    <w:rsid w:val="00783473"/>
    <w:rsid w:val="00785479"/>
    <w:rsid w:val="0078594B"/>
    <w:rsid w:val="00795E02"/>
    <w:rsid w:val="007979D0"/>
    <w:rsid w:val="007A4E18"/>
    <w:rsid w:val="007A7B8C"/>
    <w:rsid w:val="007C6D9E"/>
    <w:rsid w:val="007D0DA2"/>
    <w:rsid w:val="007D1C43"/>
    <w:rsid w:val="007D4D9A"/>
    <w:rsid w:val="007D6C53"/>
    <w:rsid w:val="007E1564"/>
    <w:rsid w:val="007E1E87"/>
    <w:rsid w:val="007E5B3F"/>
    <w:rsid w:val="007F2257"/>
    <w:rsid w:val="007F4C16"/>
    <w:rsid w:val="0080091D"/>
    <w:rsid w:val="00804108"/>
    <w:rsid w:val="00804FC4"/>
    <w:rsid w:val="00816367"/>
    <w:rsid w:val="00816A0B"/>
    <w:rsid w:val="00824B22"/>
    <w:rsid w:val="00830C53"/>
    <w:rsid w:val="00837FAA"/>
    <w:rsid w:val="00841F77"/>
    <w:rsid w:val="0085276D"/>
    <w:rsid w:val="00863390"/>
    <w:rsid w:val="0086385C"/>
    <w:rsid w:val="00866926"/>
    <w:rsid w:val="00871916"/>
    <w:rsid w:val="0088715A"/>
    <w:rsid w:val="008956DD"/>
    <w:rsid w:val="008A510E"/>
    <w:rsid w:val="008A522A"/>
    <w:rsid w:val="008B4464"/>
    <w:rsid w:val="008B750B"/>
    <w:rsid w:val="008C3162"/>
    <w:rsid w:val="008D1F14"/>
    <w:rsid w:val="008E33EF"/>
    <w:rsid w:val="008E3924"/>
    <w:rsid w:val="008E4B79"/>
    <w:rsid w:val="008E60CB"/>
    <w:rsid w:val="008E69DB"/>
    <w:rsid w:val="008F13F7"/>
    <w:rsid w:val="008F2710"/>
    <w:rsid w:val="008F5B4D"/>
    <w:rsid w:val="00907425"/>
    <w:rsid w:val="00912B15"/>
    <w:rsid w:val="0092305F"/>
    <w:rsid w:val="00923C34"/>
    <w:rsid w:val="00924152"/>
    <w:rsid w:val="0092513D"/>
    <w:rsid w:val="00927A9F"/>
    <w:rsid w:val="009335CC"/>
    <w:rsid w:val="00935A55"/>
    <w:rsid w:val="00941CEB"/>
    <w:rsid w:val="00943855"/>
    <w:rsid w:val="00944B25"/>
    <w:rsid w:val="0094720F"/>
    <w:rsid w:val="00953B28"/>
    <w:rsid w:val="00954322"/>
    <w:rsid w:val="00957CAA"/>
    <w:rsid w:val="0096778A"/>
    <w:rsid w:val="00977656"/>
    <w:rsid w:val="00982F72"/>
    <w:rsid w:val="009846A7"/>
    <w:rsid w:val="0098794D"/>
    <w:rsid w:val="0099497B"/>
    <w:rsid w:val="009A43BA"/>
    <w:rsid w:val="009B0D05"/>
    <w:rsid w:val="009B4CA6"/>
    <w:rsid w:val="009B79F8"/>
    <w:rsid w:val="009C2816"/>
    <w:rsid w:val="009C66D5"/>
    <w:rsid w:val="009D13FD"/>
    <w:rsid w:val="009D266A"/>
    <w:rsid w:val="009E4513"/>
    <w:rsid w:val="009F7E07"/>
    <w:rsid w:val="00A01522"/>
    <w:rsid w:val="00A06278"/>
    <w:rsid w:val="00A10A11"/>
    <w:rsid w:val="00A13C6A"/>
    <w:rsid w:val="00A17B09"/>
    <w:rsid w:val="00A24FC5"/>
    <w:rsid w:val="00A457C6"/>
    <w:rsid w:val="00A46AD0"/>
    <w:rsid w:val="00A47063"/>
    <w:rsid w:val="00A473A8"/>
    <w:rsid w:val="00A513F0"/>
    <w:rsid w:val="00A5699D"/>
    <w:rsid w:val="00A601AD"/>
    <w:rsid w:val="00A61AC8"/>
    <w:rsid w:val="00A6366F"/>
    <w:rsid w:val="00A65D4C"/>
    <w:rsid w:val="00A70512"/>
    <w:rsid w:val="00A83FF3"/>
    <w:rsid w:val="00A84D00"/>
    <w:rsid w:val="00AA1F60"/>
    <w:rsid w:val="00AA40D7"/>
    <w:rsid w:val="00AB5F7D"/>
    <w:rsid w:val="00AB6FFB"/>
    <w:rsid w:val="00AC0C50"/>
    <w:rsid w:val="00AC6FE2"/>
    <w:rsid w:val="00AD02C7"/>
    <w:rsid w:val="00AE2226"/>
    <w:rsid w:val="00AF3925"/>
    <w:rsid w:val="00AF5270"/>
    <w:rsid w:val="00B06E58"/>
    <w:rsid w:val="00B1296B"/>
    <w:rsid w:val="00B2292F"/>
    <w:rsid w:val="00B32AAC"/>
    <w:rsid w:val="00B43169"/>
    <w:rsid w:val="00B501A8"/>
    <w:rsid w:val="00B55AE4"/>
    <w:rsid w:val="00B70B46"/>
    <w:rsid w:val="00B739B0"/>
    <w:rsid w:val="00B814A3"/>
    <w:rsid w:val="00B96F38"/>
    <w:rsid w:val="00BC716B"/>
    <w:rsid w:val="00BD0E74"/>
    <w:rsid w:val="00BD5F8C"/>
    <w:rsid w:val="00BE29DD"/>
    <w:rsid w:val="00BF0747"/>
    <w:rsid w:val="00BF333C"/>
    <w:rsid w:val="00BF3548"/>
    <w:rsid w:val="00C066AF"/>
    <w:rsid w:val="00C10E06"/>
    <w:rsid w:val="00C145B8"/>
    <w:rsid w:val="00C2438F"/>
    <w:rsid w:val="00C31AF0"/>
    <w:rsid w:val="00C32A7E"/>
    <w:rsid w:val="00C34F28"/>
    <w:rsid w:val="00C368DF"/>
    <w:rsid w:val="00C442C5"/>
    <w:rsid w:val="00C57B5C"/>
    <w:rsid w:val="00C57C7C"/>
    <w:rsid w:val="00C61049"/>
    <w:rsid w:val="00C63FFE"/>
    <w:rsid w:val="00C86B19"/>
    <w:rsid w:val="00C91EB6"/>
    <w:rsid w:val="00CA10B0"/>
    <w:rsid w:val="00CA2F8E"/>
    <w:rsid w:val="00CA3EE2"/>
    <w:rsid w:val="00CA7FD5"/>
    <w:rsid w:val="00CB3287"/>
    <w:rsid w:val="00CB33E2"/>
    <w:rsid w:val="00CB4E68"/>
    <w:rsid w:val="00CC2733"/>
    <w:rsid w:val="00CD0050"/>
    <w:rsid w:val="00CE7481"/>
    <w:rsid w:val="00CF0A8F"/>
    <w:rsid w:val="00CF433A"/>
    <w:rsid w:val="00D048CE"/>
    <w:rsid w:val="00D10998"/>
    <w:rsid w:val="00D15CBD"/>
    <w:rsid w:val="00D221CB"/>
    <w:rsid w:val="00D23391"/>
    <w:rsid w:val="00D31805"/>
    <w:rsid w:val="00D552B9"/>
    <w:rsid w:val="00D665C0"/>
    <w:rsid w:val="00D70027"/>
    <w:rsid w:val="00D71C8C"/>
    <w:rsid w:val="00D735B2"/>
    <w:rsid w:val="00D74021"/>
    <w:rsid w:val="00D76D01"/>
    <w:rsid w:val="00D922A9"/>
    <w:rsid w:val="00D9394A"/>
    <w:rsid w:val="00DA4C47"/>
    <w:rsid w:val="00DB0CBB"/>
    <w:rsid w:val="00DB67CC"/>
    <w:rsid w:val="00DC3783"/>
    <w:rsid w:val="00DE1070"/>
    <w:rsid w:val="00E00219"/>
    <w:rsid w:val="00E02509"/>
    <w:rsid w:val="00E0316B"/>
    <w:rsid w:val="00E12BD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0BA2"/>
    <w:rsid w:val="00EC1C4B"/>
    <w:rsid w:val="00EC735A"/>
    <w:rsid w:val="00ED1359"/>
    <w:rsid w:val="00ED5F38"/>
    <w:rsid w:val="00EF27FE"/>
    <w:rsid w:val="00F07FB6"/>
    <w:rsid w:val="00F149D0"/>
    <w:rsid w:val="00F16B53"/>
    <w:rsid w:val="00F16DCE"/>
    <w:rsid w:val="00F25ECD"/>
    <w:rsid w:val="00F318BE"/>
    <w:rsid w:val="00F33297"/>
    <w:rsid w:val="00F343FB"/>
    <w:rsid w:val="00F348E8"/>
    <w:rsid w:val="00F359FE"/>
    <w:rsid w:val="00F42159"/>
    <w:rsid w:val="00F4256E"/>
    <w:rsid w:val="00F42EE1"/>
    <w:rsid w:val="00F57C5B"/>
    <w:rsid w:val="00F60F1F"/>
    <w:rsid w:val="00F64141"/>
    <w:rsid w:val="00F67508"/>
    <w:rsid w:val="00F71FC9"/>
    <w:rsid w:val="00F73B48"/>
    <w:rsid w:val="00F74519"/>
    <w:rsid w:val="00F74F51"/>
    <w:rsid w:val="00F75935"/>
    <w:rsid w:val="00F842AD"/>
    <w:rsid w:val="00F914EB"/>
    <w:rsid w:val="00F91B85"/>
    <w:rsid w:val="00F938E7"/>
    <w:rsid w:val="00FA3B17"/>
    <w:rsid w:val="00FA5E8D"/>
    <w:rsid w:val="00FA5F3D"/>
    <w:rsid w:val="00FA7599"/>
    <w:rsid w:val="00FB399E"/>
    <w:rsid w:val="00FB7F50"/>
    <w:rsid w:val="00FC2A85"/>
    <w:rsid w:val="00FC40AF"/>
    <w:rsid w:val="00FC73B9"/>
    <w:rsid w:val="00FD0A16"/>
    <w:rsid w:val="00FE1361"/>
    <w:rsid w:val="00FE3D7D"/>
    <w:rsid w:val="00FE5C0A"/>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7D4D9A"/>
    <w:rPr>
      <w:color w:val="800080" w:themeColor="followedHyperlink"/>
      <w:u w:val="single"/>
    </w:rPr>
  </w:style>
  <w:style w:type="character" w:customStyle="1" w:styleId="hilight">
    <w:name w:val="hilight"/>
    <w:basedOn w:val="DefaultParagraphFont"/>
    <w:rsid w:val="00F74519"/>
  </w:style>
  <w:style w:type="character" w:customStyle="1" w:styleId="currentbookname">
    <w:name w:val="current_book_name"/>
    <w:basedOn w:val="DefaultParagraphFont"/>
    <w:rsid w:val="00741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56976704">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79564049">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61348662">
      <w:bodyDiv w:val="1"/>
      <w:marLeft w:val="0"/>
      <w:marRight w:val="0"/>
      <w:marTop w:val="0"/>
      <w:marBottom w:val="0"/>
      <w:divBdr>
        <w:top w:val="none" w:sz="0" w:space="0" w:color="auto"/>
        <w:left w:val="none" w:sz="0" w:space="0" w:color="auto"/>
        <w:bottom w:val="none" w:sz="0" w:space="0" w:color="auto"/>
        <w:right w:val="none" w:sz="0" w:space="0" w:color="auto"/>
      </w:divBdr>
    </w:div>
    <w:div w:id="112558160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57990565">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84357362">
      <w:bodyDiv w:val="1"/>
      <w:marLeft w:val="0"/>
      <w:marRight w:val="0"/>
      <w:marTop w:val="0"/>
      <w:marBottom w:val="0"/>
      <w:divBdr>
        <w:top w:val="none" w:sz="0" w:space="0" w:color="auto"/>
        <w:left w:val="none" w:sz="0" w:space="0" w:color="auto"/>
        <w:bottom w:val="none" w:sz="0" w:space="0" w:color="auto"/>
        <w:right w:val="none" w:sz="0" w:space="0" w:color="auto"/>
      </w:divBdr>
    </w:div>
    <w:div w:id="1753550127">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69528458">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6/85/&#1579;&#1604;&#1575;&#1579;" TargetMode="External"/><Relationship Id="rId3" Type="http://schemas.openxmlformats.org/officeDocument/2006/relationships/hyperlink" Target="http://lib.efatwa.ir/41745/4/403/%D9%81%D9%82%DB%8C%D9%84" TargetMode="External"/><Relationship Id="rId7" Type="http://schemas.openxmlformats.org/officeDocument/2006/relationships/hyperlink" Target="http://lib.eshia.ir/12011/10/33/%D8%A8%D9%86%D9%81%D8%B3%D9%87%D8%A7" TargetMode="External"/><Relationship Id="rId2" Type="http://schemas.openxmlformats.org/officeDocument/2006/relationships/hyperlink" Target="http://lib.efatwa.ir/46983/23/451/%DA%A9%D8%B9%D8%A8" TargetMode="External"/><Relationship Id="rId1" Type="http://schemas.openxmlformats.org/officeDocument/2006/relationships/hyperlink" Target="http://lib.efatwa.ir/46983/23/450/%D8%A7%D9%84%D8%B2%D9%87%D8%B1%DB%8C" TargetMode="External"/><Relationship Id="rId6" Type="http://schemas.openxmlformats.org/officeDocument/2006/relationships/hyperlink" Target="http://lib.efatwa.ir/45762/4/285/%D8%AD%D8%AF%DB%8C%D8%AB" TargetMode="External"/><Relationship Id="rId5" Type="http://schemas.openxmlformats.org/officeDocument/2006/relationships/hyperlink" Target="http://lib.efatwa.ir/41675/28/316/%D9%81%D8%AC%D8%B9%D9%84%D9%88%D8%A7" TargetMode="External"/><Relationship Id="rId4" Type="http://schemas.openxmlformats.org/officeDocument/2006/relationships/hyperlink" Target="http://lib.efatwa.ir/45762/4/284/%D8%A7%D9%84%D8%A7%D9%88%D9%84%DB%8C" TargetMode="External"/><Relationship Id="rId9" Type="http://schemas.openxmlformats.org/officeDocument/2006/relationships/hyperlink" Target="http://lib.eshia.ir/10081/1/56/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3B3B7-AFC6-4B5F-97E5-CE63663D2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5</Pages>
  <Words>1223</Words>
  <Characters>6977</Characters>
  <Application>Microsoft Office Word</Application>
  <DocSecurity>0</DocSecurity>
  <Lines>58</Lines>
  <Paragraphs>16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8184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2020-03-16T10:40:00Z</dcterms:created>
  <dcterms:modified xsi:type="dcterms:W3CDTF">2020-04-14T09:24:00Z</dcterms:modified>
  <cp:contentStatus>ویرایش 2.5</cp:contentStatus>
  <cp:version>2.7</cp:version>
</cp:coreProperties>
</file>