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14F" w:rsidRDefault="0091314F" w:rsidP="0091314F">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91314F" w:rsidRPr="00825F78" w:rsidRDefault="0091314F" w:rsidP="0091314F">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4</w:t>
      </w:r>
      <w:r>
        <w:rPr>
          <w:rFonts w:ascii="IRANSans" w:hAnsi="IRANSans" w:cs="IRANSans" w:hint="cs"/>
          <w:b/>
          <w:bCs/>
          <w:color w:val="0101FF"/>
          <w:sz w:val="24"/>
          <w:szCs w:val="24"/>
          <w:shd w:val="clear" w:color="auto" w:fill="FFFFFF"/>
          <w:rtl/>
        </w:rPr>
        <w:t>1</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20</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12</w:t>
      </w:r>
      <w:r w:rsidRPr="00825F78">
        <w:rPr>
          <w:rFonts w:ascii="IRANSans" w:hAnsi="IRANSans" w:cs="IRANSans"/>
          <w:b/>
          <w:bCs/>
          <w:color w:val="0101FF"/>
          <w:sz w:val="24"/>
          <w:szCs w:val="24"/>
          <w:shd w:val="clear" w:color="auto" w:fill="FFFFFF"/>
          <w:rtl/>
        </w:rPr>
        <w:t>/ 1398</w:t>
      </w:r>
      <w:r w:rsidRPr="00CE6FB9">
        <w:rPr>
          <w:rFonts w:ascii="IRANSans" w:hAnsi="IRANSans" w:cs="IRANSans"/>
          <w:b/>
          <w:bCs/>
          <w:color w:val="0101FF"/>
          <w:sz w:val="24"/>
          <w:szCs w:val="24"/>
          <w:shd w:val="clear" w:color="auto" w:fill="FFFFFF"/>
          <w:rtl/>
        </w:rPr>
        <w:t xml:space="preserve"> </w:t>
      </w:r>
      <w:r w:rsidRPr="005E452C">
        <w:rPr>
          <w:rFonts w:ascii="IRANSans" w:hAnsi="IRANSans" w:cs="IRANSans"/>
          <w:b/>
          <w:bCs/>
          <w:color w:val="0101FF"/>
          <w:sz w:val="24"/>
          <w:szCs w:val="24"/>
          <w:shd w:val="clear" w:color="auto" w:fill="FFFFFF"/>
          <w:rtl/>
        </w:rPr>
        <w:t>کلام آقا</w:t>
      </w:r>
      <w:r w:rsidRPr="005E452C">
        <w:rPr>
          <w:rFonts w:ascii="IRANSans" w:hAnsi="IRANSans" w:cs="IRANSans" w:hint="cs"/>
          <w:b/>
          <w:bCs/>
          <w:color w:val="0101FF"/>
          <w:sz w:val="24"/>
          <w:szCs w:val="24"/>
          <w:shd w:val="clear" w:color="auto" w:fill="FFFFFF"/>
          <w:rtl/>
        </w:rPr>
        <w:t>ی</w:t>
      </w:r>
      <w:r w:rsidRPr="005E452C">
        <w:rPr>
          <w:rFonts w:ascii="IRANSans" w:hAnsi="IRANSans" w:cs="IRANSans"/>
          <w:b/>
          <w:bCs/>
          <w:color w:val="0101FF"/>
          <w:sz w:val="24"/>
          <w:szCs w:val="24"/>
          <w:shd w:val="clear" w:color="auto" w:fill="FFFFFF"/>
          <w:rtl/>
        </w:rPr>
        <w:t xml:space="preserve"> مومن</w:t>
      </w:r>
      <w:r w:rsidRPr="005E452C">
        <w:rPr>
          <w:rFonts w:ascii="IRANSans" w:hAnsi="IRANSans" w:cs="IRANSans" w:hint="cs"/>
          <w:b/>
          <w:bCs/>
          <w:color w:val="0101FF"/>
          <w:sz w:val="24"/>
          <w:szCs w:val="24"/>
          <w:shd w:val="clear" w:color="auto" w:fill="FFFFFF"/>
          <w:rtl/>
        </w:rPr>
        <w:t xml:space="preserve"> </w:t>
      </w:r>
      <w:r w:rsidRPr="00A5111F">
        <w:rPr>
          <w:rFonts w:ascii="IRANSans" w:hAnsi="IRANSans" w:cs="IRANSans" w:hint="cs"/>
          <w:b/>
          <w:bCs/>
          <w:color w:val="0101FF"/>
          <w:sz w:val="24"/>
          <w:szCs w:val="24"/>
          <w:shd w:val="clear" w:color="auto" w:fill="FFFFFF"/>
          <w:rtl/>
        </w:rPr>
        <w:t>/</w:t>
      </w:r>
      <w:r w:rsidRPr="00C6266C">
        <w:rPr>
          <w:rFonts w:ascii="IRANSans" w:hAnsi="IRANSans" w:cs="IRANSans"/>
          <w:b/>
          <w:bCs/>
          <w:color w:val="0101FF"/>
          <w:sz w:val="24"/>
          <w:szCs w:val="24"/>
          <w:shd w:val="clear" w:color="auto" w:fill="FFFFFF"/>
          <w:rtl/>
        </w:rPr>
        <w:t>عده</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زن</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که رحمش را خارج کرده اند</w:t>
      </w:r>
      <w:r w:rsidRPr="00C6266C">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 در عده/کتاب العدد</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w:t>
      </w:r>
      <w:r w:rsidR="0081052D">
        <w:rPr>
          <w:rStyle w:val="Emphasis"/>
          <w:rFonts w:hint="eastAsia"/>
          <w:b/>
          <w:bCs w:val="0"/>
          <w:rtl/>
        </w:rPr>
        <w:t>‌</w:t>
      </w:r>
      <w:r w:rsidR="0081052D">
        <w:rPr>
          <w:rStyle w:val="Emphasis"/>
          <w:rFonts w:hint="cs"/>
          <w:b/>
          <w:bCs w:val="0"/>
          <w:rtl/>
        </w:rPr>
        <w:t>ی</w:t>
      </w:r>
      <w:r w:rsidRPr="009C66D5">
        <w:rPr>
          <w:rStyle w:val="Emphasis"/>
          <w:rFonts w:hint="cs"/>
          <w:b/>
          <w:bCs w:val="0"/>
          <w:rtl/>
        </w:rPr>
        <w:t xml:space="preserve"> مباحث گذشته:</w:t>
      </w:r>
    </w:p>
    <w:p w:rsidR="003A6148" w:rsidRDefault="00114B68" w:rsidP="003D234B">
      <w:pPr>
        <w:pBdr>
          <w:bottom w:val="double" w:sz="6" w:space="1" w:color="auto"/>
        </w:pBdr>
        <w:jc w:val="both"/>
        <w:rPr>
          <w:rtl/>
        </w:rPr>
      </w:pPr>
      <w:r>
        <w:rPr>
          <w:rFonts w:hint="cs"/>
          <w:rtl/>
        </w:rPr>
        <w:t>بحث در عده</w:t>
      </w:r>
      <w:r>
        <w:rPr>
          <w:rFonts w:hint="eastAsia"/>
          <w:rtl/>
        </w:rPr>
        <w:t>‌</w:t>
      </w:r>
      <w:r>
        <w:rPr>
          <w:rFonts w:hint="cs"/>
          <w:rtl/>
        </w:rPr>
        <w:t>ی زنی بود که رحمش را خارج کرده اند. آقای مومن برای نفی عده از زنی که رحمش را خارج کرده اند به ط</w:t>
      </w:r>
      <w:r w:rsidR="007D587E">
        <w:rPr>
          <w:rFonts w:hint="cs"/>
          <w:rtl/>
        </w:rPr>
        <w:t>وائفی از</w:t>
      </w:r>
      <w:r>
        <w:rPr>
          <w:rFonts w:hint="cs"/>
          <w:rtl/>
        </w:rPr>
        <w:t xml:space="preserve"> روای</w:t>
      </w:r>
      <w:r w:rsidR="007D587E">
        <w:rPr>
          <w:rFonts w:hint="cs"/>
          <w:rtl/>
        </w:rPr>
        <w:t>ا</w:t>
      </w:r>
      <w:r>
        <w:rPr>
          <w:rFonts w:hint="cs"/>
          <w:rtl/>
        </w:rPr>
        <w:t xml:space="preserve">ت </w:t>
      </w:r>
      <w:r w:rsidR="00D77DBE">
        <w:rPr>
          <w:rFonts w:hint="cs"/>
          <w:rtl/>
        </w:rPr>
        <w:t>استدلال کرد</w:t>
      </w:r>
      <w:r>
        <w:rPr>
          <w:rFonts w:hint="cs"/>
          <w:rtl/>
        </w:rPr>
        <w:t>ند. طائفه</w:t>
      </w:r>
      <w:r>
        <w:rPr>
          <w:rFonts w:hint="eastAsia"/>
          <w:rtl/>
        </w:rPr>
        <w:t>‌</w:t>
      </w:r>
      <w:r>
        <w:rPr>
          <w:rFonts w:hint="cs"/>
          <w:rtl/>
        </w:rPr>
        <w:t>ی</w:t>
      </w:r>
      <w:r w:rsidR="00D75D23">
        <w:rPr>
          <w:rFonts w:hint="cs"/>
          <w:rtl/>
        </w:rPr>
        <w:t xml:space="preserve"> دوم روایاتی هستند</w:t>
      </w:r>
      <w:r w:rsidR="00D77DBE">
        <w:rPr>
          <w:rFonts w:hint="cs"/>
          <w:rtl/>
        </w:rPr>
        <w:t xml:space="preserve"> که شامل عبارت </w:t>
      </w:r>
      <w:r w:rsidR="00D77DBE" w:rsidRPr="002526A6">
        <w:rPr>
          <w:rFonts w:hint="cs"/>
          <w:color w:val="008000"/>
          <w:rtl/>
        </w:rPr>
        <w:t>الَّتِي قَدْ يَئِسَتْ مِنَ الْمَحِيضِ وَ مِثْلُهَا لَا تَحِيضُ</w:t>
      </w:r>
      <w:r w:rsidR="00D77DBE">
        <w:rPr>
          <w:rFonts w:hint="cs"/>
          <w:rtl/>
        </w:rPr>
        <w:t xml:space="preserve"> </w:t>
      </w:r>
      <w:r w:rsidR="004A0D9D">
        <w:rPr>
          <w:rFonts w:hint="cs"/>
          <w:rtl/>
        </w:rPr>
        <w:t>بوده و بیان گر عدم وجوب عده برای چنین زنی می باشند</w:t>
      </w:r>
      <w:r w:rsidR="00D77DBE">
        <w:rPr>
          <w:rFonts w:hint="cs"/>
          <w:rtl/>
        </w:rPr>
        <w:t>.</w:t>
      </w:r>
      <w:r w:rsidR="004A0D9D">
        <w:rPr>
          <w:rFonts w:hint="cs"/>
          <w:rtl/>
        </w:rPr>
        <w:t xml:space="preserve"> مفهوم این روایات این است که زنی که یاس از حیض دارد اما مماثل این زن حیض می بیند، عده بر او واجب است.</w:t>
      </w:r>
      <w:r w:rsidR="00AC73A8">
        <w:rPr>
          <w:rFonts w:hint="cs"/>
          <w:rtl/>
        </w:rPr>
        <w:t xml:space="preserve"> از جمله</w:t>
      </w:r>
      <w:r w:rsidR="00AC73A8">
        <w:rPr>
          <w:rFonts w:hint="eastAsia"/>
          <w:rtl/>
        </w:rPr>
        <w:t>‌</w:t>
      </w:r>
      <w:r w:rsidR="00AC73A8">
        <w:rPr>
          <w:rFonts w:hint="cs"/>
          <w:rtl/>
        </w:rPr>
        <w:t>ی این روایات، روایت عبدالرحمن بن الحجاج است که «مثلها» را زنانی که به پنجاه سال رسیده اند، معنا کرده است.</w:t>
      </w:r>
      <w:r w:rsidR="00062132">
        <w:rPr>
          <w:rFonts w:hint="cs"/>
          <w:rtl/>
        </w:rPr>
        <w:t xml:space="preserve"> از روایات طائفه</w:t>
      </w:r>
      <w:r w:rsidR="00062132">
        <w:rPr>
          <w:rFonts w:hint="eastAsia"/>
          <w:rtl/>
        </w:rPr>
        <w:t>‌</w:t>
      </w:r>
      <w:r w:rsidR="00062132">
        <w:rPr>
          <w:rFonts w:hint="cs"/>
          <w:rtl/>
        </w:rPr>
        <w:t xml:space="preserve">ی دوم استفاده می شود، زنی که به سن یاس نرسیده است اگر چه یاس شخصی داشته باشد، عده بر او واجب است و از جمله زنانی که یاس شخصی دارد </w:t>
      </w:r>
      <w:r w:rsidR="003C080F">
        <w:rPr>
          <w:rFonts w:hint="cs"/>
          <w:rtl/>
        </w:rPr>
        <w:t xml:space="preserve">زنی است </w:t>
      </w:r>
      <w:r w:rsidR="003D234B">
        <w:rPr>
          <w:rFonts w:hint="cs"/>
          <w:rtl/>
        </w:rPr>
        <w:t>که</w:t>
      </w:r>
      <w:r w:rsidR="003C080F">
        <w:rPr>
          <w:rFonts w:hint="cs"/>
          <w:rtl/>
        </w:rPr>
        <w:t xml:space="preserve"> رحمش را خارج کرده اند</w:t>
      </w:r>
      <w:r w:rsidR="00B76FA1">
        <w:rPr>
          <w:rFonts w:hint="cs"/>
          <w:rtl/>
        </w:rPr>
        <w:t xml:space="preserve"> که عده دارد.</w:t>
      </w:r>
    </w:p>
    <w:p w:rsidR="00247D2F" w:rsidRPr="003A6148" w:rsidRDefault="00247D2F" w:rsidP="00E66EB9">
      <w:pPr>
        <w:pBdr>
          <w:bottom w:val="double" w:sz="6" w:space="1" w:color="auto"/>
        </w:pBdr>
        <w:jc w:val="both"/>
      </w:pPr>
    </w:p>
    <w:p w:rsidR="008F5B4D" w:rsidRDefault="008F5B4D" w:rsidP="00E66EB9">
      <w:pPr>
        <w:jc w:val="both"/>
      </w:pPr>
    </w:p>
    <w:p w:rsidR="003E6650" w:rsidRDefault="00A47B41" w:rsidP="00A47B41">
      <w:pPr>
        <w:pStyle w:val="Heading1"/>
        <w:rPr>
          <w:rtl/>
        </w:rPr>
      </w:pPr>
      <w:bookmarkStart w:id="1" w:name="_Toc34833967"/>
      <w:r>
        <w:rPr>
          <w:rFonts w:hint="cs"/>
          <w:rtl/>
        </w:rPr>
        <w:t>کلام آقای مومن در مورد روایت عبدالرحمن بن الحجاج</w:t>
      </w:r>
      <w:bookmarkEnd w:id="1"/>
    </w:p>
    <w:p w:rsidR="00A47B41" w:rsidRDefault="00A47B41" w:rsidP="00AC531E">
      <w:pPr>
        <w:jc w:val="both"/>
        <w:rPr>
          <w:rtl/>
        </w:rPr>
      </w:pPr>
      <w:r>
        <w:rPr>
          <w:rFonts w:hint="cs"/>
          <w:rtl/>
        </w:rPr>
        <w:t xml:space="preserve">آقای مومن می فرماید: </w:t>
      </w:r>
      <w:r w:rsidR="00AC531E" w:rsidRPr="002526A6">
        <w:rPr>
          <w:rFonts w:hint="cs"/>
          <w:color w:val="008000"/>
          <w:rtl/>
        </w:rPr>
        <w:t>مِثْلُهَا لَا تَحِيضُ</w:t>
      </w:r>
      <w:r w:rsidR="00AC531E">
        <w:rPr>
          <w:rFonts w:hint="cs"/>
          <w:rtl/>
        </w:rPr>
        <w:t xml:space="preserve"> ملاک حکم می باشد و تمام الموضوع </w:t>
      </w:r>
      <w:r w:rsidR="00AC531E" w:rsidRPr="002526A6">
        <w:rPr>
          <w:rFonts w:hint="cs"/>
          <w:color w:val="008000"/>
          <w:rtl/>
        </w:rPr>
        <w:t>مِثْلُهَا لَا تَحِيضُ</w:t>
      </w:r>
      <w:r w:rsidR="00AC531E">
        <w:rPr>
          <w:rFonts w:hint="cs"/>
          <w:rtl/>
        </w:rPr>
        <w:t xml:space="preserve"> است و سن خصوصیتی ندارد؛ در نتیجه زنی که رحمش را خارج کرده اند از جهت این که</w:t>
      </w:r>
      <w:r w:rsidR="00AC531E" w:rsidRPr="00AC531E">
        <w:rPr>
          <w:rFonts w:hint="cs"/>
          <w:color w:val="008000"/>
          <w:rtl/>
        </w:rPr>
        <w:t xml:space="preserve"> </w:t>
      </w:r>
      <w:r w:rsidR="00AC531E" w:rsidRPr="00D86D9A">
        <w:rPr>
          <w:rFonts w:hint="cs"/>
          <w:color w:val="008000"/>
          <w:rtl/>
        </w:rPr>
        <w:t>مِثْلُهَا</w:t>
      </w:r>
      <w:r w:rsidR="00AC531E">
        <w:rPr>
          <w:rFonts w:hint="cs"/>
          <w:rtl/>
        </w:rPr>
        <w:t xml:space="preserve"> </w:t>
      </w:r>
      <w:r w:rsidR="00AC531E" w:rsidRPr="00D86D9A">
        <w:rPr>
          <w:rFonts w:hint="cs"/>
          <w:color w:val="008000"/>
          <w:rtl/>
        </w:rPr>
        <w:t xml:space="preserve">لَا تَحِيضُ </w:t>
      </w:r>
      <w:r w:rsidR="00AC531E">
        <w:rPr>
          <w:rFonts w:hint="cs"/>
          <w:rtl/>
        </w:rPr>
        <w:t>می باشد، عده ندارد.</w:t>
      </w:r>
      <w:r w:rsidR="00D3005F">
        <w:rPr>
          <w:rFonts w:hint="cs"/>
          <w:rtl/>
        </w:rPr>
        <w:t xml:space="preserve"> اگر ملاک سن بود روایت از ابتدا سن را مطرح می کرد و این که </w:t>
      </w:r>
      <w:r w:rsidR="00D3005F" w:rsidRPr="00D86D9A">
        <w:rPr>
          <w:rFonts w:hint="cs"/>
          <w:color w:val="008000"/>
          <w:rtl/>
        </w:rPr>
        <w:t>مِثْلُهَا</w:t>
      </w:r>
      <w:r w:rsidR="00D3005F">
        <w:rPr>
          <w:rFonts w:hint="cs"/>
          <w:rtl/>
        </w:rPr>
        <w:t xml:space="preserve"> </w:t>
      </w:r>
      <w:r w:rsidR="00D3005F" w:rsidRPr="00D86D9A">
        <w:rPr>
          <w:rFonts w:hint="cs"/>
          <w:color w:val="008000"/>
          <w:rtl/>
        </w:rPr>
        <w:t>لَا تَحِيضُ</w:t>
      </w:r>
      <w:r w:rsidR="00D3005F">
        <w:rPr>
          <w:rFonts w:hint="cs"/>
          <w:rtl/>
        </w:rPr>
        <w:t xml:space="preserve"> گفته و آن را تکرار هم کرده است، مشخص می شود ملاک و موضوع حکم </w:t>
      </w:r>
      <w:r w:rsidR="00D3005F" w:rsidRPr="00D86D9A">
        <w:rPr>
          <w:rFonts w:hint="cs"/>
          <w:color w:val="008000"/>
          <w:rtl/>
        </w:rPr>
        <w:t>مِثْلُهَا</w:t>
      </w:r>
      <w:r w:rsidR="00D3005F">
        <w:rPr>
          <w:rFonts w:hint="cs"/>
          <w:rtl/>
        </w:rPr>
        <w:t xml:space="preserve"> </w:t>
      </w:r>
      <w:r w:rsidR="00D3005F" w:rsidRPr="00D86D9A">
        <w:rPr>
          <w:rFonts w:hint="cs"/>
          <w:color w:val="008000"/>
          <w:rtl/>
        </w:rPr>
        <w:t>لَا تَحِيضُ</w:t>
      </w:r>
      <w:r w:rsidR="00D3005F">
        <w:rPr>
          <w:rFonts w:hint="cs"/>
          <w:rtl/>
        </w:rPr>
        <w:t xml:space="preserve"> می باشد.</w:t>
      </w:r>
    </w:p>
    <w:p w:rsidR="00D3005F" w:rsidRDefault="00D3005F" w:rsidP="00D3005F">
      <w:pPr>
        <w:pStyle w:val="Heading2"/>
        <w:rPr>
          <w:rtl/>
        </w:rPr>
      </w:pPr>
      <w:bookmarkStart w:id="2" w:name="_Toc34833968"/>
      <w:r>
        <w:rPr>
          <w:rFonts w:hint="cs"/>
          <w:rtl/>
        </w:rPr>
        <w:t>اشکال به کلام آقای مومن</w:t>
      </w:r>
      <w:bookmarkEnd w:id="2"/>
    </w:p>
    <w:p w:rsidR="00D3005F" w:rsidRPr="001A27D7" w:rsidRDefault="00D3005F" w:rsidP="0081052D">
      <w:pPr>
        <w:jc w:val="both"/>
        <w:rPr>
          <w:rtl/>
        </w:rPr>
      </w:pPr>
      <w:r>
        <w:rPr>
          <w:rFonts w:hint="cs"/>
          <w:rtl/>
        </w:rPr>
        <w:t xml:space="preserve">روایت با عبارت </w:t>
      </w:r>
      <w:r w:rsidRPr="00D86D9A">
        <w:rPr>
          <w:rFonts w:hint="cs"/>
          <w:color w:val="008000"/>
          <w:rtl/>
        </w:rPr>
        <w:t>مِثْلُهَا</w:t>
      </w:r>
      <w:r>
        <w:rPr>
          <w:rFonts w:hint="cs"/>
          <w:rtl/>
        </w:rPr>
        <w:t xml:space="preserve"> </w:t>
      </w:r>
      <w:r w:rsidRPr="00D86D9A">
        <w:rPr>
          <w:rFonts w:hint="cs"/>
          <w:color w:val="008000"/>
          <w:rtl/>
        </w:rPr>
        <w:t>لَا تَحِيضُ</w:t>
      </w:r>
      <w:r>
        <w:rPr>
          <w:rFonts w:hint="cs"/>
          <w:rtl/>
        </w:rPr>
        <w:t xml:space="preserve"> موضوع حکم را بیان می کند اما در واقع بیان گر حکمت جعل می باشد که اصل عده به خاطر استبراء رحم از فرزند می باش</w:t>
      </w:r>
      <w:r w:rsidR="006409CF">
        <w:rPr>
          <w:rFonts w:hint="cs"/>
          <w:rtl/>
        </w:rPr>
        <w:t xml:space="preserve">د که در بعضی روایات هم </w:t>
      </w:r>
      <w:r w:rsidR="0081052D">
        <w:rPr>
          <w:rFonts w:hint="cs"/>
          <w:rtl/>
        </w:rPr>
        <w:t>به آن اشاره شده است</w:t>
      </w:r>
      <w:r w:rsidR="006409CF">
        <w:rPr>
          <w:rFonts w:hint="cs"/>
          <w:rtl/>
        </w:rPr>
        <w:t xml:space="preserve"> اما حکم دائر مدار این مطلب نیست. به طور متعارف حیض ندیدن اماره</w:t>
      </w:r>
      <w:r w:rsidR="006409CF">
        <w:rPr>
          <w:rFonts w:hint="eastAsia"/>
          <w:rtl/>
        </w:rPr>
        <w:t>‌</w:t>
      </w:r>
      <w:r w:rsidR="006409CF">
        <w:rPr>
          <w:rFonts w:hint="cs"/>
          <w:rtl/>
        </w:rPr>
        <w:t xml:space="preserve">ی حامله نشدن </w:t>
      </w:r>
      <w:r w:rsidR="00467302">
        <w:rPr>
          <w:rFonts w:hint="cs"/>
          <w:rtl/>
        </w:rPr>
        <w:t>می باشد اما شارع حیض ندیدن را برای عدم وجوب عده کافی نمی داند بلکه عده زمانی واجب نیست که مماثل های زن هم حیض نبینند و حدی که شارع برای عدم وجوب عده بیان کرده است کمتر از نه سال و بیشتر از پنجاه سال می باشد.</w:t>
      </w:r>
    </w:p>
    <w:p w:rsidR="001A1EA5" w:rsidRDefault="00EF7850" w:rsidP="00E66EB9">
      <w:pPr>
        <w:jc w:val="both"/>
        <w:rPr>
          <w:rtl/>
        </w:rPr>
      </w:pPr>
      <w:r>
        <w:rPr>
          <w:rFonts w:hint="cs"/>
          <w:rtl/>
        </w:rPr>
        <w:t>گفتیم در این روایت برای عدم وجوب عده دو قید وجود دارد:</w:t>
      </w:r>
    </w:p>
    <w:p w:rsidR="00EF7850" w:rsidRDefault="00EF7850" w:rsidP="00EF7850">
      <w:pPr>
        <w:pStyle w:val="ListParagraph"/>
        <w:numPr>
          <w:ilvl w:val="0"/>
          <w:numId w:val="16"/>
        </w:numPr>
        <w:jc w:val="both"/>
      </w:pPr>
      <w:r>
        <w:rPr>
          <w:rFonts w:hint="cs"/>
          <w:rtl/>
        </w:rPr>
        <w:t>خود زن حیض نبیند.</w:t>
      </w:r>
    </w:p>
    <w:p w:rsidR="00EF7850" w:rsidRDefault="00EF7850" w:rsidP="00EF7850">
      <w:pPr>
        <w:pStyle w:val="ListParagraph"/>
        <w:numPr>
          <w:ilvl w:val="0"/>
          <w:numId w:val="16"/>
        </w:numPr>
        <w:jc w:val="both"/>
        <w:rPr>
          <w:rtl/>
        </w:rPr>
      </w:pPr>
      <w:r>
        <w:rPr>
          <w:rFonts w:hint="cs"/>
          <w:rtl/>
        </w:rPr>
        <w:t>مماثل های زن حیض نبینند.</w:t>
      </w:r>
    </w:p>
    <w:p w:rsidR="00E66EB9" w:rsidRDefault="00EC0716" w:rsidP="00EC0716">
      <w:pPr>
        <w:jc w:val="both"/>
        <w:rPr>
          <w:rtl/>
        </w:rPr>
      </w:pPr>
      <w:r>
        <w:rPr>
          <w:rFonts w:hint="cs"/>
          <w:rtl/>
        </w:rPr>
        <w:t>مراد از این دو قید، دو قیدی نیست که نسبتشان عموم و خصوص من وجه است.</w:t>
      </w:r>
    </w:p>
    <w:p w:rsidR="00EC0716" w:rsidRDefault="00EC0716" w:rsidP="00EC0716">
      <w:pPr>
        <w:jc w:val="both"/>
        <w:rPr>
          <w:rtl/>
        </w:rPr>
      </w:pPr>
      <w:r>
        <w:rPr>
          <w:rFonts w:hint="cs"/>
          <w:rtl/>
        </w:rPr>
        <w:t>در واقع فقط قید دوم ملاک اصلی است؛ یعنی شارع مقدس در صدد بیان این است که حیض ندیدن شخصی کافی نیست بلکه حیض ندیدن نوعی ملاک است که حد آن هم نه سال و پنجاه سال می باشد.</w:t>
      </w:r>
    </w:p>
    <w:p w:rsidR="00D80ADA" w:rsidRDefault="00D80ADA" w:rsidP="00EC0716">
      <w:pPr>
        <w:jc w:val="both"/>
        <w:rPr>
          <w:rtl/>
        </w:rPr>
      </w:pPr>
      <w:r>
        <w:rPr>
          <w:rFonts w:hint="cs"/>
          <w:rtl/>
        </w:rPr>
        <w:t>دلیل این که فقط حد و سن را بیان نکرده است به خاطر اشاره به نکته</w:t>
      </w:r>
      <w:r>
        <w:rPr>
          <w:rFonts w:hint="eastAsia"/>
          <w:rtl/>
        </w:rPr>
        <w:t>‌</w:t>
      </w:r>
      <w:r>
        <w:rPr>
          <w:rFonts w:hint="cs"/>
          <w:rtl/>
        </w:rPr>
        <w:t>ی جعل می باشد و بیان نکته</w:t>
      </w:r>
      <w:r>
        <w:rPr>
          <w:rFonts w:hint="eastAsia"/>
          <w:rtl/>
        </w:rPr>
        <w:t>‌</w:t>
      </w:r>
      <w:r>
        <w:rPr>
          <w:rFonts w:hint="cs"/>
          <w:rtl/>
        </w:rPr>
        <w:t>ی جعل ضروری است؛ زیرا در مقام رد نظر عامه می باشد که عده را بر صغیره و یائسه هم واجب می دانند.</w:t>
      </w:r>
    </w:p>
    <w:p w:rsidR="00FC091F" w:rsidRDefault="00FC091F" w:rsidP="00EC0716">
      <w:pPr>
        <w:jc w:val="both"/>
        <w:rPr>
          <w:rtl/>
        </w:rPr>
      </w:pPr>
      <w:r>
        <w:rPr>
          <w:rFonts w:hint="cs"/>
          <w:rtl/>
        </w:rPr>
        <w:t>خلاصه این که شارع از طرفی بیان می کند که نکته</w:t>
      </w:r>
      <w:r>
        <w:rPr>
          <w:rFonts w:hint="eastAsia"/>
          <w:rtl/>
        </w:rPr>
        <w:t>‌</w:t>
      </w:r>
      <w:r>
        <w:rPr>
          <w:rFonts w:hint="cs"/>
          <w:rtl/>
        </w:rPr>
        <w:t>ی اصلی ثبوت حکم عده، استبراء رحم می باشد و از طرفی این نکته هم به نحو شخصی لحاظ نشده است بلکه به نحو نوعی لحاظ شده است که در نتیجه کمتر از نه سال و بیشتر از پنجاه سال عده ندارند.</w:t>
      </w:r>
    </w:p>
    <w:p w:rsidR="00E66EB9" w:rsidRDefault="00956676" w:rsidP="00956676">
      <w:pPr>
        <w:jc w:val="both"/>
        <w:rPr>
          <w:rtl/>
        </w:rPr>
      </w:pPr>
      <w:r>
        <w:rPr>
          <w:rFonts w:hint="cs"/>
          <w:rtl/>
        </w:rPr>
        <w:lastRenderedPageBreak/>
        <w:t>در نتیجه موضوع اثباتی نهایی این است که زن در سنی باشد که شارع مقدس حکم به حیض بودن خونی که ز</w:t>
      </w:r>
      <w:r w:rsidR="0074300C">
        <w:rPr>
          <w:rFonts w:hint="cs"/>
          <w:rtl/>
        </w:rPr>
        <w:t>ن در این سن می بیند، نکرده باشد تا عده ثابت نباشد.</w:t>
      </w:r>
    </w:p>
    <w:p w:rsidR="00956676" w:rsidRDefault="00956676" w:rsidP="00956676">
      <w:pPr>
        <w:jc w:val="both"/>
        <w:rPr>
          <w:rtl/>
        </w:rPr>
      </w:pPr>
      <w:r>
        <w:rPr>
          <w:rFonts w:hint="cs"/>
          <w:rtl/>
        </w:rPr>
        <w:t>ممکن است سوال شود که اگر موضوع، حیض دیدن و ندیدن نوعیه است، چرا شارع حیض شخصی را مطرح کرده است؟</w:t>
      </w:r>
    </w:p>
    <w:p w:rsidR="00E66EB9" w:rsidRDefault="00956676" w:rsidP="00500C76">
      <w:pPr>
        <w:jc w:val="both"/>
        <w:rPr>
          <w:rtl/>
        </w:rPr>
      </w:pPr>
      <w:r>
        <w:rPr>
          <w:rFonts w:hint="cs"/>
          <w:rtl/>
        </w:rPr>
        <w:t>پاسخ این است که موضوع ثبوتی ابتدایی، حیض شخصی می باشد؛</w:t>
      </w:r>
      <w:r w:rsidR="00500C76">
        <w:rPr>
          <w:rFonts w:hint="cs"/>
          <w:rtl/>
        </w:rPr>
        <w:t xml:space="preserve"> زیرا ملاک اصلی استبراء رحم است و تا زمانی که زن حیض می بیند احتمال حاملگی مطرح است اما وقتی مایوس از حیض می شود</w:t>
      </w:r>
      <w:r w:rsidR="00BA25C1">
        <w:rPr>
          <w:rFonts w:hint="cs"/>
          <w:rtl/>
        </w:rPr>
        <w:t>، دیگر احتمال حاملگی وجود ندارد. اما شارع به یاس شخصی اکتفا نکرده و معنای عام تری را اخذ کرده است که تحیّض و عدم تحیض شخصی را هم در بر دارد.</w:t>
      </w:r>
    </w:p>
    <w:p w:rsidR="00E66EB9" w:rsidRDefault="00A9445B" w:rsidP="00E66EB9">
      <w:pPr>
        <w:jc w:val="both"/>
        <w:rPr>
          <w:rtl/>
        </w:rPr>
      </w:pPr>
      <w:r>
        <w:rPr>
          <w:rFonts w:hint="cs"/>
          <w:rtl/>
        </w:rPr>
        <w:t xml:space="preserve">قید </w:t>
      </w:r>
      <w:r w:rsidRPr="002526A6">
        <w:rPr>
          <w:rFonts w:hint="cs"/>
          <w:color w:val="008000"/>
          <w:rtl/>
        </w:rPr>
        <w:t>مِثْلُهَا لَا تَحِيضُ</w:t>
      </w:r>
      <w:r>
        <w:rPr>
          <w:rFonts w:hint="cs"/>
          <w:rtl/>
        </w:rPr>
        <w:t xml:space="preserve"> بیان گر این است که یاس شخصی کافی نیست بلکه مماثل های این زن هم نباید حیض ببینند.</w:t>
      </w:r>
    </w:p>
    <w:p w:rsidR="00E66EB9" w:rsidRDefault="00752FE8" w:rsidP="00752FE8">
      <w:pPr>
        <w:pStyle w:val="Heading2"/>
        <w:rPr>
          <w:rtl/>
        </w:rPr>
      </w:pPr>
      <w:bookmarkStart w:id="3" w:name="_Toc34833969"/>
      <w:r>
        <w:rPr>
          <w:rFonts w:hint="cs"/>
          <w:rtl/>
        </w:rPr>
        <w:t>کلمات فقها در مورد روایت</w:t>
      </w:r>
      <w:bookmarkEnd w:id="3"/>
    </w:p>
    <w:p w:rsidR="00E66EB9" w:rsidRDefault="00752FE8" w:rsidP="00E66EB9">
      <w:pPr>
        <w:jc w:val="both"/>
        <w:rPr>
          <w:rtl/>
        </w:rPr>
      </w:pPr>
      <w:r>
        <w:rPr>
          <w:rFonts w:hint="cs"/>
          <w:rtl/>
        </w:rPr>
        <w:t>فهم فقها هم موید بیان ماست.</w:t>
      </w:r>
      <w:r w:rsidR="00E8334B">
        <w:rPr>
          <w:rFonts w:hint="cs"/>
          <w:rtl/>
        </w:rPr>
        <w:t xml:space="preserve"> البته فهم فقها حجیت تعبدی ندارد و صرفا به عنوان موید بیان می شود.</w:t>
      </w:r>
    </w:p>
    <w:p w:rsidR="00E66EB9" w:rsidRDefault="00752FE8" w:rsidP="00752FE8">
      <w:pPr>
        <w:pStyle w:val="Heading3"/>
        <w:rPr>
          <w:rtl/>
        </w:rPr>
      </w:pPr>
      <w:bookmarkStart w:id="4" w:name="_Toc34833970"/>
      <w:r>
        <w:rPr>
          <w:rFonts w:hint="cs"/>
          <w:rtl/>
        </w:rPr>
        <w:t>کلام سید مرتضی</w:t>
      </w:r>
      <w:bookmarkEnd w:id="4"/>
    </w:p>
    <w:p w:rsidR="00F445CC" w:rsidRPr="00164B8D" w:rsidRDefault="00164B8D" w:rsidP="00F445CC">
      <w:pPr>
        <w:jc w:val="both"/>
        <w:rPr>
          <w:color w:val="000080"/>
        </w:rPr>
      </w:pPr>
      <w:r w:rsidRPr="00164B8D">
        <w:rPr>
          <w:rFonts w:hint="cs"/>
          <w:color w:val="000080"/>
          <w:rtl/>
        </w:rPr>
        <w:t>«</w:t>
      </w:r>
      <w:r w:rsidR="00F445CC" w:rsidRPr="00164B8D">
        <w:rPr>
          <w:rFonts w:hint="cs"/>
          <w:color w:val="000080"/>
          <w:rtl/>
        </w:rPr>
        <w:t xml:space="preserve">و مما يظن انفراد الإمامية به: القول بأن الآئسة من النساء من المحيض إذا </w:t>
      </w:r>
      <w:r w:rsidR="00F445CC" w:rsidRPr="000155C6">
        <w:rPr>
          <w:rFonts w:hint="cs"/>
          <w:color w:val="000080"/>
          <w:u w:val="single"/>
          <w:rtl/>
        </w:rPr>
        <w:t>كانت في سن من لا تح</w:t>
      </w:r>
      <w:r w:rsidR="00D748DB" w:rsidRPr="000155C6">
        <w:rPr>
          <w:rFonts w:hint="cs"/>
          <w:color w:val="000080"/>
          <w:u w:val="single"/>
          <w:rtl/>
        </w:rPr>
        <w:t>يض</w:t>
      </w:r>
      <w:r w:rsidR="00D748DB">
        <w:rPr>
          <w:rFonts w:hint="cs"/>
          <w:color w:val="000080"/>
          <w:rtl/>
        </w:rPr>
        <w:t xml:space="preserve"> لا عدة عليها</w:t>
      </w:r>
      <w:r w:rsidR="00F445CC" w:rsidRPr="00164B8D">
        <w:rPr>
          <w:rFonts w:hint="cs"/>
          <w:color w:val="000080"/>
          <w:rtl/>
        </w:rPr>
        <w:t xml:space="preserve"> متى طلقت، و كذلك من لم تبلغ المحيض إذا لم يكن مثلها من تحيض لا عدة عليها.</w:t>
      </w:r>
    </w:p>
    <w:p w:rsidR="00F445CC" w:rsidRPr="00164B8D" w:rsidRDefault="00F445CC" w:rsidP="00F445CC">
      <w:pPr>
        <w:jc w:val="both"/>
        <w:rPr>
          <w:color w:val="000080"/>
          <w:rtl/>
        </w:rPr>
      </w:pPr>
      <w:r w:rsidRPr="00164B8D">
        <w:rPr>
          <w:rFonts w:hint="cs"/>
          <w:color w:val="000080"/>
          <w:rtl/>
        </w:rPr>
        <w:t>و باقي الفقهاء يخالفون في ذلك، و يوجبون العدة على الآئسة من المحيض و على التي لم تبلغه على كل حال، و عدة هؤلاء عندهم الأشهر.</w:t>
      </w:r>
    </w:p>
    <w:p w:rsidR="00F445CC" w:rsidRPr="00F445CC" w:rsidRDefault="00F445CC" w:rsidP="00F445CC">
      <w:pPr>
        <w:jc w:val="both"/>
        <w:rPr>
          <w:rtl/>
        </w:rPr>
      </w:pPr>
      <w:r w:rsidRPr="00164B8D">
        <w:rPr>
          <w:rFonts w:hint="cs"/>
          <w:color w:val="000080"/>
          <w:rtl/>
        </w:rPr>
        <w:t>و هذا المذهب ليس بمذهب لجميع الإمامية، و إن كان فيهم من يذهب إليه و يعول على أخبار آحاد في ذلك لا حجة فيها</w:t>
      </w:r>
      <w:r w:rsidR="00164B8D" w:rsidRPr="00164B8D">
        <w:rPr>
          <w:rFonts w:hint="cs"/>
          <w:color w:val="000080"/>
          <w:rtl/>
        </w:rPr>
        <w:t xml:space="preserve"> ...»</w:t>
      </w:r>
      <w:r w:rsidR="00164B8D">
        <w:rPr>
          <w:rStyle w:val="FootnoteReference"/>
          <w:color w:val="000080"/>
          <w:rtl/>
        </w:rPr>
        <w:footnoteReference w:id="1"/>
      </w:r>
    </w:p>
    <w:p w:rsidR="00D748DB" w:rsidRDefault="00D748DB" w:rsidP="00E66EB9">
      <w:pPr>
        <w:jc w:val="both"/>
        <w:rPr>
          <w:rtl/>
        </w:rPr>
      </w:pPr>
      <w:r w:rsidRPr="00164B8D">
        <w:rPr>
          <w:rFonts w:hint="cs"/>
          <w:color w:val="000080"/>
          <w:rtl/>
        </w:rPr>
        <w:t>الآئسة من النساء من المحيض</w:t>
      </w:r>
      <w:r>
        <w:rPr>
          <w:rFonts w:hint="cs"/>
          <w:rtl/>
        </w:rPr>
        <w:t xml:space="preserve"> یعنی زنی که یاس شخصی از حیض دارد.</w:t>
      </w:r>
    </w:p>
    <w:p w:rsidR="00D748DB" w:rsidRDefault="006844C8" w:rsidP="00800692">
      <w:pPr>
        <w:jc w:val="both"/>
        <w:rPr>
          <w:rtl/>
        </w:rPr>
      </w:pPr>
      <w:r w:rsidRPr="00164B8D">
        <w:rPr>
          <w:rFonts w:hint="cs"/>
          <w:color w:val="000080"/>
          <w:rtl/>
        </w:rPr>
        <w:t>يظن انفراد الإمامية</w:t>
      </w:r>
      <w:r>
        <w:rPr>
          <w:rFonts w:hint="cs"/>
          <w:rtl/>
        </w:rPr>
        <w:t xml:space="preserve"> یعنی عده ای گمان کرده اند تمام فقهای امامیه</w:t>
      </w:r>
      <w:r w:rsidR="001601C0">
        <w:rPr>
          <w:rFonts w:hint="cs"/>
          <w:rtl/>
        </w:rPr>
        <w:t xml:space="preserve"> قائلند که </w:t>
      </w:r>
      <w:r w:rsidR="00D748DB">
        <w:rPr>
          <w:rFonts w:hint="cs"/>
          <w:rtl/>
        </w:rPr>
        <w:t>یائسه</w:t>
      </w:r>
      <w:r w:rsidR="00D748DB">
        <w:rPr>
          <w:rFonts w:hint="eastAsia"/>
          <w:rtl/>
        </w:rPr>
        <w:t>‌</w:t>
      </w:r>
      <w:r w:rsidR="00D748DB">
        <w:rPr>
          <w:rFonts w:hint="cs"/>
          <w:rtl/>
        </w:rPr>
        <w:t>ی شخصی اگر در سن زنانی باشد که حیض نمی بینند، عده ندارد</w:t>
      </w:r>
      <w:r w:rsidR="000155C6">
        <w:rPr>
          <w:rFonts w:hint="cs"/>
          <w:rtl/>
        </w:rPr>
        <w:t xml:space="preserve">؛ یعنی اصحاب «مثلها لا تحیض» را </w:t>
      </w:r>
      <w:r w:rsidR="000155C6" w:rsidRPr="000155C6">
        <w:rPr>
          <w:rFonts w:hint="cs"/>
          <w:color w:val="000080"/>
          <w:u w:val="single"/>
          <w:rtl/>
        </w:rPr>
        <w:t>كانت في سن من لا تحيض</w:t>
      </w:r>
      <w:r w:rsidR="000155C6">
        <w:rPr>
          <w:rFonts w:hint="cs"/>
          <w:rtl/>
        </w:rPr>
        <w:t xml:space="preserve"> معنا کرده اند.</w:t>
      </w:r>
    </w:p>
    <w:p w:rsidR="00E66EB9" w:rsidRDefault="003E043C" w:rsidP="00484D24">
      <w:pPr>
        <w:pStyle w:val="Heading3"/>
        <w:rPr>
          <w:rtl/>
        </w:rPr>
      </w:pPr>
      <w:bookmarkStart w:id="5" w:name="_Toc34833971"/>
      <w:r>
        <w:rPr>
          <w:rFonts w:hint="cs"/>
          <w:rtl/>
        </w:rPr>
        <w:t>کلام ابن زهره در غنیة النزوع</w:t>
      </w:r>
      <w:bookmarkEnd w:id="5"/>
    </w:p>
    <w:p w:rsidR="00752FE8" w:rsidRPr="00800692" w:rsidRDefault="003E043C" w:rsidP="00800692">
      <w:pPr>
        <w:jc w:val="both"/>
        <w:rPr>
          <w:color w:val="000080"/>
          <w:rtl/>
        </w:rPr>
      </w:pPr>
      <w:r w:rsidRPr="00484D24">
        <w:rPr>
          <w:rFonts w:hint="cs"/>
          <w:color w:val="000080"/>
          <w:rtl/>
        </w:rPr>
        <w:t xml:space="preserve">«و إن كانت لا تحيض لصغر أو كبر و </w:t>
      </w:r>
      <w:r w:rsidRPr="00800692">
        <w:rPr>
          <w:rFonts w:hint="cs"/>
          <w:color w:val="000080"/>
          <w:u w:val="single"/>
          <w:rtl/>
        </w:rPr>
        <w:t>ليس في سنها من تحيض</w:t>
      </w:r>
      <w:r w:rsidRPr="00484D24">
        <w:rPr>
          <w:rFonts w:hint="cs"/>
          <w:color w:val="000080"/>
          <w:rtl/>
        </w:rPr>
        <w:t xml:space="preserve"> ...»</w:t>
      </w:r>
      <w:r w:rsidRPr="00484D24">
        <w:rPr>
          <w:rStyle w:val="FootnoteReference"/>
          <w:color w:val="000080"/>
          <w:rtl/>
        </w:rPr>
        <w:footnoteReference w:id="2"/>
      </w:r>
    </w:p>
    <w:p w:rsidR="00752FE8" w:rsidRDefault="00D748DB" w:rsidP="00D748DB">
      <w:pPr>
        <w:pStyle w:val="Heading3"/>
        <w:rPr>
          <w:rtl/>
        </w:rPr>
      </w:pPr>
      <w:bookmarkStart w:id="6" w:name="_Toc34833972"/>
      <w:r>
        <w:rPr>
          <w:rFonts w:hint="cs"/>
          <w:rtl/>
        </w:rPr>
        <w:t>کلام شیخ مفید در المقنعه</w:t>
      </w:r>
      <w:bookmarkEnd w:id="6"/>
    </w:p>
    <w:p w:rsidR="00D748DB" w:rsidRPr="00D748DB" w:rsidRDefault="00D748DB" w:rsidP="00D748DB">
      <w:pPr>
        <w:jc w:val="both"/>
        <w:rPr>
          <w:b/>
          <w:bCs/>
          <w:color w:val="000080"/>
        </w:rPr>
      </w:pPr>
      <w:r w:rsidRPr="00D748DB">
        <w:rPr>
          <w:rFonts w:hint="cs"/>
          <w:b/>
          <w:bCs/>
          <w:color w:val="000080"/>
          <w:rtl/>
        </w:rPr>
        <w:t>«باب عدد النساء</w:t>
      </w:r>
      <w:r w:rsidRPr="00D748DB">
        <w:rPr>
          <w:rFonts w:hint="cs"/>
          <w:b/>
          <w:bCs/>
          <w:color w:val="000080"/>
        </w:rPr>
        <w:t>‌</w:t>
      </w:r>
    </w:p>
    <w:p w:rsidR="00D748DB" w:rsidRPr="00D748DB" w:rsidRDefault="00D748DB" w:rsidP="00D748DB">
      <w:pPr>
        <w:jc w:val="both"/>
        <w:rPr>
          <w:color w:val="000080"/>
          <w:rtl/>
        </w:rPr>
      </w:pPr>
      <w:r w:rsidRPr="00D748DB">
        <w:rPr>
          <w:rFonts w:hint="cs"/>
          <w:color w:val="000080"/>
          <w:rtl/>
        </w:rPr>
        <w:t>و إذا طلق الرجل زوجته الحرة بعد الدخول بها وجب عليها أن تعتد منه بثلاثة أطهار إن كانت ممن تحيض.</w:t>
      </w:r>
    </w:p>
    <w:p w:rsidR="00D748DB" w:rsidRPr="00D748DB" w:rsidRDefault="00D748DB" w:rsidP="00D748DB">
      <w:pPr>
        <w:jc w:val="both"/>
        <w:rPr>
          <w:color w:val="000080"/>
          <w:rtl/>
        </w:rPr>
      </w:pPr>
      <w:r w:rsidRPr="00D748DB">
        <w:rPr>
          <w:rFonts w:hint="cs"/>
          <w:color w:val="000080"/>
          <w:rtl/>
        </w:rPr>
        <w:t xml:space="preserve">و إن لم تكن تحيض لعارض و </w:t>
      </w:r>
      <w:r w:rsidRPr="00800692">
        <w:rPr>
          <w:rFonts w:hint="cs"/>
          <w:color w:val="000080"/>
          <w:u w:val="single"/>
          <w:rtl/>
        </w:rPr>
        <w:t>مثلها في السن من تحيض</w:t>
      </w:r>
      <w:r w:rsidRPr="00D748DB">
        <w:rPr>
          <w:rFonts w:hint="cs"/>
          <w:color w:val="000080"/>
          <w:rtl/>
        </w:rPr>
        <w:t xml:space="preserve"> اعتدت منه بثلاثة أشهر.</w:t>
      </w:r>
    </w:p>
    <w:p w:rsidR="00D748DB" w:rsidRPr="00D748DB" w:rsidRDefault="00D748DB" w:rsidP="00D748DB">
      <w:pPr>
        <w:jc w:val="both"/>
        <w:rPr>
          <w:color w:val="000080"/>
          <w:rtl/>
        </w:rPr>
      </w:pPr>
      <w:r w:rsidRPr="00D748DB">
        <w:rPr>
          <w:rFonts w:hint="cs"/>
          <w:color w:val="000080"/>
          <w:rtl/>
        </w:rPr>
        <w:t>و إن كانت قد استوفت خمسين سنة و ارتفع عنها الحيض و آيست منه لم يكن عليها عدة من طلاق.»</w:t>
      </w:r>
      <w:r>
        <w:rPr>
          <w:rStyle w:val="FootnoteReference"/>
          <w:color w:val="000080"/>
          <w:rtl/>
        </w:rPr>
        <w:footnoteReference w:id="3"/>
      </w:r>
    </w:p>
    <w:p w:rsidR="00D748DB" w:rsidRDefault="00800692" w:rsidP="00E66EB9">
      <w:pPr>
        <w:jc w:val="both"/>
        <w:rPr>
          <w:rtl/>
        </w:rPr>
      </w:pPr>
      <w:r>
        <w:rPr>
          <w:rFonts w:hint="cs"/>
          <w:rtl/>
        </w:rPr>
        <w:t>با توجه به این عبارات مشخص می شود که فقها مماثلت را مماثلت در سن معنا کرده اند.</w:t>
      </w:r>
    </w:p>
    <w:p w:rsidR="00F03A3B" w:rsidRDefault="00F03A3B" w:rsidP="00E66EB9">
      <w:pPr>
        <w:jc w:val="both"/>
        <w:rPr>
          <w:rtl/>
        </w:rPr>
      </w:pPr>
      <w:r>
        <w:rPr>
          <w:rFonts w:hint="cs"/>
          <w:rtl/>
        </w:rPr>
        <w:t>این عبارات، عباراتی است که آقای مومن هم آورده اند.</w:t>
      </w:r>
    </w:p>
    <w:p w:rsidR="00D1517C" w:rsidRDefault="00D1517C" w:rsidP="00D1517C">
      <w:pPr>
        <w:jc w:val="both"/>
        <w:rPr>
          <w:rtl/>
        </w:rPr>
      </w:pPr>
      <w:r>
        <w:rPr>
          <w:rFonts w:hint="cs"/>
          <w:rtl/>
        </w:rPr>
        <w:t>حال عباراتی که وضوح بیش تری دارند که منظور از مماثلت، مماثلت در سن می باشد و آقای مومن آن ها را مطرح نکرده اند، بیان می کنیم:</w:t>
      </w:r>
    </w:p>
    <w:p w:rsidR="00F03A3B" w:rsidRDefault="00F03A3B" w:rsidP="00F03A3B">
      <w:pPr>
        <w:pStyle w:val="Heading3"/>
        <w:rPr>
          <w:rtl/>
        </w:rPr>
      </w:pPr>
      <w:bookmarkStart w:id="7" w:name="_Toc34833973"/>
      <w:r>
        <w:rPr>
          <w:rFonts w:hint="cs"/>
          <w:rtl/>
        </w:rPr>
        <w:t>کلام شیخ طوسی در تبیان</w:t>
      </w:r>
      <w:bookmarkEnd w:id="7"/>
    </w:p>
    <w:p w:rsidR="00F03A3B" w:rsidRPr="00F03A3B" w:rsidRDefault="00F03A3B" w:rsidP="00F03A3B">
      <w:pPr>
        <w:jc w:val="both"/>
        <w:rPr>
          <w:color w:val="000080"/>
        </w:rPr>
      </w:pPr>
      <w:r w:rsidRPr="00F03A3B">
        <w:rPr>
          <w:rFonts w:hint="cs"/>
          <w:color w:val="000080"/>
          <w:rtl/>
        </w:rPr>
        <w:t>«و عدة المرأة على ضروب:</w:t>
      </w:r>
    </w:p>
    <w:p w:rsidR="00F03A3B" w:rsidRPr="00F03A3B" w:rsidRDefault="00F03A3B" w:rsidP="00F03A3B">
      <w:pPr>
        <w:jc w:val="both"/>
        <w:rPr>
          <w:color w:val="000080"/>
          <w:rtl/>
        </w:rPr>
      </w:pPr>
      <w:r w:rsidRPr="00F03A3B">
        <w:rPr>
          <w:rFonts w:hint="cs"/>
          <w:color w:val="000080"/>
          <w:rtl/>
        </w:rPr>
        <w:t xml:space="preserve">أحدها- عدة التي لم تبلغ المحيض، </w:t>
      </w:r>
      <w:r w:rsidRPr="00BD6081">
        <w:rPr>
          <w:rFonts w:hint="cs"/>
          <w:color w:val="000080"/>
          <w:u w:val="single"/>
          <w:rtl/>
        </w:rPr>
        <w:t>و مثلها لا تحيض</w:t>
      </w:r>
      <w:r w:rsidRPr="00F03A3B">
        <w:rPr>
          <w:rFonts w:hint="cs"/>
          <w:color w:val="000080"/>
          <w:rtl/>
        </w:rPr>
        <w:t xml:space="preserve">، </w:t>
      </w:r>
      <w:r w:rsidRPr="00607141">
        <w:rPr>
          <w:rFonts w:hint="cs"/>
          <w:color w:val="000080"/>
          <w:u w:val="single"/>
          <w:rtl/>
        </w:rPr>
        <w:t>و هي التي لم تبلغ تسع سنين</w:t>
      </w:r>
      <w:r w:rsidRPr="00F03A3B">
        <w:rPr>
          <w:rFonts w:hint="cs"/>
          <w:color w:val="000080"/>
          <w:rtl/>
        </w:rPr>
        <w:t>، فهذه لا عدة عليها- عند اكثر أصحابنا- و فيهم من قال عدتها بالشهور، و به قال باقي الفقهاء. و عدة التي لا تحيض و مثلها تحيض ثلاثة أشهر بلا خلاف.</w:t>
      </w:r>
    </w:p>
    <w:p w:rsidR="00F03A3B" w:rsidRPr="00F03A3B" w:rsidRDefault="00F03A3B" w:rsidP="00F03A3B">
      <w:pPr>
        <w:jc w:val="both"/>
        <w:rPr>
          <w:color w:val="000080"/>
          <w:rtl/>
        </w:rPr>
      </w:pPr>
      <w:r w:rsidRPr="00F03A3B">
        <w:rPr>
          <w:rFonts w:hint="cs"/>
          <w:color w:val="000080"/>
          <w:rtl/>
        </w:rPr>
        <w:t>و عدة التي تحيض ثلاثة أقراء و هي الاطهار- عندنا و عند كثير من الفقهاء- و عند قوم انها الحيض.</w:t>
      </w:r>
    </w:p>
    <w:p w:rsidR="00F03A3B" w:rsidRPr="00F03A3B" w:rsidRDefault="00F03A3B" w:rsidP="00F03A3B">
      <w:pPr>
        <w:jc w:val="both"/>
        <w:rPr>
          <w:color w:val="000080"/>
          <w:rtl/>
        </w:rPr>
      </w:pPr>
      <w:r w:rsidRPr="00F03A3B">
        <w:rPr>
          <w:rFonts w:hint="cs"/>
          <w:color w:val="000080"/>
          <w:rtl/>
        </w:rPr>
        <w:t xml:space="preserve">و عدة التي ارتفع حيضها و </w:t>
      </w:r>
      <w:r w:rsidRPr="00A339BB">
        <w:rPr>
          <w:rFonts w:hint="cs"/>
          <w:color w:val="000080"/>
          <w:u w:val="single"/>
          <w:rtl/>
        </w:rPr>
        <w:t>مثلها تحيض</w:t>
      </w:r>
      <w:r w:rsidRPr="00F03A3B">
        <w:rPr>
          <w:rFonts w:hint="cs"/>
          <w:color w:val="000080"/>
          <w:rtl/>
        </w:rPr>
        <w:t xml:space="preserve"> ثلاثة أشهر بلا خلاف. </w:t>
      </w:r>
      <w:r w:rsidRPr="00A339BB">
        <w:rPr>
          <w:rFonts w:hint="cs"/>
          <w:color w:val="000080"/>
          <w:u w:val="single"/>
          <w:rtl/>
        </w:rPr>
        <w:t>و قد حد ذلك أصحابنا بأن يكون سنها أقل من خمسين سنة</w:t>
      </w:r>
      <w:r w:rsidRPr="00F03A3B">
        <w:rPr>
          <w:rFonts w:hint="cs"/>
          <w:color w:val="000080"/>
          <w:rtl/>
        </w:rPr>
        <w:t>.</w:t>
      </w:r>
    </w:p>
    <w:p w:rsidR="00F03A3B" w:rsidRPr="00F03A3B" w:rsidRDefault="00F03A3B" w:rsidP="00F03A3B">
      <w:pPr>
        <w:jc w:val="both"/>
        <w:rPr>
          <w:rtl/>
        </w:rPr>
      </w:pPr>
      <w:r w:rsidRPr="00F03A3B">
        <w:rPr>
          <w:rFonts w:hint="cs"/>
          <w:color w:val="000080"/>
          <w:rtl/>
        </w:rPr>
        <w:t xml:space="preserve">و عدة الآيسة من المحيض و </w:t>
      </w:r>
      <w:r w:rsidRPr="00A339BB">
        <w:rPr>
          <w:rFonts w:hint="cs"/>
          <w:color w:val="000080"/>
          <w:u w:val="single"/>
          <w:rtl/>
        </w:rPr>
        <w:t>مثلها لا تحيض</w:t>
      </w:r>
      <w:r w:rsidRPr="00F03A3B">
        <w:rPr>
          <w:rFonts w:hint="cs"/>
          <w:color w:val="000080"/>
          <w:rtl/>
        </w:rPr>
        <w:t xml:space="preserve">، فلا عدة عليها- عند اكثر أصحابنا- و قال قوم: عدتها بالأشهر، </w:t>
      </w:r>
      <w:r w:rsidRPr="00A339BB">
        <w:rPr>
          <w:rFonts w:hint="cs"/>
          <w:color w:val="000080"/>
          <w:u w:val="single"/>
          <w:rtl/>
        </w:rPr>
        <w:t>و حد ذلك أصحابنا بأن يزيد سنها على خمسين سنة</w:t>
      </w:r>
      <w:r w:rsidRPr="00F03A3B">
        <w:rPr>
          <w:rFonts w:hint="cs"/>
          <w:color w:val="000080"/>
          <w:rtl/>
        </w:rPr>
        <w:t>، و القرشية حدّوها بستين سنة فصاعداً.»</w:t>
      </w:r>
      <w:r>
        <w:rPr>
          <w:rStyle w:val="FootnoteReference"/>
          <w:color w:val="000080"/>
          <w:rtl/>
        </w:rPr>
        <w:footnoteReference w:id="4"/>
      </w:r>
    </w:p>
    <w:p w:rsidR="00F03A3B" w:rsidRDefault="00607141" w:rsidP="00E66EB9">
      <w:pPr>
        <w:jc w:val="both"/>
        <w:rPr>
          <w:rtl/>
        </w:rPr>
      </w:pPr>
      <w:r w:rsidRPr="00BD6081">
        <w:rPr>
          <w:rFonts w:hint="cs"/>
          <w:color w:val="000080"/>
          <w:u w:val="single"/>
          <w:rtl/>
        </w:rPr>
        <w:t>و مثلها لا تحيض</w:t>
      </w:r>
      <w:r>
        <w:rPr>
          <w:rFonts w:hint="cs"/>
          <w:rtl/>
        </w:rPr>
        <w:t xml:space="preserve"> را این چنین توضیح می دهد: </w:t>
      </w:r>
      <w:r w:rsidRPr="00607141">
        <w:rPr>
          <w:rFonts w:hint="cs"/>
          <w:color w:val="000080"/>
          <w:u w:val="single"/>
          <w:rtl/>
        </w:rPr>
        <w:t>و هي التي لم تبلغ تسع سنين</w:t>
      </w:r>
    </w:p>
    <w:p w:rsidR="00752FE8" w:rsidRDefault="00A339BB" w:rsidP="00A339BB">
      <w:pPr>
        <w:jc w:val="both"/>
        <w:rPr>
          <w:rtl/>
        </w:rPr>
      </w:pPr>
      <w:r w:rsidRPr="00A339BB">
        <w:rPr>
          <w:rFonts w:hint="cs"/>
          <w:color w:val="000080"/>
          <w:u w:val="single"/>
          <w:rtl/>
        </w:rPr>
        <w:t>مثلها تحيض</w:t>
      </w:r>
      <w:r>
        <w:rPr>
          <w:rFonts w:hint="cs"/>
          <w:rtl/>
        </w:rPr>
        <w:t xml:space="preserve"> را این چنین توضیح می دهد: </w:t>
      </w:r>
      <w:r w:rsidRPr="00A339BB">
        <w:rPr>
          <w:rFonts w:hint="cs"/>
          <w:color w:val="000080"/>
          <w:u w:val="single"/>
          <w:rtl/>
        </w:rPr>
        <w:t>و قد حد ذلك أصحابنا بأن يكون سنها أقل من خمسين سنة</w:t>
      </w:r>
      <w:r w:rsidRPr="00F03A3B">
        <w:rPr>
          <w:rFonts w:hint="cs"/>
          <w:color w:val="000080"/>
          <w:rtl/>
        </w:rPr>
        <w:t>.</w:t>
      </w:r>
    </w:p>
    <w:p w:rsidR="00A339BB" w:rsidRDefault="00A339BB" w:rsidP="00A339BB">
      <w:pPr>
        <w:jc w:val="both"/>
        <w:rPr>
          <w:rtl/>
        </w:rPr>
      </w:pPr>
      <w:r w:rsidRPr="00A339BB">
        <w:rPr>
          <w:rFonts w:hint="cs"/>
          <w:color w:val="000080"/>
          <w:u w:val="single"/>
          <w:rtl/>
        </w:rPr>
        <w:t>مثلها لا تحيض</w:t>
      </w:r>
      <w:r>
        <w:rPr>
          <w:rFonts w:hint="cs"/>
          <w:rtl/>
        </w:rPr>
        <w:t xml:space="preserve"> را این چنین توضیح می دهد: </w:t>
      </w:r>
      <w:r w:rsidRPr="00A339BB">
        <w:rPr>
          <w:rFonts w:hint="cs"/>
          <w:color w:val="000080"/>
          <w:u w:val="single"/>
          <w:rtl/>
        </w:rPr>
        <w:t>و حد ذلك أصحابنا بأن يزيد سنها على خمسين سنة</w:t>
      </w:r>
      <w:r>
        <w:rPr>
          <w:rFonts w:hint="cs"/>
          <w:color w:val="000080"/>
          <w:u w:val="single"/>
          <w:rtl/>
        </w:rPr>
        <w:t>.</w:t>
      </w:r>
    </w:p>
    <w:p w:rsidR="00A339BB" w:rsidRDefault="00BF06D5" w:rsidP="00A339BB">
      <w:pPr>
        <w:jc w:val="both"/>
        <w:rPr>
          <w:rtl/>
        </w:rPr>
      </w:pPr>
      <w:r>
        <w:rPr>
          <w:rFonts w:hint="cs"/>
          <w:rtl/>
        </w:rPr>
        <w:t>شیخ طوسی به وضوح ملاک را سن قرار داده است.</w:t>
      </w:r>
    </w:p>
    <w:p w:rsidR="00752FE8" w:rsidRDefault="00A05705" w:rsidP="00B8351C">
      <w:pPr>
        <w:pStyle w:val="Heading3"/>
        <w:rPr>
          <w:rtl/>
        </w:rPr>
      </w:pPr>
      <w:bookmarkStart w:id="8" w:name="_Toc34833974"/>
      <w:r>
        <w:rPr>
          <w:rFonts w:hint="cs"/>
          <w:rtl/>
        </w:rPr>
        <w:t>کلام</w:t>
      </w:r>
      <w:r w:rsidR="00604DBE">
        <w:rPr>
          <w:rFonts w:hint="cs"/>
          <w:rtl/>
        </w:rPr>
        <w:t xml:space="preserve"> قطب الدین</w:t>
      </w:r>
      <w:r>
        <w:rPr>
          <w:rFonts w:hint="cs"/>
          <w:rtl/>
        </w:rPr>
        <w:t xml:space="preserve"> راوندی در فقه القرآن</w:t>
      </w:r>
      <w:bookmarkEnd w:id="8"/>
    </w:p>
    <w:p w:rsidR="00A05705" w:rsidRPr="00A05705" w:rsidRDefault="00A05705" w:rsidP="00A05705">
      <w:pPr>
        <w:jc w:val="both"/>
        <w:rPr>
          <w:color w:val="000080"/>
        </w:rPr>
      </w:pPr>
      <w:r>
        <w:rPr>
          <w:rFonts w:hint="cs"/>
          <w:color w:val="000080"/>
          <w:rtl/>
        </w:rPr>
        <w:t>«</w:t>
      </w:r>
      <w:r w:rsidRPr="00A05705">
        <w:rPr>
          <w:rFonts w:hint="cs"/>
          <w:color w:val="000080"/>
          <w:rtl/>
        </w:rPr>
        <w:t xml:space="preserve">فصل في طلاق التي دخل بها و لم تبلغ المحيض </w:t>
      </w:r>
      <w:r w:rsidRPr="008965AA">
        <w:rPr>
          <w:rFonts w:hint="cs"/>
          <w:color w:val="000080"/>
          <w:u w:val="single"/>
          <w:rtl/>
        </w:rPr>
        <w:t>و لا تكون في سنها من تحيض</w:t>
      </w:r>
      <w:r w:rsidRPr="008965AA">
        <w:rPr>
          <w:rFonts w:hint="cs"/>
          <w:color w:val="000080"/>
          <w:u w:val="single"/>
        </w:rPr>
        <w:t>‌</w:t>
      </w:r>
      <w:r>
        <w:rPr>
          <w:rFonts w:hint="cs"/>
          <w:color w:val="000080"/>
          <w:rtl/>
        </w:rPr>
        <w:t>»</w:t>
      </w:r>
      <w:r w:rsidR="00604DBE">
        <w:rPr>
          <w:rStyle w:val="FootnoteReference"/>
          <w:color w:val="000080"/>
          <w:rtl/>
        </w:rPr>
        <w:footnoteReference w:id="5"/>
      </w:r>
    </w:p>
    <w:p w:rsidR="00A05705" w:rsidRPr="00A05705" w:rsidRDefault="00A05705" w:rsidP="00604DBE">
      <w:pPr>
        <w:jc w:val="both"/>
        <w:rPr>
          <w:color w:val="000080"/>
        </w:rPr>
      </w:pPr>
      <w:r>
        <w:rPr>
          <w:rFonts w:hint="cs"/>
          <w:color w:val="000080"/>
          <w:rtl/>
        </w:rPr>
        <w:t>«</w:t>
      </w:r>
      <w:r w:rsidRPr="00A05705">
        <w:rPr>
          <w:rFonts w:hint="cs"/>
          <w:color w:val="000080"/>
          <w:rtl/>
        </w:rPr>
        <w:t xml:space="preserve">فصل في طلاق الآيسة من المحيض </w:t>
      </w:r>
      <w:r w:rsidRPr="008965AA">
        <w:rPr>
          <w:rFonts w:hint="cs"/>
          <w:color w:val="000080"/>
          <w:u w:val="single"/>
          <w:rtl/>
        </w:rPr>
        <w:t>و في سنها من تحيض</w:t>
      </w:r>
      <w:r w:rsidRPr="008965AA">
        <w:rPr>
          <w:rFonts w:hint="cs"/>
          <w:color w:val="000080"/>
          <w:u w:val="single"/>
        </w:rPr>
        <w:t>‌</w:t>
      </w:r>
      <w:r>
        <w:rPr>
          <w:rFonts w:hint="cs"/>
          <w:color w:val="000080"/>
          <w:rtl/>
        </w:rPr>
        <w:t>»</w:t>
      </w:r>
      <w:r w:rsidR="00B00B10">
        <w:rPr>
          <w:rStyle w:val="FootnoteReference"/>
          <w:color w:val="000080"/>
          <w:rtl/>
        </w:rPr>
        <w:footnoteReference w:id="6"/>
      </w:r>
    </w:p>
    <w:p w:rsidR="00B8351C" w:rsidRPr="00B8351C" w:rsidRDefault="00B8351C" w:rsidP="00B8351C">
      <w:pPr>
        <w:jc w:val="both"/>
        <w:rPr>
          <w:color w:val="000080"/>
        </w:rPr>
      </w:pPr>
      <w:r w:rsidRPr="00B8351C">
        <w:rPr>
          <w:rFonts w:hint="cs"/>
          <w:color w:val="000080"/>
          <w:rtl/>
        </w:rPr>
        <w:t xml:space="preserve">«و حكم التي لم تبلغ المحيض </w:t>
      </w:r>
      <w:r w:rsidRPr="008965AA">
        <w:rPr>
          <w:rFonts w:hint="cs"/>
          <w:color w:val="000080"/>
          <w:u w:val="single"/>
          <w:rtl/>
        </w:rPr>
        <w:t>و في سنها من تحيض و هي التي كان لها تسع سنين فصاعدا</w:t>
      </w:r>
      <w:r w:rsidRPr="00B8351C">
        <w:rPr>
          <w:rFonts w:hint="cs"/>
          <w:color w:val="000080"/>
          <w:rtl/>
        </w:rPr>
        <w:t xml:space="preserve"> و لم تكن حاضت حكم الآيسة و </w:t>
      </w:r>
      <w:r w:rsidRPr="008965AA">
        <w:rPr>
          <w:rFonts w:hint="cs"/>
          <w:color w:val="000080"/>
          <w:u w:val="single"/>
          <w:rtl/>
        </w:rPr>
        <w:t>في سنها من تحيض</w:t>
      </w:r>
      <w:r w:rsidRPr="00B8351C">
        <w:rPr>
          <w:rFonts w:hint="cs"/>
          <w:color w:val="000080"/>
          <w:rtl/>
        </w:rPr>
        <w:t xml:space="preserve"> في جميع ما ذكرناه.»</w:t>
      </w:r>
      <w:r>
        <w:rPr>
          <w:rStyle w:val="FootnoteReference"/>
          <w:color w:val="000080"/>
          <w:rtl/>
        </w:rPr>
        <w:footnoteReference w:id="7"/>
      </w:r>
    </w:p>
    <w:p w:rsidR="00752FE8" w:rsidRDefault="00087C8B" w:rsidP="00E66EB9">
      <w:pPr>
        <w:jc w:val="both"/>
        <w:rPr>
          <w:rtl/>
        </w:rPr>
      </w:pPr>
      <w:r>
        <w:rPr>
          <w:rFonts w:hint="cs"/>
          <w:rtl/>
        </w:rPr>
        <w:t>همه</w:t>
      </w:r>
      <w:r>
        <w:rPr>
          <w:rFonts w:hint="eastAsia"/>
          <w:rtl/>
        </w:rPr>
        <w:t>‌</w:t>
      </w:r>
      <w:r>
        <w:rPr>
          <w:rFonts w:hint="cs"/>
          <w:rtl/>
        </w:rPr>
        <w:t>ی این عبارات به وضوح مماثلت را مماثلت در سن گرفته اند.</w:t>
      </w:r>
    </w:p>
    <w:p w:rsidR="00D748DB" w:rsidRDefault="00D16B64" w:rsidP="00E66EB9">
      <w:pPr>
        <w:jc w:val="both"/>
        <w:rPr>
          <w:rtl/>
        </w:rPr>
      </w:pPr>
      <w:r>
        <w:rPr>
          <w:rFonts w:hint="cs"/>
          <w:rtl/>
        </w:rPr>
        <w:t>بنابراین زنی که در سن یاس نمی باشد و رحمش را خارج کرده اند مصداق لا تحیض و مثلها تحیض می باشد که عده دارد و مصداق مثلها لا تحیض نمی باشد.</w:t>
      </w:r>
    </w:p>
    <w:p w:rsidR="00D748DB" w:rsidRDefault="00065F13" w:rsidP="00065F13">
      <w:pPr>
        <w:pStyle w:val="Heading1"/>
        <w:rPr>
          <w:rtl/>
        </w:rPr>
      </w:pPr>
      <w:bookmarkStart w:id="9" w:name="_Toc34833975"/>
      <w:r>
        <w:rPr>
          <w:rFonts w:hint="cs"/>
          <w:rtl/>
        </w:rPr>
        <w:t>معارض طائفه</w:t>
      </w:r>
      <w:r>
        <w:rPr>
          <w:rFonts w:hint="eastAsia"/>
          <w:rtl/>
        </w:rPr>
        <w:t>‌</w:t>
      </w:r>
      <w:r>
        <w:rPr>
          <w:rFonts w:hint="cs"/>
          <w:rtl/>
        </w:rPr>
        <w:t>ی اول</w:t>
      </w:r>
      <w:bookmarkEnd w:id="9"/>
    </w:p>
    <w:p w:rsidR="00D748DB" w:rsidRDefault="0083263E" w:rsidP="0083263E">
      <w:pPr>
        <w:jc w:val="both"/>
        <w:rPr>
          <w:rtl/>
        </w:rPr>
      </w:pPr>
      <w:r>
        <w:rPr>
          <w:rFonts w:hint="cs"/>
          <w:rtl/>
        </w:rPr>
        <w:t>آقای مومن برای اثبات عدم وجوب عده بر زنی که رحمش را خارج کرده اند به طوائفی از روایات استناد کردند که طائفه</w:t>
      </w:r>
      <w:r>
        <w:rPr>
          <w:rFonts w:hint="eastAsia"/>
          <w:rtl/>
        </w:rPr>
        <w:t>‌</w:t>
      </w:r>
      <w:r>
        <w:rPr>
          <w:rFonts w:hint="cs"/>
          <w:rtl/>
        </w:rPr>
        <w:t xml:space="preserve">ی اول روایاتی است که با تعبیر </w:t>
      </w:r>
      <w:r w:rsidRPr="006074ED">
        <w:rPr>
          <w:rFonts w:hint="cs"/>
          <w:color w:val="008000"/>
          <w:rtl/>
        </w:rPr>
        <w:t>الَّتِي‏ لَا تَحْبَلُ‏ مِثْلُهَا لَا عِدَّةَ عَلَيْهَا</w:t>
      </w:r>
      <w:r>
        <w:rPr>
          <w:rFonts w:hint="cs"/>
          <w:rtl/>
        </w:rPr>
        <w:t xml:space="preserve"> وارد شده است.</w:t>
      </w:r>
    </w:p>
    <w:p w:rsidR="0083263E" w:rsidRDefault="0083263E" w:rsidP="00E66EB9">
      <w:pPr>
        <w:jc w:val="both"/>
        <w:rPr>
          <w:rtl/>
        </w:rPr>
      </w:pPr>
      <w:r>
        <w:rPr>
          <w:rFonts w:hint="cs"/>
          <w:rtl/>
        </w:rPr>
        <w:t>سپس روایتی را به عنوان معارض این روایات مطرح کرده و بیان می کند که این روایت نمی تواند معارض طائفه</w:t>
      </w:r>
      <w:r>
        <w:rPr>
          <w:rFonts w:hint="eastAsia"/>
          <w:rtl/>
        </w:rPr>
        <w:t>‌</w:t>
      </w:r>
      <w:r>
        <w:rPr>
          <w:rFonts w:hint="cs"/>
          <w:rtl/>
        </w:rPr>
        <w:t>ی اول باشد:</w:t>
      </w:r>
    </w:p>
    <w:p w:rsidR="000C1552" w:rsidRPr="0083263E" w:rsidRDefault="0083263E" w:rsidP="000C1552">
      <w:pPr>
        <w:jc w:val="both"/>
        <w:rPr>
          <w:color w:val="000080"/>
        </w:rPr>
      </w:pPr>
      <w:r w:rsidRPr="0083263E">
        <w:rPr>
          <w:rFonts w:hint="cs"/>
          <w:color w:val="000080"/>
          <w:rtl/>
        </w:rPr>
        <w:t>«</w:t>
      </w:r>
      <w:r w:rsidR="000C1552" w:rsidRPr="0083263E">
        <w:rPr>
          <w:rFonts w:hint="cs"/>
          <w:color w:val="000080"/>
          <w:rtl/>
        </w:rPr>
        <w:t xml:space="preserve">و قد يعدّ من معارضات هذه الطائفة صحيحة محمد بن مسلم عن أحدهما عليهما السلام انه قال: </w:t>
      </w:r>
      <w:r w:rsidR="000C1552" w:rsidRPr="0083263E">
        <w:rPr>
          <w:rFonts w:hint="cs"/>
          <w:color w:val="008000"/>
          <w:rtl/>
        </w:rPr>
        <w:t>«في الّتي تحيض في كلّ ثلاثة أشهر مرّة أو في ستة أو في سبعة أشهر، و المستحاضة التي لم تبلغ الحيض، و التي تحيض مرّة و يرتفع مرّة، و التي لا تطمع في الولد، و التي قد ارتفع حيضها و زعمت انّها لم تيأس، و التي ترى الصفرة من حيض ليس بمستقيم، فذكر انّ عدّة هؤلاء كلّهن ثلاثة أشهر»</w:t>
      </w:r>
      <w:r>
        <w:rPr>
          <w:rStyle w:val="FootnoteReference"/>
          <w:color w:val="008000"/>
          <w:rtl/>
        </w:rPr>
        <w:footnoteReference w:id="8"/>
      </w:r>
      <w:r w:rsidR="000C1552" w:rsidRPr="0083263E">
        <w:rPr>
          <w:rFonts w:hint="cs"/>
          <w:color w:val="000080"/>
          <w:rtl/>
        </w:rPr>
        <w:t xml:space="preserve">. حيث ذكر في من عدّتها ثلاثة أشهر </w:t>
      </w:r>
      <w:r w:rsidR="000C1552" w:rsidRPr="0083263E">
        <w:rPr>
          <w:rFonts w:hint="cs"/>
          <w:color w:val="008000"/>
          <w:rtl/>
        </w:rPr>
        <w:t>«الّتي لا تطمع في الولد»</w:t>
      </w:r>
      <w:r w:rsidR="000C1552" w:rsidRPr="0083263E">
        <w:rPr>
          <w:rFonts w:hint="cs"/>
          <w:color w:val="000080"/>
          <w:rtl/>
        </w:rPr>
        <w:t xml:space="preserve"> و هي عبارة أخرى عن الّتي لا تحبل و لا تلد فيكون معارضا لما سبق.</w:t>
      </w:r>
    </w:p>
    <w:p w:rsidR="000C1552" w:rsidRPr="0083263E" w:rsidRDefault="000C1552" w:rsidP="000C1552">
      <w:pPr>
        <w:jc w:val="both"/>
        <w:rPr>
          <w:color w:val="000080"/>
          <w:rtl/>
        </w:rPr>
      </w:pPr>
      <w:r w:rsidRPr="0083263E">
        <w:rPr>
          <w:rFonts w:hint="cs"/>
          <w:color w:val="000080"/>
          <w:rtl/>
        </w:rPr>
        <w:t xml:space="preserve">لكنّه لا يبعد ان يقال: انّ ظاهر سياق الحديث أنه بصدد عدّ طوائف من النساء خرجت عن المعهود من النساء و كانت على خلاف المتعارف، و عليه فالمراد بالمرأة </w:t>
      </w:r>
      <w:r w:rsidRPr="0083263E">
        <w:rPr>
          <w:rFonts w:hint="cs"/>
          <w:color w:val="008000"/>
          <w:rtl/>
        </w:rPr>
        <w:t>«التي لا تطمع في الولد»</w:t>
      </w:r>
      <w:r w:rsidRPr="0083263E">
        <w:rPr>
          <w:rFonts w:hint="cs"/>
          <w:color w:val="000080"/>
          <w:rtl/>
        </w:rPr>
        <w:t>- بقرينة أنّ إطلاقها يشمل ما إذا كانت مستقيمة الحيض وقتا و عددا- خصوص الامرأة التي تكون عقيمة لم تحبل طول الزمان مع ان لها زوجا لا علّة به و كان عدم حملها مستندا إلى عارض شخصي غير معلوم، و لا تعمّ من كان لها و لعدم حبلها سبب معلوم لا تحبل مثلها</w:t>
      </w:r>
      <w:r w:rsidR="0083263E" w:rsidRPr="0083263E">
        <w:rPr>
          <w:rFonts w:hint="cs"/>
          <w:color w:val="000080"/>
          <w:rtl/>
        </w:rPr>
        <w:t xml:space="preserve"> ...»</w:t>
      </w:r>
    </w:p>
    <w:p w:rsidR="00D748DB" w:rsidRDefault="0083263E" w:rsidP="004B2240">
      <w:pPr>
        <w:jc w:val="both"/>
        <w:rPr>
          <w:rtl/>
        </w:rPr>
      </w:pPr>
      <w:r>
        <w:rPr>
          <w:rFonts w:hint="cs"/>
          <w:rtl/>
        </w:rPr>
        <w:t xml:space="preserve">آقای مومن می فرماید: </w:t>
      </w:r>
      <w:r w:rsidRPr="0083263E">
        <w:rPr>
          <w:rFonts w:hint="cs"/>
          <w:color w:val="008000"/>
          <w:rtl/>
        </w:rPr>
        <w:t>«الّتي لا تطمع في الولد»</w:t>
      </w:r>
      <w:r>
        <w:rPr>
          <w:rFonts w:hint="cs"/>
          <w:rtl/>
        </w:rPr>
        <w:t xml:space="preserve"> </w:t>
      </w:r>
      <w:r w:rsidR="004B2240">
        <w:rPr>
          <w:rFonts w:hint="cs"/>
          <w:rtl/>
        </w:rPr>
        <w:t>به قرینه</w:t>
      </w:r>
      <w:r w:rsidR="004B2240">
        <w:rPr>
          <w:rFonts w:hint="eastAsia"/>
          <w:rtl/>
        </w:rPr>
        <w:t>‌</w:t>
      </w:r>
      <w:r w:rsidR="004B2240">
        <w:rPr>
          <w:rFonts w:hint="cs"/>
          <w:rtl/>
        </w:rPr>
        <w:t>ی این که اطلاقش شامل موارد مستقیمة الحیض می شود،</w:t>
      </w:r>
      <w:r w:rsidR="004B2240" w:rsidRPr="004B2240">
        <w:rPr>
          <w:rFonts w:hint="cs"/>
          <w:rtl/>
        </w:rPr>
        <w:t xml:space="preserve"> </w:t>
      </w:r>
      <w:r w:rsidR="004B2240">
        <w:rPr>
          <w:rFonts w:hint="cs"/>
          <w:rtl/>
        </w:rPr>
        <w:t xml:space="preserve">شامل </w:t>
      </w:r>
      <w:r>
        <w:rPr>
          <w:rFonts w:hint="cs"/>
          <w:rtl/>
        </w:rPr>
        <w:t xml:space="preserve">مواردی </w:t>
      </w:r>
      <w:r w:rsidR="004B2240">
        <w:rPr>
          <w:rFonts w:hint="cs"/>
          <w:rtl/>
        </w:rPr>
        <w:t>است</w:t>
      </w:r>
      <w:r>
        <w:rPr>
          <w:rFonts w:hint="cs"/>
          <w:rtl/>
        </w:rPr>
        <w:t xml:space="preserve"> که علت عُقم زن مشخص نباشد</w:t>
      </w:r>
      <w:r w:rsidR="00B81CB9">
        <w:rPr>
          <w:rFonts w:hint="cs"/>
          <w:rtl/>
        </w:rPr>
        <w:t>.</w:t>
      </w:r>
    </w:p>
    <w:p w:rsidR="00065F13" w:rsidRDefault="00C630C9" w:rsidP="00C630C9">
      <w:pPr>
        <w:pStyle w:val="Heading2"/>
        <w:rPr>
          <w:rtl/>
        </w:rPr>
      </w:pPr>
      <w:bookmarkStart w:id="10" w:name="_Toc34833976"/>
      <w:r>
        <w:rPr>
          <w:rFonts w:hint="cs"/>
          <w:rtl/>
        </w:rPr>
        <w:t>اشکال</w:t>
      </w:r>
      <w:bookmarkEnd w:id="10"/>
    </w:p>
    <w:p w:rsidR="00065F13" w:rsidRDefault="00C630C9" w:rsidP="0011578D">
      <w:pPr>
        <w:jc w:val="both"/>
        <w:rPr>
          <w:rtl/>
        </w:rPr>
      </w:pPr>
      <w:r>
        <w:rPr>
          <w:rFonts w:hint="cs"/>
          <w:rtl/>
        </w:rPr>
        <w:t>مشخص نیست آقای مومن قید «مشخص نبودن علت عُقم زن» را به چه جهت بیان کرده است</w:t>
      </w:r>
      <w:r w:rsidR="00CD5727">
        <w:rPr>
          <w:rFonts w:hint="cs"/>
          <w:rtl/>
        </w:rPr>
        <w:t xml:space="preserve"> و اگر اطلاق روایت زن مستقیمة الحیض را هم شامل می شود باید این زن ها را از روایت خارج </w:t>
      </w:r>
      <w:r w:rsidR="00FB6361">
        <w:rPr>
          <w:rFonts w:hint="cs"/>
          <w:rtl/>
        </w:rPr>
        <w:t>کرد، نه این که قید زائد</w:t>
      </w:r>
      <w:r w:rsidR="0011578D">
        <w:rPr>
          <w:rFonts w:hint="cs"/>
          <w:rtl/>
        </w:rPr>
        <w:t>ی به</w:t>
      </w:r>
      <w:r w:rsidR="00FB6361">
        <w:rPr>
          <w:rFonts w:hint="cs"/>
          <w:rtl/>
        </w:rPr>
        <w:t xml:space="preserve"> روایت </w:t>
      </w:r>
      <w:r w:rsidR="0011578D">
        <w:rPr>
          <w:rFonts w:hint="cs"/>
          <w:rtl/>
        </w:rPr>
        <w:t>اضافه کرد</w:t>
      </w:r>
      <w:r w:rsidR="00CD5727">
        <w:rPr>
          <w:rFonts w:hint="cs"/>
          <w:rtl/>
        </w:rPr>
        <w:t>.</w:t>
      </w:r>
    </w:p>
    <w:p w:rsidR="00454DC3" w:rsidRDefault="00454DC3" w:rsidP="00E66EB9">
      <w:pPr>
        <w:jc w:val="both"/>
        <w:rPr>
          <w:rtl/>
        </w:rPr>
      </w:pPr>
      <w:r>
        <w:rPr>
          <w:rFonts w:hint="cs"/>
          <w:rtl/>
        </w:rPr>
        <w:t xml:space="preserve">این روایت با توجه به سیاق آن، در مقام بیان </w:t>
      </w:r>
      <w:r w:rsidR="00BC6682">
        <w:rPr>
          <w:rFonts w:hint="cs"/>
          <w:rtl/>
        </w:rPr>
        <w:t>عده</w:t>
      </w:r>
      <w:r w:rsidR="00BC6682">
        <w:rPr>
          <w:rFonts w:hint="eastAsia"/>
          <w:rtl/>
        </w:rPr>
        <w:t>‌</w:t>
      </w:r>
      <w:r w:rsidR="00BC6682">
        <w:rPr>
          <w:rFonts w:hint="cs"/>
          <w:rtl/>
        </w:rPr>
        <w:t>ی زنان غیر مستقیمة الحیض می باشد</w:t>
      </w:r>
      <w:r w:rsidR="00841E83">
        <w:rPr>
          <w:rFonts w:hint="cs"/>
          <w:rtl/>
        </w:rPr>
        <w:t>.</w:t>
      </w:r>
      <w:r w:rsidR="00131071">
        <w:rPr>
          <w:rFonts w:hint="cs"/>
          <w:rtl/>
        </w:rPr>
        <w:t xml:space="preserve"> </w:t>
      </w:r>
      <w:r w:rsidR="00131071" w:rsidRPr="0083263E">
        <w:rPr>
          <w:rFonts w:hint="cs"/>
          <w:color w:val="008000"/>
          <w:rtl/>
        </w:rPr>
        <w:t>«الّتي لا تطمع في الولد»</w:t>
      </w:r>
      <w:r w:rsidR="00131071">
        <w:rPr>
          <w:rFonts w:hint="cs"/>
          <w:rtl/>
        </w:rPr>
        <w:t xml:space="preserve"> هم طبق این روایت جزء زنانی است که </w:t>
      </w:r>
      <w:r w:rsidR="009E52BE">
        <w:rPr>
          <w:rFonts w:hint="cs"/>
          <w:rtl/>
        </w:rPr>
        <w:t>مستقیمة الحیض نیست؛ در نتیجه زنی هم که رحمش را خارج کرده اند، مستقیمة الحیض نمی باشد و عده</w:t>
      </w:r>
      <w:r w:rsidR="009E52BE">
        <w:rPr>
          <w:rFonts w:hint="eastAsia"/>
          <w:rtl/>
        </w:rPr>
        <w:t>‌</w:t>
      </w:r>
      <w:r w:rsidR="009E52BE">
        <w:rPr>
          <w:rFonts w:hint="cs"/>
          <w:rtl/>
        </w:rPr>
        <w:t>ی سه ماهه دارد.</w:t>
      </w:r>
    </w:p>
    <w:p w:rsidR="00065F13" w:rsidRDefault="00CC310A" w:rsidP="00852712">
      <w:pPr>
        <w:jc w:val="both"/>
        <w:rPr>
          <w:rtl/>
        </w:rPr>
      </w:pPr>
      <w:r>
        <w:rPr>
          <w:rFonts w:hint="cs"/>
          <w:rtl/>
        </w:rPr>
        <w:t>در نتیجه این روایت عده را برای زنی که رحمش را خارج کرده اند، ثابت می کند</w:t>
      </w:r>
      <w:r w:rsidR="00090E87">
        <w:rPr>
          <w:rFonts w:hint="cs"/>
          <w:rtl/>
        </w:rPr>
        <w:t xml:space="preserve"> و البته مباحثی را که در مورد شمول اطلاقات</w:t>
      </w:r>
      <w:r w:rsidR="001C3C12">
        <w:rPr>
          <w:rFonts w:hint="cs"/>
          <w:rtl/>
        </w:rPr>
        <w:t xml:space="preserve"> در مورد مصادیق جدید بیان شد هم باید ضمیمه </w:t>
      </w:r>
      <w:r w:rsidR="00852712">
        <w:rPr>
          <w:rFonts w:hint="cs"/>
          <w:rtl/>
        </w:rPr>
        <w:t>شود</w:t>
      </w:r>
      <w:r w:rsidR="001C3C12">
        <w:rPr>
          <w:rFonts w:hint="cs"/>
          <w:rtl/>
        </w:rPr>
        <w:t>.</w:t>
      </w:r>
    </w:p>
    <w:p w:rsidR="00065F13" w:rsidRDefault="00A73DE4" w:rsidP="00A73DE4">
      <w:pPr>
        <w:pStyle w:val="Heading1"/>
        <w:rPr>
          <w:rtl/>
        </w:rPr>
      </w:pPr>
      <w:bookmarkStart w:id="11" w:name="_Toc34833977"/>
      <w:r>
        <w:rPr>
          <w:rFonts w:hint="cs"/>
          <w:rtl/>
        </w:rPr>
        <w:t>آیه</w:t>
      </w:r>
      <w:r>
        <w:rPr>
          <w:rFonts w:hint="eastAsia"/>
          <w:rtl/>
        </w:rPr>
        <w:t>‌</w:t>
      </w:r>
      <w:r>
        <w:rPr>
          <w:rFonts w:hint="cs"/>
          <w:rtl/>
        </w:rPr>
        <w:t>ی چهارم سوره</w:t>
      </w:r>
      <w:r>
        <w:rPr>
          <w:rFonts w:hint="eastAsia"/>
          <w:rtl/>
        </w:rPr>
        <w:t>‌</w:t>
      </w:r>
      <w:r>
        <w:rPr>
          <w:rFonts w:hint="cs"/>
          <w:rtl/>
        </w:rPr>
        <w:t>ی طلاق</w:t>
      </w:r>
      <w:bookmarkEnd w:id="11"/>
    </w:p>
    <w:p w:rsidR="00065F13" w:rsidRPr="00A73DE4" w:rsidRDefault="00A73DE4" w:rsidP="00A73DE4">
      <w:pPr>
        <w:jc w:val="both"/>
        <w:rPr>
          <w:color w:val="008000"/>
          <w:rtl/>
        </w:rPr>
      </w:pPr>
      <w:r>
        <w:rPr>
          <w:rFonts w:cs="Times New Roman"/>
          <w:color w:val="008000"/>
          <w:rtl/>
        </w:rPr>
        <w:t>﴿</w:t>
      </w:r>
      <w:r w:rsidRPr="00A73DE4">
        <w:rPr>
          <w:rFonts w:hint="cs"/>
          <w:color w:val="008000"/>
          <w:rtl/>
        </w:rPr>
        <w:t>وَ اللاَّئي‏ يَئِسْنَ مِنَ الْمَحيضِ مِنْ نِسائِكُمْ إِنِ ارْتَبْتُمْ فَعِدَّتُهُنَّ ثَلاثَةُ أَشْهُرٍ وَ اللاَّئي‏ لَمْ يَحِضْنَ</w:t>
      </w:r>
      <w:r w:rsidRPr="007939CD">
        <w:rPr>
          <w:rFonts w:cs="Times New Roman"/>
          <w:color w:val="008000"/>
          <w:rtl/>
        </w:rPr>
        <w:t>﴾</w:t>
      </w:r>
      <w:r>
        <w:rPr>
          <w:rStyle w:val="FootnoteReference"/>
          <w:rFonts w:cs="Calibri"/>
          <w:color w:val="008000"/>
          <w:rtl/>
        </w:rPr>
        <w:footnoteReference w:id="9"/>
      </w:r>
    </w:p>
    <w:p w:rsidR="00065F13" w:rsidRDefault="00DA5BB8" w:rsidP="00E66EB9">
      <w:pPr>
        <w:jc w:val="both"/>
        <w:rPr>
          <w:rtl/>
        </w:rPr>
      </w:pPr>
      <w:r>
        <w:rPr>
          <w:rFonts w:hint="cs"/>
          <w:rtl/>
        </w:rPr>
        <w:t>در این آیه از طرفی بحث یائسه شدن زن را بیان کرده است و از طرفی بحث ارتیاب را مطرح کرده است. سوالی که پیش می آید این است که چطور یائسه شدن با ارتیاب جمع می شود.</w:t>
      </w:r>
    </w:p>
    <w:p w:rsidR="00065F13" w:rsidRDefault="00043BF0" w:rsidP="002D57B9">
      <w:pPr>
        <w:jc w:val="both"/>
        <w:rPr>
          <w:rtl/>
        </w:rPr>
      </w:pPr>
      <w:r>
        <w:rPr>
          <w:rFonts w:hint="cs"/>
          <w:rtl/>
        </w:rPr>
        <w:t>در بحث های قبلی ذیل این آیه، سه معنا بیان کرده بودیم</w:t>
      </w:r>
      <w:r w:rsidR="002D57B9">
        <w:rPr>
          <w:rFonts w:hint="cs"/>
          <w:rtl/>
        </w:rPr>
        <w:t>. باید معنایی را برگزینیم که بر آیه تطبیق شود و با روایات سازگار باشد و کلمات فقها هم مطابق آن باشد</w:t>
      </w:r>
      <w:r w:rsidR="00685258">
        <w:rPr>
          <w:rFonts w:hint="cs"/>
          <w:rtl/>
        </w:rPr>
        <w:t>.</w:t>
      </w:r>
    </w:p>
    <w:p w:rsidR="00574A9B" w:rsidRDefault="00574A9B" w:rsidP="00667641">
      <w:pPr>
        <w:pStyle w:val="Heading2"/>
        <w:rPr>
          <w:rtl/>
        </w:rPr>
      </w:pPr>
      <w:bookmarkStart w:id="12" w:name="_Toc34833978"/>
      <w:r>
        <w:rPr>
          <w:rFonts w:hint="cs"/>
          <w:rtl/>
        </w:rPr>
        <w:t>معنای اول</w:t>
      </w:r>
      <w:bookmarkEnd w:id="12"/>
    </w:p>
    <w:p w:rsidR="00CC310A" w:rsidRDefault="00574A9B" w:rsidP="00E66EB9">
      <w:pPr>
        <w:jc w:val="both"/>
        <w:rPr>
          <w:rtl/>
        </w:rPr>
      </w:pPr>
      <w:r>
        <w:rPr>
          <w:rFonts w:hint="cs"/>
          <w:rtl/>
        </w:rPr>
        <w:t xml:space="preserve">مراد از </w:t>
      </w:r>
      <w:r w:rsidRPr="00A73DE4">
        <w:rPr>
          <w:rFonts w:hint="cs"/>
          <w:color w:val="008000"/>
          <w:rtl/>
        </w:rPr>
        <w:t>يَئِسْنَ مِنَ الْمَحيضِ</w:t>
      </w:r>
      <w:r>
        <w:rPr>
          <w:rFonts w:hint="cs"/>
          <w:rtl/>
        </w:rPr>
        <w:t xml:space="preserve"> یاس شخصی می باشد و </w:t>
      </w:r>
      <w:r w:rsidRPr="00A73DE4">
        <w:rPr>
          <w:rFonts w:hint="cs"/>
          <w:color w:val="008000"/>
          <w:rtl/>
        </w:rPr>
        <w:t>إِنِ ارْتَبْتُمْ</w:t>
      </w:r>
      <w:r>
        <w:rPr>
          <w:rFonts w:hint="cs"/>
          <w:rtl/>
        </w:rPr>
        <w:t xml:space="preserve"> یعنی شک در این است که این یاس شخصی به خاطر رسیدن به یاس نوعی است یا خیر.</w:t>
      </w:r>
    </w:p>
    <w:p w:rsidR="00CC310A" w:rsidRDefault="00574A9B" w:rsidP="00667641">
      <w:pPr>
        <w:pStyle w:val="Heading2"/>
        <w:rPr>
          <w:rtl/>
        </w:rPr>
      </w:pPr>
      <w:bookmarkStart w:id="13" w:name="_Toc34833979"/>
      <w:r>
        <w:rPr>
          <w:rFonts w:hint="cs"/>
          <w:rtl/>
        </w:rPr>
        <w:t>معنای دوم</w:t>
      </w:r>
      <w:bookmarkEnd w:id="13"/>
    </w:p>
    <w:p w:rsidR="00574A9B" w:rsidRDefault="003325A8" w:rsidP="00E66EB9">
      <w:pPr>
        <w:jc w:val="both"/>
        <w:rPr>
          <w:rtl/>
        </w:rPr>
      </w:pPr>
      <w:r w:rsidRPr="00A73DE4">
        <w:rPr>
          <w:rFonts w:hint="cs"/>
          <w:color w:val="008000"/>
          <w:rtl/>
        </w:rPr>
        <w:t>إِنِ ارْتَبْتُمْ</w:t>
      </w:r>
      <w:r>
        <w:rPr>
          <w:rFonts w:hint="cs"/>
          <w:rtl/>
        </w:rPr>
        <w:t xml:space="preserve"> یائسه را مقید می کند، یعنی آیه بیانگر حکم زنی است که یائسه بودنش مشکوک است و عده</w:t>
      </w:r>
      <w:r>
        <w:rPr>
          <w:rFonts w:hint="eastAsia"/>
          <w:rtl/>
        </w:rPr>
        <w:t>‌</w:t>
      </w:r>
      <w:r>
        <w:rPr>
          <w:rFonts w:hint="cs"/>
          <w:rtl/>
        </w:rPr>
        <w:t>ی سه ماهه را برای او ثابت می کند.</w:t>
      </w:r>
    </w:p>
    <w:p w:rsidR="00CC310A" w:rsidRDefault="00667641" w:rsidP="00667641">
      <w:pPr>
        <w:pStyle w:val="Heading2"/>
        <w:rPr>
          <w:rtl/>
        </w:rPr>
      </w:pPr>
      <w:bookmarkStart w:id="14" w:name="_Toc34833980"/>
      <w:r>
        <w:rPr>
          <w:rFonts w:hint="cs"/>
          <w:rtl/>
        </w:rPr>
        <w:t>معنای سوم</w:t>
      </w:r>
      <w:bookmarkEnd w:id="14"/>
    </w:p>
    <w:p w:rsidR="00667641" w:rsidRDefault="00667641" w:rsidP="00667641">
      <w:pPr>
        <w:jc w:val="both"/>
        <w:rPr>
          <w:rtl/>
        </w:rPr>
      </w:pPr>
      <w:r>
        <w:rPr>
          <w:rFonts w:hint="cs"/>
          <w:rtl/>
        </w:rPr>
        <w:t>جایی که زن مایوس از حیض است اما دیگران مایوس نیستند، آیه می فرماید ملاک در یاس، یاس خود مکلف نیست، بلکه نوع مکلفین باید مایوس باشند تا عده واجب نباشد</w:t>
      </w:r>
      <w:r w:rsidR="00056B53">
        <w:rPr>
          <w:rFonts w:hint="cs"/>
          <w:rtl/>
        </w:rPr>
        <w:t>. اما اگر نوع مکلفین مایوس نباشند، عده بر زن واجب است.</w:t>
      </w:r>
    </w:p>
    <w:p w:rsidR="00B75D36" w:rsidRDefault="00B75D36" w:rsidP="00B75D36">
      <w:pPr>
        <w:pStyle w:val="Heading2"/>
        <w:rPr>
          <w:rtl/>
        </w:rPr>
      </w:pPr>
      <w:bookmarkStart w:id="15" w:name="_Toc34833981"/>
      <w:r>
        <w:rPr>
          <w:rFonts w:hint="cs"/>
          <w:rtl/>
        </w:rPr>
        <w:t>عدم مطابقت معنای دوم با ظاهر آیه</w:t>
      </w:r>
      <w:bookmarkEnd w:id="15"/>
    </w:p>
    <w:p w:rsidR="00667641" w:rsidRDefault="00FC3CA5" w:rsidP="00E66EB9">
      <w:pPr>
        <w:jc w:val="both"/>
        <w:rPr>
          <w:rtl/>
        </w:rPr>
      </w:pPr>
      <w:r>
        <w:rPr>
          <w:rFonts w:hint="cs"/>
          <w:rtl/>
        </w:rPr>
        <w:t>معنای دوم با ظاهر آیه سازگار نیست.</w:t>
      </w:r>
      <w:r w:rsidR="008C65BF">
        <w:rPr>
          <w:rFonts w:hint="cs"/>
          <w:rtl/>
        </w:rPr>
        <w:t xml:space="preserve"> گاهی به صورت اسم فاعلی گفته می شود: «الیائسة المشکوکة» در این صورت اشکالی ندارد.</w:t>
      </w:r>
      <w:r w:rsidR="00442352">
        <w:rPr>
          <w:rFonts w:hint="cs"/>
          <w:rtl/>
        </w:rPr>
        <w:t xml:space="preserve"> اما در صورتی که به صورت فعل یا صله به کار رود، بعید است اصل یائسه بودن مشکوک باشد.</w:t>
      </w:r>
    </w:p>
    <w:p w:rsidR="00442352" w:rsidRDefault="00442352" w:rsidP="00E66EB9">
      <w:pPr>
        <w:jc w:val="both"/>
        <w:rPr>
          <w:rtl/>
        </w:rPr>
      </w:pPr>
      <w:r>
        <w:rPr>
          <w:rFonts w:hint="cs"/>
          <w:rtl/>
        </w:rPr>
        <w:t>برای روشن شدن مطلب به مثال زیر توجه کنید:</w:t>
      </w:r>
    </w:p>
    <w:p w:rsidR="00442352" w:rsidRDefault="00442352" w:rsidP="00442352">
      <w:pPr>
        <w:pStyle w:val="ListParagraph"/>
        <w:numPr>
          <w:ilvl w:val="0"/>
          <w:numId w:val="17"/>
        </w:numPr>
        <w:jc w:val="both"/>
        <w:rPr>
          <w:rtl/>
        </w:rPr>
      </w:pPr>
      <w:r>
        <w:rPr>
          <w:rFonts w:hint="cs"/>
          <w:rtl/>
        </w:rPr>
        <w:t>القاتل المشکوک حکمه کذا</w:t>
      </w:r>
    </w:p>
    <w:p w:rsidR="00442352" w:rsidRDefault="00442352" w:rsidP="00442352">
      <w:pPr>
        <w:pStyle w:val="ListParagraph"/>
        <w:numPr>
          <w:ilvl w:val="0"/>
          <w:numId w:val="17"/>
        </w:numPr>
        <w:jc w:val="both"/>
        <w:rPr>
          <w:rtl/>
        </w:rPr>
      </w:pPr>
      <w:r>
        <w:rPr>
          <w:rFonts w:hint="cs"/>
          <w:rtl/>
        </w:rPr>
        <w:t>الذی قتل و کان قاتلیته مشکوکا</w:t>
      </w:r>
      <w:r w:rsidR="00C96DDF">
        <w:rPr>
          <w:rFonts w:hint="cs"/>
          <w:rtl/>
        </w:rPr>
        <w:t xml:space="preserve"> ...</w:t>
      </w:r>
    </w:p>
    <w:p w:rsidR="00667641" w:rsidRDefault="00442352" w:rsidP="00E66EB9">
      <w:pPr>
        <w:jc w:val="both"/>
        <w:rPr>
          <w:rtl/>
        </w:rPr>
      </w:pPr>
      <w:r>
        <w:rPr>
          <w:rFonts w:hint="cs"/>
          <w:rtl/>
        </w:rPr>
        <w:t>الذی قتل گویا قتل محقق شده و تناقض صدر و ذیل می باشد.</w:t>
      </w:r>
    </w:p>
    <w:p w:rsidR="00B75D36" w:rsidRDefault="003B7F32" w:rsidP="003B7F32">
      <w:pPr>
        <w:pStyle w:val="Heading2"/>
        <w:rPr>
          <w:rtl/>
        </w:rPr>
      </w:pPr>
      <w:bookmarkStart w:id="16" w:name="_Toc34833982"/>
      <w:r>
        <w:rPr>
          <w:rFonts w:hint="cs"/>
          <w:rtl/>
        </w:rPr>
        <w:t>مطابقت معنای اول با کلام فقها و مفسرین</w:t>
      </w:r>
      <w:bookmarkEnd w:id="16"/>
    </w:p>
    <w:p w:rsidR="00FC3CA5" w:rsidRDefault="00A53BE4" w:rsidP="00E66EB9">
      <w:pPr>
        <w:jc w:val="both"/>
        <w:rPr>
          <w:rtl/>
        </w:rPr>
      </w:pPr>
      <w:r>
        <w:rPr>
          <w:rFonts w:hint="cs"/>
          <w:rtl/>
        </w:rPr>
        <w:t>از این سه معنا فقط معنای اول به روشنی در کلام فقها</w:t>
      </w:r>
      <w:r w:rsidR="002E3BAD">
        <w:rPr>
          <w:rFonts w:hint="cs"/>
          <w:rtl/>
        </w:rPr>
        <w:t xml:space="preserve"> و مفسرین</w:t>
      </w:r>
      <w:r>
        <w:rPr>
          <w:rFonts w:hint="cs"/>
          <w:rtl/>
        </w:rPr>
        <w:t xml:space="preserve"> آمده است</w:t>
      </w:r>
      <w:r w:rsidR="005A2BF9">
        <w:rPr>
          <w:rFonts w:hint="cs"/>
          <w:rtl/>
        </w:rPr>
        <w:t xml:space="preserve"> و معنای سوم در کلام فقها و مفسرین نیامده است.</w:t>
      </w:r>
    </w:p>
    <w:p w:rsidR="00EE69A8" w:rsidRDefault="00EE69A8" w:rsidP="003B7F32">
      <w:pPr>
        <w:pStyle w:val="Heading3"/>
        <w:rPr>
          <w:rtl/>
        </w:rPr>
      </w:pPr>
      <w:bookmarkStart w:id="17" w:name="_Toc34833983"/>
      <w:r>
        <w:rPr>
          <w:rFonts w:hint="cs"/>
          <w:rtl/>
        </w:rPr>
        <w:t>کلام شیخ طوسی در تبیان</w:t>
      </w:r>
      <w:bookmarkEnd w:id="17"/>
    </w:p>
    <w:p w:rsidR="00EE69A8" w:rsidRPr="00EE69A8" w:rsidRDefault="00EE69A8" w:rsidP="00714C0A">
      <w:pPr>
        <w:jc w:val="both"/>
        <w:rPr>
          <w:color w:val="000080"/>
        </w:rPr>
      </w:pPr>
      <w:r>
        <w:rPr>
          <w:rFonts w:cs="Times New Roman"/>
          <w:rtl/>
        </w:rPr>
        <w:t>﴿</w:t>
      </w:r>
      <w:r w:rsidRPr="00EE69A8">
        <w:rPr>
          <w:rFonts w:hint="cs"/>
          <w:color w:val="008000"/>
          <w:rtl/>
        </w:rPr>
        <w:t>وَ اللَّائِي يَئِسْنَ مِنَ الْمَحِيضِ مِنْ نِسائِكُمْ إِنِ ارْتَبْتُمْ فَعِدَّتُهُنَّ ثَلاثَةُ أَشْهُرٍ</w:t>
      </w:r>
      <w:r w:rsidRPr="007939CD">
        <w:rPr>
          <w:rFonts w:cs="Times New Roman"/>
          <w:color w:val="008000"/>
          <w:rtl/>
        </w:rPr>
        <w:t>﴾</w:t>
      </w:r>
      <w:r w:rsidRPr="00EE69A8">
        <w:rPr>
          <w:rFonts w:hint="cs"/>
          <w:rtl/>
        </w:rPr>
        <w:t xml:space="preserve"> </w:t>
      </w:r>
      <w:r w:rsidRPr="00EE69A8">
        <w:rPr>
          <w:rFonts w:hint="cs"/>
          <w:color w:val="000080"/>
          <w:rtl/>
        </w:rPr>
        <w:t>يعني ان اليائسة من المحيض إذا كانت ترتاب بنفسها و لا تدري أرتفع حيضها لكبر او عارض</w:t>
      </w:r>
      <w:r w:rsidR="008F6F85">
        <w:rPr>
          <w:rFonts w:hint="cs"/>
          <w:color w:val="000080"/>
          <w:rtl/>
        </w:rPr>
        <w:t xml:space="preserve"> </w:t>
      </w:r>
      <w:r w:rsidR="008F6F85">
        <w:rPr>
          <w:rFonts w:cs="Times New Roman"/>
          <w:color w:val="000080"/>
          <w:rtl/>
        </w:rPr>
        <w:t>﴿</w:t>
      </w:r>
      <w:r w:rsidR="008F6F85" w:rsidRPr="008F6F85">
        <w:rPr>
          <w:color w:val="008000"/>
          <w:rtl/>
          <w:lang w:bidi="ar-SA"/>
        </w:rPr>
        <w:t>فَعِدَّتُهُنَّ</w:t>
      </w:r>
      <w:r w:rsidR="008F6F85" w:rsidRPr="008F6F85">
        <w:rPr>
          <w:color w:val="008000"/>
        </w:rPr>
        <w:t xml:space="preserve"> </w:t>
      </w:r>
      <w:r w:rsidR="008F6F85" w:rsidRPr="008F6F85">
        <w:rPr>
          <w:color w:val="008000"/>
          <w:rtl/>
          <w:lang w:bidi="ar-SA"/>
        </w:rPr>
        <w:t>ثَلاثَةُ</w:t>
      </w:r>
      <w:r w:rsidR="008F6F85" w:rsidRPr="008F6F85">
        <w:rPr>
          <w:color w:val="008000"/>
        </w:rPr>
        <w:t xml:space="preserve"> </w:t>
      </w:r>
      <w:r w:rsidR="008F6F85" w:rsidRPr="008F6F85">
        <w:rPr>
          <w:color w:val="008000"/>
          <w:rtl/>
          <w:lang w:bidi="ar-SA"/>
        </w:rPr>
        <w:t>أَشْهُرٍ</w:t>
      </w:r>
      <w:r w:rsidR="008F6F85" w:rsidRPr="007939CD">
        <w:rPr>
          <w:rFonts w:cs="Times New Roman"/>
          <w:color w:val="008000"/>
          <w:rtl/>
          <w:lang w:bidi="ar-SA"/>
        </w:rPr>
        <w:t>﴾</w:t>
      </w:r>
      <w:r w:rsidR="008F6F85">
        <w:rPr>
          <w:rFonts w:hint="cs"/>
          <w:color w:val="000080"/>
          <w:rtl/>
        </w:rPr>
        <w:t xml:space="preserve"> </w:t>
      </w:r>
      <w:r w:rsidR="008F6F85" w:rsidRPr="008F6F85">
        <w:rPr>
          <w:color w:val="000080"/>
          <w:rtl/>
          <w:lang w:bidi="ar-SA"/>
        </w:rPr>
        <w:t>و</w:t>
      </w:r>
      <w:r w:rsidR="008F6F85" w:rsidRPr="008F6F85">
        <w:rPr>
          <w:color w:val="000080"/>
        </w:rPr>
        <w:t xml:space="preserve"> </w:t>
      </w:r>
      <w:r w:rsidR="008F6F85" w:rsidRPr="008F6F85">
        <w:rPr>
          <w:color w:val="000080"/>
          <w:rtl/>
          <w:lang w:bidi="ar-SA"/>
        </w:rPr>
        <w:t>هي</w:t>
      </w:r>
      <w:r w:rsidR="008F6F85" w:rsidRPr="008F6F85">
        <w:rPr>
          <w:color w:val="000080"/>
        </w:rPr>
        <w:t xml:space="preserve"> </w:t>
      </w:r>
      <w:r w:rsidR="008F6F85" w:rsidRPr="008F6F85">
        <w:rPr>
          <w:color w:val="000080"/>
          <w:rtl/>
          <w:lang w:bidi="ar-SA"/>
        </w:rPr>
        <w:t>التي</w:t>
      </w:r>
      <w:r w:rsidR="008F6F85" w:rsidRPr="008F6F85">
        <w:rPr>
          <w:color w:val="000080"/>
        </w:rPr>
        <w:t xml:space="preserve"> </w:t>
      </w:r>
      <w:r w:rsidR="008F6F85" w:rsidRPr="008F6F85">
        <w:rPr>
          <w:color w:val="000080"/>
          <w:rtl/>
          <w:lang w:bidi="ar-SA"/>
        </w:rPr>
        <w:t>قلنا</w:t>
      </w:r>
      <w:r w:rsidR="008F6F85" w:rsidRPr="008F6F85">
        <w:rPr>
          <w:color w:val="000080"/>
        </w:rPr>
        <w:t xml:space="preserve"> </w:t>
      </w:r>
      <w:r w:rsidR="008F6F85" w:rsidRPr="008F6F85">
        <w:rPr>
          <w:color w:val="000080"/>
          <w:rtl/>
          <w:lang w:bidi="ar-SA"/>
        </w:rPr>
        <w:t>اولا</w:t>
      </w:r>
      <w:r w:rsidR="008F6F85" w:rsidRPr="008F6F85">
        <w:rPr>
          <w:color w:val="000080"/>
        </w:rPr>
        <w:t xml:space="preserve"> </w:t>
      </w:r>
      <w:r w:rsidR="008F6F85" w:rsidRPr="008F6F85">
        <w:rPr>
          <w:color w:val="000080"/>
          <w:rtl/>
          <w:lang w:bidi="ar-SA"/>
        </w:rPr>
        <w:t>أن</w:t>
      </w:r>
      <w:r w:rsidR="008F6F85" w:rsidRPr="008F6F85">
        <w:rPr>
          <w:color w:val="000080"/>
        </w:rPr>
        <w:t xml:space="preserve"> </w:t>
      </w:r>
      <w:r w:rsidR="008F6F85" w:rsidRPr="008F6F85">
        <w:rPr>
          <w:color w:val="000080"/>
          <w:rtl/>
          <w:lang w:bidi="ar-SA"/>
        </w:rPr>
        <w:t>مثلها</w:t>
      </w:r>
      <w:r w:rsidR="008F6F85" w:rsidRPr="008F6F85">
        <w:rPr>
          <w:color w:val="000080"/>
        </w:rPr>
        <w:t xml:space="preserve"> </w:t>
      </w:r>
      <w:r w:rsidR="008F6F85" w:rsidRPr="008F6F85">
        <w:rPr>
          <w:color w:val="000080"/>
          <w:rtl/>
          <w:lang w:bidi="ar-SA"/>
        </w:rPr>
        <w:t>تحيض،</w:t>
      </w:r>
      <w:r w:rsidR="008F6F85" w:rsidRPr="008F6F85">
        <w:rPr>
          <w:color w:val="000080"/>
        </w:rPr>
        <w:t xml:space="preserve"> </w:t>
      </w:r>
      <w:r w:rsidR="008F6F85" w:rsidRPr="008F6F85">
        <w:rPr>
          <w:color w:val="000080"/>
          <w:rtl/>
          <w:lang w:bidi="ar-SA"/>
        </w:rPr>
        <w:t>لأنها</w:t>
      </w:r>
      <w:r w:rsidR="008F6F85" w:rsidRPr="008F6F85">
        <w:rPr>
          <w:color w:val="000080"/>
        </w:rPr>
        <w:t xml:space="preserve"> </w:t>
      </w:r>
      <w:r w:rsidR="008F6F85" w:rsidRPr="008F6F85">
        <w:rPr>
          <w:color w:val="000080"/>
          <w:rtl/>
          <w:lang w:bidi="ar-SA"/>
        </w:rPr>
        <w:t>لو</w:t>
      </w:r>
      <w:r w:rsidR="008F6F85" w:rsidRPr="008F6F85">
        <w:rPr>
          <w:color w:val="000080"/>
        </w:rPr>
        <w:t xml:space="preserve"> </w:t>
      </w:r>
      <w:r w:rsidR="008F6F85" w:rsidRPr="008F6F85">
        <w:rPr>
          <w:color w:val="000080"/>
          <w:rtl/>
          <w:lang w:bidi="ar-SA"/>
        </w:rPr>
        <w:t>كانت</w:t>
      </w:r>
      <w:r w:rsidR="008F6F85" w:rsidRPr="008F6F85">
        <w:rPr>
          <w:color w:val="000080"/>
        </w:rPr>
        <w:t xml:space="preserve"> </w:t>
      </w:r>
      <w:r w:rsidR="008F6F85" w:rsidRPr="008F6F85">
        <w:rPr>
          <w:color w:val="000080"/>
          <w:rtl/>
          <w:lang w:bidi="ar-SA"/>
        </w:rPr>
        <w:t>في</w:t>
      </w:r>
      <w:r w:rsidR="008F6F85" w:rsidRPr="008F6F85">
        <w:rPr>
          <w:color w:val="000080"/>
        </w:rPr>
        <w:t xml:space="preserve"> </w:t>
      </w:r>
      <w:r w:rsidR="008F6F85" w:rsidRPr="008F6F85">
        <w:rPr>
          <w:color w:val="000080"/>
          <w:rtl/>
          <w:lang w:bidi="ar-SA"/>
        </w:rPr>
        <w:t>سنّ</w:t>
      </w:r>
      <w:r w:rsidR="008F6F85" w:rsidRPr="008F6F85">
        <w:rPr>
          <w:color w:val="000080"/>
        </w:rPr>
        <w:t xml:space="preserve"> </w:t>
      </w:r>
      <w:r w:rsidR="008F6F85" w:rsidRPr="008F6F85">
        <w:rPr>
          <w:color w:val="000080"/>
          <w:rtl/>
          <w:lang w:bidi="ar-SA"/>
        </w:rPr>
        <w:t>من</w:t>
      </w:r>
      <w:r w:rsidR="008F6F85" w:rsidRPr="008F6F85">
        <w:rPr>
          <w:color w:val="000080"/>
        </w:rPr>
        <w:t xml:space="preserve"> </w:t>
      </w:r>
      <w:r w:rsidR="008F6F85" w:rsidRPr="008F6F85">
        <w:rPr>
          <w:color w:val="000080"/>
          <w:rtl/>
          <w:lang w:bidi="ar-SA"/>
        </w:rPr>
        <w:t>لا</w:t>
      </w:r>
      <w:r w:rsidR="008F6F85" w:rsidRPr="008F6F85">
        <w:rPr>
          <w:color w:val="000080"/>
        </w:rPr>
        <w:t xml:space="preserve"> </w:t>
      </w:r>
      <w:r w:rsidR="008F6F85" w:rsidRPr="008F6F85">
        <w:rPr>
          <w:color w:val="000080"/>
          <w:rtl/>
          <w:lang w:bidi="ar-SA"/>
        </w:rPr>
        <w:t>تحيض</w:t>
      </w:r>
      <w:r w:rsidR="008F6F85" w:rsidRPr="008F6F85">
        <w:rPr>
          <w:color w:val="000080"/>
        </w:rPr>
        <w:t xml:space="preserve"> </w:t>
      </w:r>
      <w:r w:rsidR="008F6F85" w:rsidRPr="008F6F85">
        <w:rPr>
          <w:color w:val="000080"/>
          <w:rtl/>
          <w:lang w:bidi="ar-SA"/>
        </w:rPr>
        <w:t>لم</w:t>
      </w:r>
      <w:r w:rsidR="008F6F85" w:rsidRPr="008F6F85">
        <w:rPr>
          <w:color w:val="000080"/>
        </w:rPr>
        <w:t xml:space="preserve"> </w:t>
      </w:r>
      <w:r w:rsidR="008F6F85" w:rsidRPr="008F6F85">
        <w:rPr>
          <w:color w:val="000080"/>
          <w:rtl/>
          <w:lang w:bidi="ar-SA"/>
        </w:rPr>
        <w:t>يكن</w:t>
      </w:r>
      <w:r w:rsidR="008F6F85" w:rsidRPr="008F6F85">
        <w:rPr>
          <w:color w:val="000080"/>
        </w:rPr>
        <w:t xml:space="preserve"> </w:t>
      </w:r>
      <w:r w:rsidR="008F6F85" w:rsidRPr="008F6F85">
        <w:rPr>
          <w:color w:val="000080"/>
          <w:rtl/>
          <w:lang w:bidi="ar-SA"/>
        </w:rPr>
        <w:t>لريبتها</w:t>
      </w:r>
      <w:r w:rsidR="008F6F85" w:rsidRPr="008F6F85">
        <w:rPr>
          <w:color w:val="000080"/>
        </w:rPr>
        <w:t xml:space="preserve"> </w:t>
      </w:r>
      <w:r w:rsidR="008F6F85" w:rsidRPr="008F6F85">
        <w:rPr>
          <w:color w:val="000080"/>
          <w:rtl/>
          <w:lang w:bidi="ar-SA"/>
        </w:rPr>
        <w:t>معنى‏</w:t>
      </w:r>
      <w:r w:rsidRPr="00EE69A8">
        <w:rPr>
          <w:rFonts w:hint="cs"/>
          <w:color w:val="000080"/>
          <w:rtl/>
        </w:rPr>
        <w:t>‏</w:t>
      </w:r>
      <w:r>
        <w:rPr>
          <w:rStyle w:val="FootnoteReference"/>
          <w:color w:val="000080"/>
          <w:rtl/>
        </w:rPr>
        <w:footnoteReference w:id="10"/>
      </w:r>
    </w:p>
    <w:p w:rsidR="00FC3CA5" w:rsidRDefault="007645DE" w:rsidP="00E66EB9">
      <w:pPr>
        <w:jc w:val="both"/>
      </w:pPr>
      <w:r>
        <w:rPr>
          <w:rFonts w:hint="cs"/>
          <w:rtl/>
        </w:rPr>
        <w:t>این عبارت ظاهر در معنای اول است.</w:t>
      </w:r>
    </w:p>
    <w:p w:rsidR="00EE69A8" w:rsidRDefault="00247B31" w:rsidP="003B7F32">
      <w:pPr>
        <w:pStyle w:val="Heading3"/>
        <w:rPr>
          <w:rtl/>
        </w:rPr>
      </w:pPr>
      <w:bookmarkStart w:id="18" w:name="_Toc34833984"/>
      <w:r>
        <w:rPr>
          <w:rFonts w:hint="cs"/>
          <w:rtl/>
        </w:rPr>
        <w:t>کلام مرحوم طبرسی در مجمع البیان</w:t>
      </w:r>
      <w:bookmarkEnd w:id="18"/>
    </w:p>
    <w:p w:rsidR="00EE69A8" w:rsidRDefault="00247B31" w:rsidP="003B7F32">
      <w:pPr>
        <w:jc w:val="both"/>
        <w:rPr>
          <w:rtl/>
        </w:rPr>
      </w:pPr>
      <w:r>
        <w:rPr>
          <w:rFonts w:cs="Times New Roman"/>
          <w:rtl/>
        </w:rPr>
        <w:t>﴿</w:t>
      </w:r>
      <w:r w:rsidRPr="00247B31">
        <w:rPr>
          <w:rFonts w:hint="cs"/>
          <w:color w:val="008000"/>
          <w:rtl/>
        </w:rPr>
        <w:t>وَ اللَّائِي يَئِسْنَ مِنَ الْمَحِيضِ مِنْ نِسائِكُ</w:t>
      </w:r>
      <w:r>
        <w:rPr>
          <w:rFonts w:hint="cs"/>
          <w:color w:val="008000"/>
          <w:rtl/>
        </w:rPr>
        <w:t>م</w:t>
      </w:r>
      <w:r w:rsidRPr="00247B31">
        <w:rPr>
          <w:rFonts w:hint="cs"/>
          <w:color w:val="008000"/>
          <w:rtl/>
        </w:rPr>
        <w:t xml:space="preserve"> </w:t>
      </w:r>
      <w:r w:rsidRPr="007939CD">
        <w:rPr>
          <w:rFonts w:cs="Times New Roman"/>
          <w:color w:val="008000"/>
          <w:rtl/>
        </w:rPr>
        <w:t>﴾</w:t>
      </w:r>
      <w:r w:rsidRPr="00247B31">
        <w:rPr>
          <w:rFonts w:hint="cs"/>
          <w:rtl/>
        </w:rPr>
        <w:t xml:space="preserve"> </w:t>
      </w:r>
      <w:r w:rsidRPr="00247B31">
        <w:rPr>
          <w:rFonts w:hint="cs"/>
          <w:color w:val="000080"/>
          <w:rtl/>
        </w:rPr>
        <w:t>فلا يحضن</w:t>
      </w:r>
      <w:r w:rsidRPr="00247B31">
        <w:rPr>
          <w:rFonts w:hint="cs"/>
          <w:rtl/>
        </w:rPr>
        <w:t>‏</w:t>
      </w:r>
      <w:r>
        <w:rPr>
          <w:rFonts w:hint="cs"/>
          <w:rtl/>
        </w:rPr>
        <w:t xml:space="preserve"> </w:t>
      </w:r>
      <w:r>
        <w:rPr>
          <w:rFonts w:cs="Times New Roman"/>
          <w:rtl/>
        </w:rPr>
        <w:t>﴿</w:t>
      </w:r>
      <w:r w:rsidRPr="00247B31">
        <w:rPr>
          <w:rFonts w:hint="cs"/>
          <w:color w:val="008000"/>
          <w:rtl/>
        </w:rPr>
        <w:t>إِنِ ارْتَبْتُمْ</w:t>
      </w:r>
      <w:r w:rsidRPr="007939CD">
        <w:rPr>
          <w:rFonts w:cs="Times New Roman"/>
          <w:color w:val="008000"/>
          <w:rtl/>
        </w:rPr>
        <w:t>﴾</w:t>
      </w:r>
      <w:r w:rsidRPr="00247B31">
        <w:rPr>
          <w:rFonts w:hint="cs"/>
          <w:rtl/>
        </w:rPr>
        <w:t xml:space="preserve"> </w:t>
      </w:r>
      <w:r w:rsidRPr="00247B31">
        <w:rPr>
          <w:rFonts w:hint="cs"/>
          <w:color w:val="000080"/>
          <w:rtl/>
        </w:rPr>
        <w:t>فلا تدرون لكبر ارتفع حيضهن أم لعارض ثلاثة أشهر و هن اللواتي أمثالهن يحضن لأنهن لو كن في سن من لا تحيض لم يكن للارتياب معنى‏</w:t>
      </w:r>
      <w:r>
        <w:rPr>
          <w:rFonts w:hint="cs"/>
          <w:color w:val="000080"/>
          <w:rtl/>
        </w:rPr>
        <w:t xml:space="preserve"> و هذا هو المروي عن أئمتنا علیهم السلام</w:t>
      </w:r>
      <w:r w:rsidR="00993633">
        <w:rPr>
          <w:rStyle w:val="FootnoteReference"/>
          <w:color w:val="000080"/>
          <w:rtl/>
        </w:rPr>
        <w:footnoteReference w:id="11"/>
      </w:r>
    </w:p>
    <w:p w:rsidR="008918C3" w:rsidRDefault="008918C3" w:rsidP="008918C3">
      <w:pPr>
        <w:pStyle w:val="Heading3"/>
        <w:rPr>
          <w:rtl/>
        </w:rPr>
      </w:pPr>
      <w:bookmarkStart w:id="19" w:name="_Toc34833985"/>
      <w:r>
        <w:rPr>
          <w:rFonts w:hint="cs"/>
          <w:rtl/>
        </w:rPr>
        <w:t>کلام قطب الدین راوندی در فقه القرآن</w:t>
      </w:r>
      <w:bookmarkEnd w:id="19"/>
    </w:p>
    <w:p w:rsidR="008918C3" w:rsidRPr="008918C3" w:rsidRDefault="008918C3" w:rsidP="008918C3">
      <w:pPr>
        <w:jc w:val="both"/>
        <w:rPr>
          <w:b/>
          <w:bCs/>
          <w:color w:val="000080"/>
        </w:rPr>
      </w:pPr>
      <w:r w:rsidRPr="008918C3">
        <w:rPr>
          <w:rFonts w:hint="cs"/>
          <w:b/>
          <w:bCs/>
          <w:color w:val="000080"/>
          <w:rtl/>
        </w:rPr>
        <w:t>«فصل في طلاق الآيسة من المحيض و في سنها من تحيض</w:t>
      </w:r>
      <w:r w:rsidRPr="008918C3">
        <w:rPr>
          <w:rFonts w:hint="cs"/>
          <w:b/>
          <w:bCs/>
          <w:color w:val="000080"/>
        </w:rPr>
        <w:t>‌</w:t>
      </w:r>
    </w:p>
    <w:p w:rsidR="008918C3" w:rsidRPr="008918C3" w:rsidRDefault="008918C3" w:rsidP="007939CD">
      <w:pPr>
        <w:jc w:val="both"/>
        <w:rPr>
          <w:rtl/>
        </w:rPr>
      </w:pPr>
      <w:r w:rsidRPr="008918C3">
        <w:rPr>
          <w:rFonts w:hint="cs"/>
          <w:color w:val="000080"/>
          <w:rtl/>
        </w:rPr>
        <w:t xml:space="preserve">بين الله كيفية العدد باختلاف أحوال النساء فقال </w:t>
      </w:r>
      <w:r w:rsidR="007939CD">
        <w:rPr>
          <w:rFonts w:cs="Times New Roman"/>
          <w:color w:val="000080"/>
          <w:rtl/>
        </w:rPr>
        <w:t>﴿</w:t>
      </w:r>
      <w:r w:rsidR="007939CD" w:rsidRPr="007939CD">
        <w:rPr>
          <w:rFonts w:hint="cs"/>
          <w:color w:val="008000"/>
          <w:rtl/>
        </w:rPr>
        <w:t>وَ اللّائِي يَئِسْنَ مِنَ الْمَحِيضِ مِنْ نِسائِكُمْ إِنِ ارْتَبْتُمْ فَعِدَّتُهُنَّ ثَلاثَةُ أَشْهُر</w:t>
      </w:r>
      <w:r w:rsidRPr="007939CD">
        <w:rPr>
          <w:rFonts w:hint="cs"/>
          <w:color w:val="008000"/>
          <w:rtl/>
        </w:rPr>
        <w:t>ٍ</w:t>
      </w:r>
      <w:r w:rsidR="007939CD" w:rsidRPr="007939CD">
        <w:rPr>
          <w:rFonts w:cs="Times New Roman"/>
          <w:color w:val="008000"/>
          <w:rtl/>
        </w:rPr>
        <w:t>﴾</w:t>
      </w:r>
      <w:r w:rsidRPr="008918C3">
        <w:rPr>
          <w:rFonts w:hint="cs"/>
          <w:color w:val="000080"/>
          <w:rtl/>
        </w:rPr>
        <w:t xml:space="preserve"> يعني أن الآيسة من المحيض إذا كانت ترتاب بنفسها </w:t>
      </w:r>
      <w:r w:rsidRPr="00AA0D35">
        <w:rPr>
          <w:rFonts w:hint="cs"/>
          <w:color w:val="000080"/>
          <w:u w:val="single"/>
          <w:rtl/>
        </w:rPr>
        <w:t>و لا تدري أ انقطع حيضها لكبر أو عارض</w:t>
      </w:r>
      <w:r w:rsidRPr="008918C3">
        <w:rPr>
          <w:rFonts w:hint="cs"/>
          <w:color w:val="000080"/>
          <w:rtl/>
        </w:rPr>
        <w:t xml:space="preserve"> </w:t>
      </w:r>
      <w:r w:rsidRPr="00AA0D35">
        <w:rPr>
          <w:rFonts w:hint="cs"/>
          <w:color w:val="000080"/>
          <w:u w:val="single"/>
          <w:rtl/>
        </w:rPr>
        <w:t>و لا تدرون أنتم أيضا مقدار سنها</w:t>
      </w:r>
      <w:r w:rsidRPr="008918C3">
        <w:rPr>
          <w:rFonts w:hint="cs"/>
          <w:color w:val="000080"/>
          <w:rtl/>
        </w:rPr>
        <w:t xml:space="preserve"> فعدتها ثلاثة أشهر و هي التي قلنا إن مثلها تحيض لأنها لو كانت في سن من لا تحيض لم يكن معنى للارتياب في سنها فإذا أراد زوجها طلاقها فليصبر عليها ثلاثة أشهر ثم يطلقها بعد ذلك إن شاء»</w:t>
      </w:r>
      <w:r>
        <w:rPr>
          <w:rStyle w:val="FootnoteReference"/>
          <w:color w:val="000080"/>
          <w:rtl/>
        </w:rPr>
        <w:footnoteReference w:id="12"/>
      </w:r>
    </w:p>
    <w:p w:rsidR="00EE69A8" w:rsidRDefault="00AA0D35" w:rsidP="00E66EB9">
      <w:pPr>
        <w:jc w:val="both"/>
        <w:rPr>
          <w:rtl/>
        </w:rPr>
      </w:pPr>
      <w:r>
        <w:rPr>
          <w:rFonts w:hint="cs"/>
          <w:rtl/>
        </w:rPr>
        <w:t>معنای اول در عبارت قطب راوندی به روشنی بیان شده است.</w:t>
      </w:r>
    </w:p>
    <w:p w:rsidR="00CF2671" w:rsidRPr="006162A2" w:rsidRDefault="00CF2671" w:rsidP="00E66EB9">
      <w:pPr>
        <w:jc w:val="both"/>
        <w:rPr>
          <w:rtl/>
        </w:rPr>
      </w:pPr>
    </w:p>
    <w:sectPr w:rsidR="00CF2671"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EC2" w:rsidRDefault="006B2EC2" w:rsidP="008B750B">
      <w:pPr>
        <w:spacing w:line="240" w:lineRule="auto"/>
      </w:pPr>
      <w:r>
        <w:separator/>
      </w:r>
    </w:p>
  </w:endnote>
  <w:endnote w:type="continuationSeparator" w:id="0">
    <w:p w:rsidR="006B2EC2" w:rsidRDefault="006B2EC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87" w:rsidRDefault="00090E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090E87" w:rsidRPr="006D44C1" w:rsidTr="0020241A">
      <w:tc>
        <w:tcPr>
          <w:tcW w:w="3382" w:type="dxa"/>
          <w:tcBorders>
            <w:top w:val="nil"/>
            <w:left w:val="nil"/>
            <w:bottom w:val="nil"/>
            <w:right w:val="nil"/>
          </w:tcBorders>
        </w:tcPr>
        <w:p w:rsidR="00090E87" w:rsidRDefault="00090E87" w:rsidP="006D44C1">
          <w:pPr>
            <w:pStyle w:val="Footer"/>
            <w:rPr>
              <w:rtl/>
            </w:rPr>
          </w:pPr>
        </w:p>
      </w:tc>
      <w:tc>
        <w:tcPr>
          <w:tcW w:w="2252" w:type="dxa"/>
          <w:tcBorders>
            <w:top w:val="nil"/>
            <w:left w:val="nil"/>
            <w:bottom w:val="nil"/>
            <w:right w:val="nil"/>
          </w:tcBorders>
          <w:vAlign w:val="center"/>
        </w:tcPr>
        <w:p w:rsidR="00090E87" w:rsidRDefault="00090E87" w:rsidP="006D44C1">
          <w:pPr>
            <w:pStyle w:val="Footer"/>
            <w:jc w:val="right"/>
            <w:rPr>
              <w:rtl/>
            </w:rPr>
          </w:pPr>
          <w:r>
            <w:rPr>
              <w:rFonts w:hint="cs"/>
              <w:rtl/>
            </w:rPr>
            <w:t xml:space="preserve">صفحه </w:t>
          </w:r>
          <w:r>
            <w:fldChar w:fldCharType="begin"/>
          </w:r>
          <w:r>
            <w:instrText>PAGE   \* MERGEFORMAT</w:instrText>
          </w:r>
          <w:r>
            <w:fldChar w:fldCharType="separate"/>
          </w:r>
          <w:r w:rsidR="0091314F" w:rsidRPr="0091314F">
            <w:rPr>
              <w:noProof/>
              <w:rtl/>
              <w:lang w:val="fa-IR"/>
            </w:rPr>
            <w:t>4</w:t>
          </w:r>
          <w:r>
            <w:rPr>
              <w:noProof/>
            </w:rPr>
            <w:fldChar w:fldCharType="end"/>
          </w:r>
        </w:p>
      </w:tc>
      <w:tc>
        <w:tcPr>
          <w:tcW w:w="4786" w:type="dxa"/>
          <w:tcBorders>
            <w:top w:val="nil"/>
            <w:left w:val="nil"/>
            <w:bottom w:val="nil"/>
            <w:right w:val="nil"/>
          </w:tcBorders>
          <w:vAlign w:val="center"/>
        </w:tcPr>
        <w:p w:rsidR="00090E87" w:rsidRPr="006D44C1" w:rsidRDefault="00090E87" w:rsidP="001B6799">
          <w:pPr>
            <w:pStyle w:val="Footer"/>
            <w:bidi w:val="0"/>
            <w:rPr>
              <w:color w:val="808080" w:themeColor="background1" w:themeShade="80"/>
              <w:rtl/>
            </w:rPr>
          </w:pPr>
          <w:bookmarkStart w:id="27" w:name="BokAdres"/>
          <w:bookmarkEnd w:id="27"/>
          <w:r>
            <w:rPr>
              <w:color w:val="808080" w:themeColor="background1" w:themeShade="80"/>
            </w:rPr>
            <w:t>F1js1_13981220-073_mk3_mfeb.ir</w:t>
          </w:r>
        </w:p>
      </w:tc>
    </w:tr>
  </w:tbl>
  <w:p w:rsidR="00090E87" w:rsidRDefault="00090E8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87" w:rsidRDefault="00090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EC2" w:rsidRDefault="006B2EC2" w:rsidP="008B750B">
      <w:pPr>
        <w:spacing w:line="240" w:lineRule="auto"/>
      </w:pPr>
      <w:r>
        <w:separator/>
      </w:r>
    </w:p>
  </w:footnote>
  <w:footnote w:type="continuationSeparator" w:id="0">
    <w:p w:rsidR="006B2EC2" w:rsidRDefault="006B2EC2" w:rsidP="008B750B">
      <w:pPr>
        <w:spacing w:line="240" w:lineRule="auto"/>
      </w:pPr>
      <w:r>
        <w:continuationSeparator/>
      </w:r>
    </w:p>
  </w:footnote>
  <w:footnote w:id="1">
    <w:p w:rsidR="00090E87" w:rsidRDefault="00090E87" w:rsidP="00164B8D">
      <w:pPr>
        <w:pStyle w:val="FootnoteText"/>
      </w:pPr>
      <w:r>
        <w:rPr>
          <w:rStyle w:val="FootnoteReference"/>
        </w:rPr>
        <w:footnoteRef/>
      </w:r>
      <w:r>
        <w:rPr>
          <w:rtl/>
        </w:rPr>
        <w:t xml:space="preserve"> </w:t>
      </w:r>
      <w:hyperlink r:id="rId1" w:history="1">
        <w:r w:rsidRPr="00164B8D">
          <w:rPr>
            <w:rStyle w:val="Hyperlink"/>
            <w:rFonts w:hint="cs"/>
            <w:rtl/>
          </w:rPr>
          <w:t>الانتصار في انفرادات الإمامية، سید مرتضی، ص: 334‌</w:t>
        </w:r>
      </w:hyperlink>
    </w:p>
  </w:footnote>
  <w:footnote w:id="2">
    <w:p w:rsidR="00090E87" w:rsidRDefault="00090E87" w:rsidP="003E043C">
      <w:pPr>
        <w:pStyle w:val="FootnoteText"/>
      </w:pPr>
      <w:r>
        <w:rPr>
          <w:rStyle w:val="FootnoteReference"/>
        </w:rPr>
        <w:footnoteRef/>
      </w:r>
      <w:r>
        <w:rPr>
          <w:rtl/>
        </w:rPr>
        <w:t xml:space="preserve"> </w:t>
      </w:r>
      <w:hyperlink r:id="rId2" w:history="1">
        <w:r w:rsidRPr="00484D24">
          <w:rPr>
            <w:rStyle w:val="Hyperlink"/>
            <w:rFonts w:hint="cs"/>
            <w:rtl/>
          </w:rPr>
          <w:t>غنية النزوع إلى علمي الأصول و الفروع، ابن زهره، ص: 382‌</w:t>
        </w:r>
      </w:hyperlink>
    </w:p>
  </w:footnote>
  <w:footnote w:id="3">
    <w:p w:rsidR="00090E87" w:rsidRPr="00D748DB" w:rsidRDefault="00090E87" w:rsidP="00D748DB">
      <w:pPr>
        <w:pStyle w:val="FootnoteText"/>
      </w:pPr>
      <w:r w:rsidRPr="00D748DB">
        <w:footnoteRef/>
      </w:r>
      <w:r w:rsidRPr="00D748DB">
        <w:rPr>
          <w:rtl/>
        </w:rPr>
        <w:t xml:space="preserve"> </w:t>
      </w:r>
      <w:hyperlink r:id="rId3" w:history="1">
        <w:r w:rsidRPr="00D748DB">
          <w:rPr>
            <w:rStyle w:val="Hyperlink"/>
            <w:rtl/>
          </w:rPr>
          <w:t>المقنعه، ش</w:t>
        </w:r>
        <w:r w:rsidRPr="00D748DB">
          <w:rPr>
            <w:rStyle w:val="Hyperlink"/>
            <w:rFonts w:hint="cs"/>
            <w:rtl/>
          </w:rPr>
          <w:t>ی</w:t>
        </w:r>
        <w:r w:rsidRPr="00D748DB">
          <w:rPr>
            <w:rStyle w:val="Hyperlink"/>
            <w:rFonts w:hint="eastAsia"/>
            <w:rtl/>
          </w:rPr>
          <w:t>خ</w:t>
        </w:r>
        <w:r w:rsidRPr="00D748DB">
          <w:rPr>
            <w:rStyle w:val="Hyperlink"/>
            <w:rtl/>
          </w:rPr>
          <w:t xml:space="preserve"> مف</w:t>
        </w:r>
        <w:r w:rsidRPr="00D748DB">
          <w:rPr>
            <w:rStyle w:val="Hyperlink"/>
            <w:rFonts w:hint="cs"/>
            <w:rtl/>
          </w:rPr>
          <w:t>ی</w:t>
        </w:r>
        <w:r w:rsidRPr="00D748DB">
          <w:rPr>
            <w:rStyle w:val="Hyperlink"/>
            <w:rFonts w:hint="eastAsia"/>
            <w:rtl/>
          </w:rPr>
          <w:t>د،</w:t>
        </w:r>
        <w:r w:rsidRPr="00D748DB">
          <w:rPr>
            <w:rStyle w:val="Hyperlink"/>
            <w:rtl/>
          </w:rPr>
          <w:t xml:space="preserve"> ج1، ص532.</w:t>
        </w:r>
      </w:hyperlink>
    </w:p>
  </w:footnote>
  <w:footnote w:id="4">
    <w:p w:rsidR="00090E87" w:rsidRDefault="00090E87">
      <w:pPr>
        <w:pStyle w:val="FootnoteText"/>
      </w:pPr>
      <w:r>
        <w:rPr>
          <w:rStyle w:val="FootnoteReference"/>
        </w:rPr>
        <w:footnoteRef/>
      </w:r>
      <w:r>
        <w:rPr>
          <w:rFonts w:hint="cs"/>
          <w:rtl/>
        </w:rPr>
        <w:t xml:space="preserve"> </w:t>
      </w:r>
      <w:hyperlink r:id="rId4" w:history="1">
        <w:r w:rsidRPr="00F112B8">
          <w:rPr>
            <w:rStyle w:val="Hyperlink"/>
            <w:rtl/>
          </w:rPr>
          <w:t>التبيان في تفسير القرآن،</w:t>
        </w:r>
        <w:r w:rsidRPr="00F112B8">
          <w:rPr>
            <w:rStyle w:val="Hyperlink"/>
            <w:rFonts w:hint="cs"/>
            <w:rtl/>
          </w:rPr>
          <w:t xml:space="preserve"> شیخ طوسی،</w:t>
        </w:r>
        <w:r w:rsidRPr="00F112B8">
          <w:rPr>
            <w:rStyle w:val="Hyperlink"/>
            <w:rtl/>
          </w:rPr>
          <w:t xml:space="preserve"> ج‏10، ص: 30</w:t>
        </w:r>
      </w:hyperlink>
    </w:p>
  </w:footnote>
  <w:footnote w:id="5">
    <w:p w:rsidR="00090E87" w:rsidRPr="00604DBE" w:rsidRDefault="00090E87" w:rsidP="00604DBE">
      <w:pPr>
        <w:pStyle w:val="FootnoteText"/>
      </w:pPr>
      <w:r w:rsidRPr="00604DBE">
        <w:footnoteRef/>
      </w:r>
      <w:r w:rsidRPr="00604DBE">
        <w:rPr>
          <w:rtl/>
        </w:rPr>
        <w:t xml:space="preserve"> </w:t>
      </w:r>
      <w:hyperlink r:id="rId5" w:history="1">
        <w:r w:rsidRPr="00604DBE">
          <w:rPr>
            <w:rStyle w:val="Hyperlink"/>
            <w:rtl/>
          </w:rPr>
          <w:t>فقه القرآن، قطب الد</w:t>
        </w:r>
        <w:r w:rsidRPr="00604DBE">
          <w:rPr>
            <w:rStyle w:val="Hyperlink"/>
            <w:rFonts w:hint="cs"/>
            <w:rtl/>
          </w:rPr>
          <w:t>ی</w:t>
        </w:r>
        <w:r w:rsidRPr="00604DBE">
          <w:rPr>
            <w:rStyle w:val="Hyperlink"/>
            <w:rFonts w:hint="eastAsia"/>
            <w:rtl/>
          </w:rPr>
          <w:t>ن</w:t>
        </w:r>
        <w:r w:rsidRPr="00604DBE">
          <w:rPr>
            <w:rStyle w:val="Hyperlink"/>
            <w:rtl/>
          </w:rPr>
          <w:t xml:space="preserve"> راوند</w:t>
        </w:r>
        <w:r w:rsidRPr="00604DBE">
          <w:rPr>
            <w:rStyle w:val="Hyperlink"/>
            <w:rFonts w:hint="cs"/>
            <w:rtl/>
          </w:rPr>
          <w:t>ی</w:t>
        </w:r>
        <w:r w:rsidRPr="00604DBE">
          <w:rPr>
            <w:rStyle w:val="Hyperlink"/>
            <w:rFonts w:hint="eastAsia"/>
            <w:rtl/>
          </w:rPr>
          <w:t>،</w:t>
        </w:r>
        <w:r w:rsidRPr="00604DBE">
          <w:rPr>
            <w:rStyle w:val="Hyperlink"/>
            <w:rtl/>
          </w:rPr>
          <w:t xml:space="preserve"> ج2، ص151.</w:t>
        </w:r>
      </w:hyperlink>
    </w:p>
  </w:footnote>
  <w:footnote w:id="6">
    <w:p w:rsidR="00090E87" w:rsidRPr="00B00B10" w:rsidRDefault="00090E87" w:rsidP="00B00B10">
      <w:pPr>
        <w:pStyle w:val="FootnoteText"/>
      </w:pPr>
      <w:r w:rsidRPr="00B00B10">
        <w:footnoteRef/>
      </w:r>
      <w:r w:rsidRPr="00B00B10">
        <w:rPr>
          <w:rtl/>
        </w:rPr>
        <w:t xml:space="preserve"> </w:t>
      </w:r>
      <w:hyperlink r:id="rId6" w:history="1">
        <w:r w:rsidRPr="00B00B10">
          <w:rPr>
            <w:rStyle w:val="Hyperlink"/>
            <w:rtl/>
          </w:rPr>
          <w:t>فقه القرآن، قطب الد</w:t>
        </w:r>
        <w:r w:rsidRPr="00B00B10">
          <w:rPr>
            <w:rStyle w:val="Hyperlink"/>
            <w:rFonts w:hint="cs"/>
            <w:rtl/>
          </w:rPr>
          <w:t>ی</w:t>
        </w:r>
        <w:r w:rsidRPr="00B00B10">
          <w:rPr>
            <w:rStyle w:val="Hyperlink"/>
            <w:rFonts w:hint="eastAsia"/>
            <w:rtl/>
          </w:rPr>
          <w:t>ن</w:t>
        </w:r>
        <w:r w:rsidRPr="00B00B10">
          <w:rPr>
            <w:rStyle w:val="Hyperlink"/>
            <w:rtl/>
          </w:rPr>
          <w:t xml:space="preserve"> راوند</w:t>
        </w:r>
        <w:r w:rsidRPr="00B00B10">
          <w:rPr>
            <w:rStyle w:val="Hyperlink"/>
            <w:rFonts w:hint="cs"/>
            <w:rtl/>
          </w:rPr>
          <w:t>ی</w:t>
        </w:r>
        <w:r w:rsidRPr="00B00B10">
          <w:rPr>
            <w:rStyle w:val="Hyperlink"/>
            <w:rFonts w:hint="eastAsia"/>
            <w:rtl/>
          </w:rPr>
          <w:t>،</w:t>
        </w:r>
        <w:r w:rsidRPr="00B00B10">
          <w:rPr>
            <w:rStyle w:val="Hyperlink"/>
            <w:rtl/>
          </w:rPr>
          <w:t xml:space="preserve"> ج2، ص155.</w:t>
        </w:r>
      </w:hyperlink>
    </w:p>
  </w:footnote>
  <w:footnote w:id="7">
    <w:p w:rsidR="00090E87" w:rsidRPr="00B8351C" w:rsidRDefault="00090E87" w:rsidP="00B8351C">
      <w:pPr>
        <w:pStyle w:val="FootnoteText"/>
      </w:pPr>
      <w:r w:rsidRPr="00B8351C">
        <w:footnoteRef/>
      </w:r>
      <w:r w:rsidRPr="00B8351C">
        <w:rPr>
          <w:rtl/>
        </w:rPr>
        <w:t xml:space="preserve"> </w:t>
      </w:r>
      <w:hyperlink r:id="rId7" w:history="1">
        <w:r w:rsidRPr="00B8351C">
          <w:rPr>
            <w:rStyle w:val="Hyperlink"/>
            <w:rtl/>
          </w:rPr>
          <w:t>فقه القرآن، قطب الد</w:t>
        </w:r>
        <w:r w:rsidRPr="00B8351C">
          <w:rPr>
            <w:rStyle w:val="Hyperlink"/>
            <w:rFonts w:hint="cs"/>
            <w:rtl/>
          </w:rPr>
          <w:t>ی</w:t>
        </w:r>
        <w:r w:rsidRPr="00B8351C">
          <w:rPr>
            <w:rStyle w:val="Hyperlink"/>
            <w:rFonts w:hint="eastAsia"/>
            <w:rtl/>
          </w:rPr>
          <w:t>ن</w:t>
        </w:r>
        <w:r w:rsidRPr="00B8351C">
          <w:rPr>
            <w:rStyle w:val="Hyperlink"/>
            <w:rtl/>
          </w:rPr>
          <w:t xml:space="preserve"> راوند</w:t>
        </w:r>
        <w:r w:rsidRPr="00B8351C">
          <w:rPr>
            <w:rStyle w:val="Hyperlink"/>
            <w:rFonts w:hint="cs"/>
            <w:rtl/>
          </w:rPr>
          <w:t>ی</w:t>
        </w:r>
        <w:r w:rsidRPr="00B8351C">
          <w:rPr>
            <w:rStyle w:val="Hyperlink"/>
            <w:rFonts w:hint="eastAsia"/>
            <w:rtl/>
          </w:rPr>
          <w:t>،</w:t>
        </w:r>
        <w:r w:rsidRPr="00B8351C">
          <w:rPr>
            <w:rStyle w:val="Hyperlink"/>
            <w:rtl/>
          </w:rPr>
          <w:t xml:space="preserve"> ج2، ص155.</w:t>
        </w:r>
      </w:hyperlink>
    </w:p>
  </w:footnote>
  <w:footnote w:id="8">
    <w:p w:rsidR="00090E87" w:rsidRPr="0083263E" w:rsidRDefault="00090E87" w:rsidP="0083263E">
      <w:pPr>
        <w:pStyle w:val="FootnoteText"/>
      </w:pPr>
      <w:r w:rsidRPr="0083263E">
        <w:footnoteRef/>
      </w:r>
      <w:r w:rsidRPr="0083263E">
        <w:rPr>
          <w:rtl/>
        </w:rPr>
        <w:t xml:space="preserve"> </w:t>
      </w:r>
      <w:hyperlink r:id="rId8" w:history="1">
        <w:r w:rsidRPr="0083263E">
          <w:rPr>
            <w:rStyle w:val="Hyperlink"/>
            <w:rtl/>
          </w:rPr>
          <w:t>الکاف</w:t>
        </w:r>
        <w:r w:rsidRPr="0083263E">
          <w:rPr>
            <w:rStyle w:val="Hyperlink"/>
            <w:rFonts w:hint="cs"/>
            <w:rtl/>
          </w:rPr>
          <w:t>ی</w:t>
        </w:r>
        <w:r w:rsidRPr="0083263E">
          <w:rPr>
            <w:rStyle w:val="Hyperlink"/>
            <w:rFonts w:hint="eastAsia"/>
            <w:rtl/>
          </w:rPr>
          <w:t>،</w:t>
        </w:r>
        <w:r w:rsidRPr="0083263E">
          <w:rPr>
            <w:rStyle w:val="Hyperlink"/>
            <w:rtl/>
          </w:rPr>
          <w:t xml:space="preserve"> محمد بن </w:t>
        </w:r>
        <w:r w:rsidRPr="0083263E">
          <w:rPr>
            <w:rStyle w:val="Hyperlink"/>
            <w:rFonts w:hint="cs"/>
            <w:rtl/>
          </w:rPr>
          <w:t>ی</w:t>
        </w:r>
        <w:r w:rsidRPr="0083263E">
          <w:rPr>
            <w:rStyle w:val="Hyperlink"/>
            <w:rFonts w:hint="eastAsia"/>
            <w:rtl/>
          </w:rPr>
          <w:t>عقوب</w:t>
        </w:r>
        <w:r w:rsidRPr="0083263E">
          <w:rPr>
            <w:rStyle w:val="Hyperlink"/>
            <w:rtl/>
          </w:rPr>
          <w:t xml:space="preserve"> کل</w:t>
        </w:r>
        <w:r w:rsidRPr="0083263E">
          <w:rPr>
            <w:rStyle w:val="Hyperlink"/>
            <w:rFonts w:hint="cs"/>
            <w:rtl/>
          </w:rPr>
          <w:t>ی</w:t>
        </w:r>
        <w:r w:rsidRPr="0083263E">
          <w:rPr>
            <w:rStyle w:val="Hyperlink"/>
            <w:rFonts w:hint="eastAsia"/>
            <w:rtl/>
          </w:rPr>
          <w:t>ن</w:t>
        </w:r>
        <w:r w:rsidRPr="0083263E">
          <w:rPr>
            <w:rStyle w:val="Hyperlink"/>
            <w:rFonts w:hint="cs"/>
            <w:rtl/>
          </w:rPr>
          <w:t>ی</w:t>
        </w:r>
        <w:r w:rsidRPr="0083263E">
          <w:rPr>
            <w:rStyle w:val="Hyperlink"/>
            <w:rFonts w:hint="eastAsia"/>
            <w:rtl/>
          </w:rPr>
          <w:t>،</w:t>
        </w:r>
        <w:r w:rsidRPr="0083263E">
          <w:rPr>
            <w:rStyle w:val="Hyperlink"/>
            <w:rtl/>
          </w:rPr>
          <w:t xml:space="preserve"> ج6، ص99.</w:t>
        </w:r>
      </w:hyperlink>
    </w:p>
  </w:footnote>
  <w:footnote w:id="9">
    <w:p w:rsidR="00A73DE4" w:rsidRPr="00A73DE4" w:rsidRDefault="00A73DE4" w:rsidP="00A73DE4">
      <w:pPr>
        <w:pStyle w:val="FootnoteText"/>
      </w:pPr>
      <w:r w:rsidRPr="00A73DE4">
        <w:footnoteRef/>
      </w:r>
      <w:r w:rsidRPr="00A73DE4">
        <w:rPr>
          <w:rtl/>
        </w:rPr>
        <w:t xml:space="preserve"> </w:t>
      </w:r>
      <w:r w:rsidRPr="00A73DE4">
        <w:rPr>
          <w:rFonts w:hint="eastAsia"/>
          <w:rtl/>
        </w:rPr>
        <w:t>سوره</w:t>
      </w:r>
      <w:r w:rsidRPr="00A73DE4">
        <w:rPr>
          <w:rtl/>
        </w:rPr>
        <w:t xml:space="preserve"> طلاق، آيه 4.</w:t>
      </w:r>
    </w:p>
  </w:footnote>
  <w:footnote w:id="10">
    <w:p w:rsidR="00EE69A8" w:rsidRDefault="00EE69A8" w:rsidP="00993633">
      <w:pPr>
        <w:pStyle w:val="FootnoteText"/>
      </w:pPr>
      <w:r>
        <w:rPr>
          <w:rStyle w:val="FootnoteReference"/>
        </w:rPr>
        <w:footnoteRef/>
      </w:r>
      <w:r>
        <w:rPr>
          <w:rtl/>
        </w:rPr>
        <w:t xml:space="preserve"> </w:t>
      </w:r>
      <w:hyperlink r:id="rId9" w:history="1">
        <w:r w:rsidRPr="007645DE">
          <w:rPr>
            <w:rStyle w:val="Hyperlink"/>
            <w:rtl/>
          </w:rPr>
          <w:t>التبيان في تفسير القرآن،</w:t>
        </w:r>
        <w:r w:rsidRPr="007645DE">
          <w:rPr>
            <w:rStyle w:val="Hyperlink"/>
            <w:rFonts w:hint="cs"/>
            <w:rtl/>
          </w:rPr>
          <w:t xml:space="preserve"> شیخ طوسی،</w:t>
        </w:r>
        <w:r w:rsidRPr="007645DE">
          <w:rPr>
            <w:rStyle w:val="Hyperlink"/>
            <w:rtl/>
          </w:rPr>
          <w:t xml:space="preserve"> ج‏10، ص: 3</w:t>
        </w:r>
        <w:r w:rsidRPr="007645DE">
          <w:rPr>
            <w:rStyle w:val="Hyperlink"/>
            <w:rFonts w:hint="cs"/>
            <w:rtl/>
          </w:rPr>
          <w:t>3</w:t>
        </w:r>
      </w:hyperlink>
    </w:p>
  </w:footnote>
  <w:footnote w:id="11">
    <w:p w:rsidR="00993633" w:rsidRPr="00993633" w:rsidRDefault="00993633" w:rsidP="00993633">
      <w:pPr>
        <w:pStyle w:val="FootnoteText"/>
      </w:pPr>
      <w:r w:rsidRPr="00993633">
        <w:footnoteRef/>
      </w:r>
      <w:r w:rsidRPr="00993633">
        <w:rPr>
          <w:rtl/>
        </w:rPr>
        <w:t xml:space="preserve"> </w:t>
      </w:r>
      <w:hyperlink r:id="rId10" w:history="1">
        <w:r w:rsidRPr="00993633">
          <w:rPr>
            <w:rStyle w:val="Hyperlink"/>
            <w:rtl/>
          </w:rPr>
          <w:t>مجمع الب</w:t>
        </w:r>
        <w:r w:rsidRPr="00993633">
          <w:rPr>
            <w:rStyle w:val="Hyperlink"/>
            <w:rFonts w:hint="cs"/>
            <w:rtl/>
          </w:rPr>
          <w:t>ی</w:t>
        </w:r>
        <w:r w:rsidRPr="00993633">
          <w:rPr>
            <w:rStyle w:val="Hyperlink"/>
            <w:rFonts w:hint="eastAsia"/>
            <w:rtl/>
          </w:rPr>
          <w:t>ان،</w:t>
        </w:r>
        <w:r w:rsidRPr="00993633">
          <w:rPr>
            <w:rStyle w:val="Hyperlink"/>
            <w:rtl/>
          </w:rPr>
          <w:t xml:space="preserve"> الش</w:t>
        </w:r>
        <w:r w:rsidRPr="00993633">
          <w:rPr>
            <w:rStyle w:val="Hyperlink"/>
            <w:rFonts w:hint="cs"/>
            <w:rtl/>
          </w:rPr>
          <w:t>ی</w:t>
        </w:r>
        <w:r w:rsidRPr="00993633">
          <w:rPr>
            <w:rStyle w:val="Hyperlink"/>
            <w:rFonts w:hint="eastAsia"/>
            <w:rtl/>
          </w:rPr>
          <w:t>خ</w:t>
        </w:r>
        <w:r w:rsidRPr="00993633">
          <w:rPr>
            <w:rStyle w:val="Hyperlink"/>
            <w:rtl/>
          </w:rPr>
          <w:t xml:space="preserve"> الطبرس</w:t>
        </w:r>
        <w:r w:rsidRPr="00993633">
          <w:rPr>
            <w:rStyle w:val="Hyperlink"/>
            <w:rFonts w:hint="cs"/>
            <w:rtl/>
          </w:rPr>
          <w:t>ی</w:t>
        </w:r>
        <w:r w:rsidRPr="00993633">
          <w:rPr>
            <w:rStyle w:val="Hyperlink"/>
            <w:rFonts w:hint="eastAsia"/>
            <w:rtl/>
          </w:rPr>
          <w:t>،</w:t>
        </w:r>
        <w:r w:rsidRPr="00993633">
          <w:rPr>
            <w:rStyle w:val="Hyperlink"/>
            <w:rtl/>
          </w:rPr>
          <w:t xml:space="preserve"> ج10، ص44.</w:t>
        </w:r>
      </w:hyperlink>
    </w:p>
  </w:footnote>
  <w:footnote w:id="12">
    <w:p w:rsidR="008918C3" w:rsidRPr="008918C3" w:rsidRDefault="008918C3" w:rsidP="008918C3">
      <w:pPr>
        <w:pStyle w:val="FootnoteText"/>
      </w:pPr>
      <w:r w:rsidRPr="008918C3">
        <w:footnoteRef/>
      </w:r>
      <w:r w:rsidRPr="008918C3">
        <w:rPr>
          <w:rtl/>
        </w:rPr>
        <w:t xml:space="preserve"> </w:t>
      </w:r>
      <w:hyperlink r:id="rId11" w:history="1">
        <w:r w:rsidRPr="008918C3">
          <w:rPr>
            <w:rStyle w:val="Hyperlink"/>
            <w:rtl/>
          </w:rPr>
          <w:t>فقه القرآن، قطب الد</w:t>
        </w:r>
        <w:r w:rsidRPr="008918C3">
          <w:rPr>
            <w:rStyle w:val="Hyperlink"/>
            <w:rFonts w:hint="cs"/>
            <w:rtl/>
          </w:rPr>
          <w:t>ی</w:t>
        </w:r>
        <w:r w:rsidRPr="008918C3">
          <w:rPr>
            <w:rStyle w:val="Hyperlink"/>
            <w:rFonts w:hint="eastAsia"/>
            <w:rtl/>
          </w:rPr>
          <w:t>ن</w:t>
        </w:r>
        <w:r w:rsidRPr="008918C3">
          <w:rPr>
            <w:rStyle w:val="Hyperlink"/>
            <w:rtl/>
          </w:rPr>
          <w:t xml:space="preserve"> راوند</w:t>
        </w:r>
        <w:r w:rsidRPr="008918C3">
          <w:rPr>
            <w:rStyle w:val="Hyperlink"/>
            <w:rFonts w:hint="cs"/>
            <w:rtl/>
          </w:rPr>
          <w:t>ی</w:t>
        </w:r>
        <w:r w:rsidRPr="008918C3">
          <w:rPr>
            <w:rStyle w:val="Hyperlink"/>
            <w:rFonts w:hint="eastAsia"/>
            <w:rtl/>
          </w:rPr>
          <w:t>،</w:t>
        </w:r>
        <w:r w:rsidRPr="008918C3">
          <w:rPr>
            <w:rStyle w:val="Hyperlink"/>
            <w:rtl/>
          </w:rPr>
          <w:t xml:space="preserve"> ج2، ص155.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87" w:rsidRDefault="00090E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87" w:rsidRPr="001D2E9A" w:rsidRDefault="00090E87"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20" w:name="BokNum"/>
    <w:bookmarkEnd w:id="20"/>
    <w:r>
      <w:rPr>
        <w:b/>
        <w:bCs/>
        <w:sz w:val="20"/>
        <w:szCs w:val="24"/>
        <w:rtl/>
      </w:rPr>
      <w:t>073</w:t>
    </w:r>
    <w:r>
      <w:rPr>
        <w:rFonts w:hint="cs"/>
        <w:b/>
        <w:bCs/>
        <w:sz w:val="20"/>
        <w:szCs w:val="24"/>
        <w:rtl/>
      </w:rPr>
      <w:tab/>
    </w:r>
    <w:r w:rsidRPr="00C32A7E">
      <w:rPr>
        <w:rFonts w:hint="cs"/>
        <w:b/>
        <w:bCs/>
        <w:color w:val="632423" w:themeColor="accent2" w:themeShade="80"/>
        <w:sz w:val="20"/>
        <w:szCs w:val="24"/>
        <w:rtl/>
      </w:rPr>
      <w:t xml:space="preserve">درس خارج </w:t>
    </w:r>
    <w:bookmarkStart w:id="21" w:name="Bokdars"/>
    <w:bookmarkEnd w:id="21"/>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22" w:name="Bokostad"/>
    <w:bookmarkEnd w:id="22"/>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3" w:name="BokTarikh"/>
    <w:bookmarkEnd w:id="23"/>
    <w:r>
      <w:rPr>
        <w:sz w:val="24"/>
        <w:szCs w:val="24"/>
        <w:rtl/>
      </w:rPr>
      <w:t>20 /12 /1398</w:t>
    </w:r>
  </w:p>
  <w:p w:rsidR="00090E87" w:rsidRPr="00F16B53" w:rsidRDefault="00090E87"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4" w:name="BokSabj"/>
    <w:bookmarkEnd w:id="24"/>
    <w:r>
      <w:rPr>
        <w:color w:val="000000" w:themeColor="text1"/>
        <w:sz w:val="24"/>
        <w:szCs w:val="24"/>
        <w:rtl/>
      </w:rPr>
      <w:t>عده‌</w:t>
    </w:r>
    <w:r>
      <w:rPr>
        <w:rFonts w:hint="cs"/>
        <w:color w:val="000000" w:themeColor="text1"/>
        <w:sz w:val="24"/>
        <w:szCs w:val="24"/>
        <w:rtl/>
      </w:rPr>
      <w:t>ی</w:t>
    </w:r>
    <w:r>
      <w:rPr>
        <w:color w:val="000000" w:themeColor="text1"/>
        <w:sz w:val="24"/>
        <w:szCs w:val="24"/>
        <w:rtl/>
      </w:rPr>
      <w:t xml:space="preserve"> زن</w:t>
    </w:r>
    <w:r>
      <w:rPr>
        <w:rFonts w:hint="cs"/>
        <w:color w:val="000000" w:themeColor="text1"/>
        <w:sz w:val="24"/>
        <w:szCs w:val="24"/>
        <w:rtl/>
      </w:rPr>
      <w:t>ی</w:t>
    </w:r>
    <w:r>
      <w:rPr>
        <w:color w:val="000000" w:themeColor="text1"/>
        <w:sz w:val="24"/>
        <w:szCs w:val="24"/>
        <w:rtl/>
      </w:rPr>
      <w:t xml:space="preserve"> که رحمش را خارج کرده اند </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5" w:name="Bokmoqarer"/>
    <w:bookmarkEnd w:id="25"/>
    <w:r w:rsidR="007E5613">
      <w:rPr>
        <w:sz w:val="24"/>
        <w:szCs w:val="24"/>
        <w:rtl/>
      </w:rPr>
      <w:t>م</w:t>
    </w:r>
    <w:r w:rsidR="007E5613">
      <w:rPr>
        <w:rFonts w:hint="cs"/>
        <w:sz w:val="24"/>
        <w:szCs w:val="24"/>
        <w:rtl/>
      </w:rPr>
      <w:t>رکز فقهی امام محمدباقر علیه السلام</w:t>
    </w:r>
    <w:r>
      <w:rPr>
        <w:rFonts w:hint="cs"/>
        <w:sz w:val="24"/>
        <w:szCs w:val="24"/>
        <w:rtl/>
      </w:rPr>
      <w:t xml:space="preserve">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6" w:name="BokSabj2"/>
    <w:bookmarkEnd w:id="26"/>
    <w:r>
      <w:rPr>
        <w:sz w:val="24"/>
        <w:szCs w:val="24"/>
        <w:rtl/>
      </w:rPr>
      <w:t>کلام آقا</w:t>
    </w:r>
    <w:r>
      <w:rPr>
        <w:rFonts w:hint="cs"/>
        <w:sz w:val="24"/>
        <w:szCs w:val="24"/>
        <w:rtl/>
      </w:rPr>
      <w:t>ی</w:t>
    </w:r>
    <w:r>
      <w:rPr>
        <w:sz w:val="24"/>
        <w:szCs w:val="24"/>
        <w:rtl/>
      </w:rPr>
      <w:t xml:space="preserve"> مومن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87" w:rsidRDefault="00090E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74EC0"/>
    <w:multiLevelType w:val="hybridMultilevel"/>
    <w:tmpl w:val="1664764E"/>
    <w:lvl w:ilvl="0" w:tplc="37CCD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4D2663"/>
    <w:multiLevelType w:val="hybridMultilevel"/>
    <w:tmpl w:val="E362CAF0"/>
    <w:lvl w:ilvl="0" w:tplc="DC986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5A18"/>
    <w:rsid w:val="000072A3"/>
    <w:rsid w:val="000155C6"/>
    <w:rsid w:val="00025777"/>
    <w:rsid w:val="00025B70"/>
    <w:rsid w:val="000353D7"/>
    <w:rsid w:val="00043BF0"/>
    <w:rsid w:val="00047940"/>
    <w:rsid w:val="00055496"/>
    <w:rsid w:val="00056B53"/>
    <w:rsid w:val="00062132"/>
    <w:rsid w:val="00065F13"/>
    <w:rsid w:val="00080A41"/>
    <w:rsid w:val="0008299B"/>
    <w:rsid w:val="00087C8B"/>
    <w:rsid w:val="00090E87"/>
    <w:rsid w:val="000913AA"/>
    <w:rsid w:val="00094847"/>
    <w:rsid w:val="00096C63"/>
    <w:rsid w:val="000B5DB5"/>
    <w:rsid w:val="000C1552"/>
    <w:rsid w:val="000C3947"/>
    <w:rsid w:val="000D2A37"/>
    <w:rsid w:val="000D30E9"/>
    <w:rsid w:val="000D6818"/>
    <w:rsid w:val="000E335E"/>
    <w:rsid w:val="000F16CF"/>
    <w:rsid w:val="000F5BAC"/>
    <w:rsid w:val="00102585"/>
    <w:rsid w:val="00114AB7"/>
    <w:rsid w:val="00114B68"/>
    <w:rsid w:val="0011578D"/>
    <w:rsid w:val="00116B2B"/>
    <w:rsid w:val="00124E3D"/>
    <w:rsid w:val="00127E95"/>
    <w:rsid w:val="00130659"/>
    <w:rsid w:val="00131071"/>
    <w:rsid w:val="001347C7"/>
    <w:rsid w:val="001356B0"/>
    <w:rsid w:val="00151937"/>
    <w:rsid w:val="001601C0"/>
    <w:rsid w:val="00164B8D"/>
    <w:rsid w:val="00181844"/>
    <w:rsid w:val="001837E9"/>
    <w:rsid w:val="00187DFA"/>
    <w:rsid w:val="001A1BC1"/>
    <w:rsid w:val="001A1EA5"/>
    <w:rsid w:val="001A2574"/>
    <w:rsid w:val="001A27D7"/>
    <w:rsid w:val="001A294E"/>
    <w:rsid w:val="001A4ED8"/>
    <w:rsid w:val="001B2488"/>
    <w:rsid w:val="001B6799"/>
    <w:rsid w:val="001C1362"/>
    <w:rsid w:val="001C3C12"/>
    <w:rsid w:val="001D2E9A"/>
    <w:rsid w:val="001D597F"/>
    <w:rsid w:val="001D5E8F"/>
    <w:rsid w:val="001E3FD4"/>
    <w:rsid w:val="0020241A"/>
    <w:rsid w:val="00203821"/>
    <w:rsid w:val="00211632"/>
    <w:rsid w:val="0021630D"/>
    <w:rsid w:val="00217EBD"/>
    <w:rsid w:val="0024121B"/>
    <w:rsid w:val="00247B31"/>
    <w:rsid w:val="00247D2F"/>
    <w:rsid w:val="00256560"/>
    <w:rsid w:val="00267944"/>
    <w:rsid w:val="0027605E"/>
    <w:rsid w:val="00281E00"/>
    <w:rsid w:val="002947E0"/>
    <w:rsid w:val="00294A52"/>
    <w:rsid w:val="002B575F"/>
    <w:rsid w:val="002B729B"/>
    <w:rsid w:val="002C23B5"/>
    <w:rsid w:val="002C53A2"/>
    <w:rsid w:val="002D0040"/>
    <w:rsid w:val="002D2FA8"/>
    <w:rsid w:val="002D57B9"/>
    <w:rsid w:val="002E220F"/>
    <w:rsid w:val="002E3BAD"/>
    <w:rsid w:val="00307311"/>
    <w:rsid w:val="0032100F"/>
    <w:rsid w:val="003325A8"/>
    <w:rsid w:val="0033402C"/>
    <w:rsid w:val="00340521"/>
    <w:rsid w:val="00345C73"/>
    <w:rsid w:val="00354A99"/>
    <w:rsid w:val="00360311"/>
    <w:rsid w:val="00361922"/>
    <w:rsid w:val="0037339B"/>
    <w:rsid w:val="00386C11"/>
    <w:rsid w:val="00397466"/>
    <w:rsid w:val="003A6148"/>
    <w:rsid w:val="003B7F32"/>
    <w:rsid w:val="003C080F"/>
    <w:rsid w:val="003C33F6"/>
    <w:rsid w:val="003C3D2E"/>
    <w:rsid w:val="003C43A5"/>
    <w:rsid w:val="003D234B"/>
    <w:rsid w:val="003E043C"/>
    <w:rsid w:val="003E1C5C"/>
    <w:rsid w:val="003E6650"/>
    <w:rsid w:val="003F5B46"/>
    <w:rsid w:val="00401363"/>
    <w:rsid w:val="00402E47"/>
    <w:rsid w:val="004063FD"/>
    <w:rsid w:val="00425015"/>
    <w:rsid w:val="00430994"/>
    <w:rsid w:val="00441B6D"/>
    <w:rsid w:val="00442352"/>
    <w:rsid w:val="00454DC3"/>
    <w:rsid w:val="004556EF"/>
    <w:rsid w:val="00462B07"/>
    <w:rsid w:val="00465BD2"/>
    <w:rsid w:val="00467302"/>
    <w:rsid w:val="004715C8"/>
    <w:rsid w:val="00481C31"/>
    <w:rsid w:val="00482FC1"/>
    <w:rsid w:val="00483027"/>
    <w:rsid w:val="00484D24"/>
    <w:rsid w:val="004871AA"/>
    <w:rsid w:val="004918D7"/>
    <w:rsid w:val="004926E1"/>
    <w:rsid w:val="004A0D9D"/>
    <w:rsid w:val="004A2FEA"/>
    <w:rsid w:val="004B2240"/>
    <w:rsid w:val="004D2DD7"/>
    <w:rsid w:val="004D75C5"/>
    <w:rsid w:val="004E2186"/>
    <w:rsid w:val="004E66FB"/>
    <w:rsid w:val="004F12B6"/>
    <w:rsid w:val="004F470A"/>
    <w:rsid w:val="004F4C59"/>
    <w:rsid w:val="00500C76"/>
    <w:rsid w:val="00500C8F"/>
    <w:rsid w:val="00501909"/>
    <w:rsid w:val="00504442"/>
    <w:rsid w:val="00507BBB"/>
    <w:rsid w:val="005128DF"/>
    <w:rsid w:val="0051592A"/>
    <w:rsid w:val="005206FE"/>
    <w:rsid w:val="005257ED"/>
    <w:rsid w:val="005306F8"/>
    <w:rsid w:val="0054023D"/>
    <w:rsid w:val="005426BF"/>
    <w:rsid w:val="0056213C"/>
    <w:rsid w:val="00574A9B"/>
    <w:rsid w:val="00580C24"/>
    <w:rsid w:val="005968EF"/>
    <w:rsid w:val="00596C1E"/>
    <w:rsid w:val="005A2BF9"/>
    <w:rsid w:val="005A2E26"/>
    <w:rsid w:val="005B7BCA"/>
    <w:rsid w:val="005C0DAE"/>
    <w:rsid w:val="005C188E"/>
    <w:rsid w:val="005D2349"/>
    <w:rsid w:val="005E1B60"/>
    <w:rsid w:val="005E5507"/>
    <w:rsid w:val="005E607B"/>
    <w:rsid w:val="005F0A8D"/>
    <w:rsid w:val="00601229"/>
    <w:rsid w:val="00603B67"/>
    <w:rsid w:val="00604DBE"/>
    <w:rsid w:val="00607141"/>
    <w:rsid w:val="006162A2"/>
    <w:rsid w:val="006240DA"/>
    <w:rsid w:val="0063256E"/>
    <w:rsid w:val="00633F04"/>
    <w:rsid w:val="00635219"/>
    <w:rsid w:val="00635EC0"/>
    <w:rsid w:val="006409CF"/>
    <w:rsid w:val="00640B58"/>
    <w:rsid w:val="00651B02"/>
    <w:rsid w:val="00651B19"/>
    <w:rsid w:val="0065761C"/>
    <w:rsid w:val="00660A29"/>
    <w:rsid w:val="00667641"/>
    <w:rsid w:val="006844C8"/>
    <w:rsid w:val="00685258"/>
    <w:rsid w:val="00695519"/>
    <w:rsid w:val="006A4134"/>
    <w:rsid w:val="006A5DDA"/>
    <w:rsid w:val="006A6701"/>
    <w:rsid w:val="006B21F4"/>
    <w:rsid w:val="006B2EC2"/>
    <w:rsid w:val="006B3753"/>
    <w:rsid w:val="006B7AD6"/>
    <w:rsid w:val="006C50FD"/>
    <w:rsid w:val="006D1DD4"/>
    <w:rsid w:val="006D4014"/>
    <w:rsid w:val="006D44C1"/>
    <w:rsid w:val="006E5651"/>
    <w:rsid w:val="006E5B85"/>
    <w:rsid w:val="006F026A"/>
    <w:rsid w:val="0070265B"/>
    <w:rsid w:val="00704813"/>
    <w:rsid w:val="00714C0A"/>
    <w:rsid w:val="0072290D"/>
    <w:rsid w:val="00723D6D"/>
    <w:rsid w:val="00724537"/>
    <w:rsid w:val="00731724"/>
    <w:rsid w:val="0073474B"/>
    <w:rsid w:val="00735511"/>
    <w:rsid w:val="00737208"/>
    <w:rsid w:val="0074300C"/>
    <w:rsid w:val="00744DE6"/>
    <w:rsid w:val="00752FE8"/>
    <w:rsid w:val="00762452"/>
    <w:rsid w:val="007639E0"/>
    <w:rsid w:val="007645DE"/>
    <w:rsid w:val="00775507"/>
    <w:rsid w:val="00783473"/>
    <w:rsid w:val="0078594B"/>
    <w:rsid w:val="007939CD"/>
    <w:rsid w:val="00795E02"/>
    <w:rsid w:val="007979D0"/>
    <w:rsid w:val="007A4E18"/>
    <w:rsid w:val="007A7B8C"/>
    <w:rsid w:val="007C6D9E"/>
    <w:rsid w:val="007D1C43"/>
    <w:rsid w:val="007D587E"/>
    <w:rsid w:val="007D6C53"/>
    <w:rsid w:val="007E1564"/>
    <w:rsid w:val="007E1E87"/>
    <w:rsid w:val="007E5613"/>
    <w:rsid w:val="007E5B3F"/>
    <w:rsid w:val="007F2257"/>
    <w:rsid w:val="00800692"/>
    <w:rsid w:val="0080091D"/>
    <w:rsid w:val="00804108"/>
    <w:rsid w:val="00804FC4"/>
    <w:rsid w:val="0081052D"/>
    <w:rsid w:val="00816367"/>
    <w:rsid w:val="00816A0B"/>
    <w:rsid w:val="00824B22"/>
    <w:rsid w:val="00830C53"/>
    <w:rsid w:val="0083263E"/>
    <w:rsid w:val="00837FAA"/>
    <w:rsid w:val="00841E83"/>
    <w:rsid w:val="00841F77"/>
    <w:rsid w:val="00852712"/>
    <w:rsid w:val="0085276D"/>
    <w:rsid w:val="00863390"/>
    <w:rsid w:val="0086385C"/>
    <w:rsid w:val="00871916"/>
    <w:rsid w:val="008918C3"/>
    <w:rsid w:val="008956DD"/>
    <w:rsid w:val="008965AA"/>
    <w:rsid w:val="008A510E"/>
    <w:rsid w:val="008A522A"/>
    <w:rsid w:val="008B4464"/>
    <w:rsid w:val="008B750B"/>
    <w:rsid w:val="008C3162"/>
    <w:rsid w:val="008C65BF"/>
    <w:rsid w:val="008D1F14"/>
    <w:rsid w:val="008E3924"/>
    <w:rsid w:val="008F13F7"/>
    <w:rsid w:val="008F5B4D"/>
    <w:rsid w:val="008F6F85"/>
    <w:rsid w:val="00907425"/>
    <w:rsid w:val="0091314F"/>
    <w:rsid w:val="00923C34"/>
    <w:rsid w:val="00924152"/>
    <w:rsid w:val="0092513D"/>
    <w:rsid w:val="00927A9F"/>
    <w:rsid w:val="009335CC"/>
    <w:rsid w:val="00935A55"/>
    <w:rsid w:val="00941CEB"/>
    <w:rsid w:val="00946B23"/>
    <w:rsid w:val="0094720F"/>
    <w:rsid w:val="00953B28"/>
    <w:rsid w:val="00954322"/>
    <w:rsid w:val="00956676"/>
    <w:rsid w:val="00957CAA"/>
    <w:rsid w:val="0096778A"/>
    <w:rsid w:val="00977656"/>
    <w:rsid w:val="009846A7"/>
    <w:rsid w:val="0098794D"/>
    <w:rsid w:val="00993633"/>
    <w:rsid w:val="0099497B"/>
    <w:rsid w:val="00997021"/>
    <w:rsid w:val="00997D3D"/>
    <w:rsid w:val="009A43BA"/>
    <w:rsid w:val="009B0D05"/>
    <w:rsid w:val="009B4CA6"/>
    <w:rsid w:val="009B79F8"/>
    <w:rsid w:val="009C66D5"/>
    <w:rsid w:val="009D13FD"/>
    <w:rsid w:val="009D266A"/>
    <w:rsid w:val="009E52BE"/>
    <w:rsid w:val="009F7E07"/>
    <w:rsid w:val="00A01522"/>
    <w:rsid w:val="00A05705"/>
    <w:rsid w:val="00A10A11"/>
    <w:rsid w:val="00A13C6A"/>
    <w:rsid w:val="00A17B09"/>
    <w:rsid w:val="00A339BB"/>
    <w:rsid w:val="00A457C6"/>
    <w:rsid w:val="00A46AD0"/>
    <w:rsid w:val="00A47063"/>
    <w:rsid w:val="00A473A8"/>
    <w:rsid w:val="00A47B41"/>
    <w:rsid w:val="00A513F0"/>
    <w:rsid w:val="00A53BE4"/>
    <w:rsid w:val="00A61AC8"/>
    <w:rsid w:val="00A6366F"/>
    <w:rsid w:val="00A65D4C"/>
    <w:rsid w:val="00A70512"/>
    <w:rsid w:val="00A73DE4"/>
    <w:rsid w:val="00A9445B"/>
    <w:rsid w:val="00AA0D35"/>
    <w:rsid w:val="00AA1F60"/>
    <w:rsid w:val="00AA40D7"/>
    <w:rsid w:val="00AB5F7D"/>
    <w:rsid w:val="00AC0C50"/>
    <w:rsid w:val="00AC531E"/>
    <w:rsid w:val="00AC6FE2"/>
    <w:rsid w:val="00AC73A8"/>
    <w:rsid w:val="00AF3925"/>
    <w:rsid w:val="00B00B10"/>
    <w:rsid w:val="00B1296B"/>
    <w:rsid w:val="00B2292F"/>
    <w:rsid w:val="00B43169"/>
    <w:rsid w:val="00B501A8"/>
    <w:rsid w:val="00B55AE4"/>
    <w:rsid w:val="00B70B46"/>
    <w:rsid w:val="00B739B0"/>
    <w:rsid w:val="00B75D36"/>
    <w:rsid w:val="00B76FA1"/>
    <w:rsid w:val="00B814A3"/>
    <w:rsid w:val="00B81CB9"/>
    <w:rsid w:val="00B8351C"/>
    <w:rsid w:val="00B96F38"/>
    <w:rsid w:val="00BA25C1"/>
    <w:rsid w:val="00BC6682"/>
    <w:rsid w:val="00BC716B"/>
    <w:rsid w:val="00BD0E74"/>
    <w:rsid w:val="00BD5F8C"/>
    <w:rsid w:val="00BD6081"/>
    <w:rsid w:val="00BE29DD"/>
    <w:rsid w:val="00BF06D5"/>
    <w:rsid w:val="00BF6B4D"/>
    <w:rsid w:val="00C066AF"/>
    <w:rsid w:val="00C10E06"/>
    <w:rsid w:val="00C145B8"/>
    <w:rsid w:val="00C2438F"/>
    <w:rsid w:val="00C31AF0"/>
    <w:rsid w:val="00C32A7E"/>
    <w:rsid w:val="00C34F28"/>
    <w:rsid w:val="00C368DF"/>
    <w:rsid w:val="00C442C5"/>
    <w:rsid w:val="00C57B5C"/>
    <w:rsid w:val="00C57C7C"/>
    <w:rsid w:val="00C61049"/>
    <w:rsid w:val="00C630C9"/>
    <w:rsid w:val="00C63FFE"/>
    <w:rsid w:val="00C91EB6"/>
    <w:rsid w:val="00C96DDF"/>
    <w:rsid w:val="00CA10B0"/>
    <w:rsid w:val="00CA2F8E"/>
    <w:rsid w:val="00CA3EE2"/>
    <w:rsid w:val="00CA7FD5"/>
    <w:rsid w:val="00CB3287"/>
    <w:rsid w:val="00CB33E2"/>
    <w:rsid w:val="00CB4E68"/>
    <w:rsid w:val="00CC2733"/>
    <w:rsid w:val="00CC310A"/>
    <w:rsid w:val="00CD0050"/>
    <w:rsid w:val="00CD5727"/>
    <w:rsid w:val="00CE7481"/>
    <w:rsid w:val="00CF0A8F"/>
    <w:rsid w:val="00CF2671"/>
    <w:rsid w:val="00D048CE"/>
    <w:rsid w:val="00D10998"/>
    <w:rsid w:val="00D1517C"/>
    <w:rsid w:val="00D15CBD"/>
    <w:rsid w:val="00D16B64"/>
    <w:rsid w:val="00D221CB"/>
    <w:rsid w:val="00D23391"/>
    <w:rsid w:val="00D3005F"/>
    <w:rsid w:val="00D31805"/>
    <w:rsid w:val="00D552B9"/>
    <w:rsid w:val="00D735B2"/>
    <w:rsid w:val="00D74021"/>
    <w:rsid w:val="00D748DB"/>
    <w:rsid w:val="00D75D23"/>
    <w:rsid w:val="00D76D01"/>
    <w:rsid w:val="00D77DBE"/>
    <w:rsid w:val="00D80ADA"/>
    <w:rsid w:val="00D922A9"/>
    <w:rsid w:val="00D92DE9"/>
    <w:rsid w:val="00D9394A"/>
    <w:rsid w:val="00DA5BB8"/>
    <w:rsid w:val="00DB0CBB"/>
    <w:rsid w:val="00DB67CC"/>
    <w:rsid w:val="00DC3783"/>
    <w:rsid w:val="00DE1070"/>
    <w:rsid w:val="00E00219"/>
    <w:rsid w:val="00E0316B"/>
    <w:rsid w:val="00E25E10"/>
    <w:rsid w:val="00E45CA2"/>
    <w:rsid w:val="00E50B41"/>
    <w:rsid w:val="00E5219B"/>
    <w:rsid w:val="00E52D07"/>
    <w:rsid w:val="00E5518B"/>
    <w:rsid w:val="00E609FE"/>
    <w:rsid w:val="00E630BE"/>
    <w:rsid w:val="00E66EB9"/>
    <w:rsid w:val="00E75920"/>
    <w:rsid w:val="00E80D96"/>
    <w:rsid w:val="00E82A78"/>
    <w:rsid w:val="00E8334B"/>
    <w:rsid w:val="00E871FA"/>
    <w:rsid w:val="00E936A4"/>
    <w:rsid w:val="00E954BB"/>
    <w:rsid w:val="00EA45E7"/>
    <w:rsid w:val="00EB1648"/>
    <w:rsid w:val="00EB78E3"/>
    <w:rsid w:val="00EB7BE3"/>
    <w:rsid w:val="00EC0716"/>
    <w:rsid w:val="00EC1C4B"/>
    <w:rsid w:val="00EC735A"/>
    <w:rsid w:val="00ED5F38"/>
    <w:rsid w:val="00EE69A8"/>
    <w:rsid w:val="00EF27FE"/>
    <w:rsid w:val="00EF7850"/>
    <w:rsid w:val="00F03A3B"/>
    <w:rsid w:val="00F07FB6"/>
    <w:rsid w:val="00F112B8"/>
    <w:rsid w:val="00F149D0"/>
    <w:rsid w:val="00F16B53"/>
    <w:rsid w:val="00F25ECD"/>
    <w:rsid w:val="00F318BE"/>
    <w:rsid w:val="00F33297"/>
    <w:rsid w:val="00F343FB"/>
    <w:rsid w:val="00F359FE"/>
    <w:rsid w:val="00F42159"/>
    <w:rsid w:val="00F4256E"/>
    <w:rsid w:val="00F42EE1"/>
    <w:rsid w:val="00F445CC"/>
    <w:rsid w:val="00F60F1F"/>
    <w:rsid w:val="00F64141"/>
    <w:rsid w:val="00F67508"/>
    <w:rsid w:val="00F71FC9"/>
    <w:rsid w:val="00F7210F"/>
    <w:rsid w:val="00F73B48"/>
    <w:rsid w:val="00F74F51"/>
    <w:rsid w:val="00F842AD"/>
    <w:rsid w:val="00F914EB"/>
    <w:rsid w:val="00F91B85"/>
    <w:rsid w:val="00F938E7"/>
    <w:rsid w:val="00FA3B17"/>
    <w:rsid w:val="00FA5E8D"/>
    <w:rsid w:val="00FA5F3D"/>
    <w:rsid w:val="00FB399E"/>
    <w:rsid w:val="00FB6361"/>
    <w:rsid w:val="00FB7F50"/>
    <w:rsid w:val="00FC091F"/>
    <w:rsid w:val="00FC2A85"/>
    <w:rsid w:val="00FC3CA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9BB"/>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164B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3712">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3056986">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7943893">
      <w:bodyDiv w:val="1"/>
      <w:marLeft w:val="0"/>
      <w:marRight w:val="0"/>
      <w:marTop w:val="0"/>
      <w:marBottom w:val="0"/>
      <w:divBdr>
        <w:top w:val="none" w:sz="0" w:space="0" w:color="auto"/>
        <w:left w:val="none" w:sz="0" w:space="0" w:color="auto"/>
        <w:bottom w:val="none" w:sz="0" w:space="0" w:color="auto"/>
        <w:right w:val="none" w:sz="0" w:space="0" w:color="auto"/>
      </w:divBdr>
    </w:div>
    <w:div w:id="40268216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490423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6338482">
      <w:bodyDiv w:val="1"/>
      <w:marLeft w:val="0"/>
      <w:marRight w:val="0"/>
      <w:marTop w:val="0"/>
      <w:marBottom w:val="0"/>
      <w:divBdr>
        <w:top w:val="none" w:sz="0" w:space="0" w:color="auto"/>
        <w:left w:val="none" w:sz="0" w:space="0" w:color="auto"/>
        <w:bottom w:val="none" w:sz="0" w:space="0" w:color="auto"/>
        <w:right w:val="none" w:sz="0" w:space="0" w:color="auto"/>
      </w:divBdr>
    </w:div>
    <w:div w:id="59902864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4314069">
      <w:bodyDiv w:val="1"/>
      <w:marLeft w:val="0"/>
      <w:marRight w:val="0"/>
      <w:marTop w:val="0"/>
      <w:marBottom w:val="0"/>
      <w:divBdr>
        <w:top w:val="none" w:sz="0" w:space="0" w:color="auto"/>
        <w:left w:val="none" w:sz="0" w:space="0" w:color="auto"/>
        <w:bottom w:val="none" w:sz="0" w:space="0" w:color="auto"/>
        <w:right w:val="none" w:sz="0" w:space="0" w:color="auto"/>
      </w:divBdr>
    </w:div>
    <w:div w:id="679430317">
      <w:bodyDiv w:val="1"/>
      <w:marLeft w:val="0"/>
      <w:marRight w:val="0"/>
      <w:marTop w:val="0"/>
      <w:marBottom w:val="0"/>
      <w:divBdr>
        <w:top w:val="none" w:sz="0" w:space="0" w:color="auto"/>
        <w:left w:val="none" w:sz="0" w:space="0" w:color="auto"/>
        <w:bottom w:val="none" w:sz="0" w:space="0" w:color="auto"/>
        <w:right w:val="none" w:sz="0" w:space="0" w:color="auto"/>
      </w:divBdr>
    </w:div>
    <w:div w:id="875040221">
      <w:bodyDiv w:val="1"/>
      <w:marLeft w:val="0"/>
      <w:marRight w:val="0"/>
      <w:marTop w:val="0"/>
      <w:marBottom w:val="0"/>
      <w:divBdr>
        <w:top w:val="none" w:sz="0" w:space="0" w:color="auto"/>
        <w:left w:val="none" w:sz="0" w:space="0" w:color="auto"/>
        <w:bottom w:val="none" w:sz="0" w:space="0" w:color="auto"/>
        <w:right w:val="none" w:sz="0" w:space="0" w:color="auto"/>
      </w:divBdr>
    </w:div>
    <w:div w:id="957099950">
      <w:bodyDiv w:val="1"/>
      <w:marLeft w:val="0"/>
      <w:marRight w:val="0"/>
      <w:marTop w:val="0"/>
      <w:marBottom w:val="0"/>
      <w:divBdr>
        <w:top w:val="none" w:sz="0" w:space="0" w:color="auto"/>
        <w:left w:val="none" w:sz="0" w:space="0" w:color="auto"/>
        <w:bottom w:val="none" w:sz="0" w:space="0" w:color="auto"/>
        <w:right w:val="none" w:sz="0" w:space="0" w:color="auto"/>
      </w:divBdr>
    </w:div>
    <w:div w:id="1034767212">
      <w:bodyDiv w:val="1"/>
      <w:marLeft w:val="0"/>
      <w:marRight w:val="0"/>
      <w:marTop w:val="0"/>
      <w:marBottom w:val="0"/>
      <w:divBdr>
        <w:top w:val="none" w:sz="0" w:space="0" w:color="auto"/>
        <w:left w:val="none" w:sz="0" w:space="0" w:color="auto"/>
        <w:bottom w:val="none" w:sz="0" w:space="0" w:color="auto"/>
        <w:right w:val="none" w:sz="0" w:space="0" w:color="auto"/>
      </w:divBdr>
    </w:div>
    <w:div w:id="1076706640">
      <w:bodyDiv w:val="1"/>
      <w:marLeft w:val="0"/>
      <w:marRight w:val="0"/>
      <w:marTop w:val="0"/>
      <w:marBottom w:val="0"/>
      <w:divBdr>
        <w:top w:val="none" w:sz="0" w:space="0" w:color="auto"/>
        <w:left w:val="none" w:sz="0" w:space="0" w:color="auto"/>
        <w:bottom w:val="none" w:sz="0" w:space="0" w:color="auto"/>
        <w:right w:val="none" w:sz="0" w:space="0" w:color="auto"/>
      </w:divBdr>
    </w:div>
    <w:div w:id="1105422524">
      <w:bodyDiv w:val="1"/>
      <w:marLeft w:val="0"/>
      <w:marRight w:val="0"/>
      <w:marTop w:val="0"/>
      <w:marBottom w:val="0"/>
      <w:divBdr>
        <w:top w:val="none" w:sz="0" w:space="0" w:color="auto"/>
        <w:left w:val="none" w:sz="0" w:space="0" w:color="auto"/>
        <w:bottom w:val="none" w:sz="0" w:space="0" w:color="auto"/>
        <w:right w:val="none" w:sz="0" w:space="0" w:color="auto"/>
      </w:divBdr>
    </w:div>
    <w:div w:id="111012899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84924191">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6828750">
      <w:bodyDiv w:val="1"/>
      <w:marLeft w:val="0"/>
      <w:marRight w:val="0"/>
      <w:marTop w:val="0"/>
      <w:marBottom w:val="0"/>
      <w:divBdr>
        <w:top w:val="none" w:sz="0" w:space="0" w:color="auto"/>
        <w:left w:val="none" w:sz="0" w:space="0" w:color="auto"/>
        <w:bottom w:val="none" w:sz="0" w:space="0" w:color="auto"/>
        <w:right w:val="none" w:sz="0" w:space="0" w:color="auto"/>
      </w:divBdr>
    </w:div>
    <w:div w:id="1425610836">
      <w:bodyDiv w:val="1"/>
      <w:marLeft w:val="0"/>
      <w:marRight w:val="0"/>
      <w:marTop w:val="0"/>
      <w:marBottom w:val="0"/>
      <w:divBdr>
        <w:top w:val="none" w:sz="0" w:space="0" w:color="auto"/>
        <w:left w:val="none" w:sz="0" w:space="0" w:color="auto"/>
        <w:bottom w:val="none" w:sz="0" w:space="0" w:color="auto"/>
        <w:right w:val="none" w:sz="0" w:space="0" w:color="auto"/>
      </w:divBdr>
    </w:div>
    <w:div w:id="150624451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75125507">
      <w:bodyDiv w:val="1"/>
      <w:marLeft w:val="0"/>
      <w:marRight w:val="0"/>
      <w:marTop w:val="0"/>
      <w:marBottom w:val="0"/>
      <w:divBdr>
        <w:top w:val="none" w:sz="0" w:space="0" w:color="auto"/>
        <w:left w:val="none" w:sz="0" w:space="0" w:color="auto"/>
        <w:bottom w:val="none" w:sz="0" w:space="0" w:color="auto"/>
        <w:right w:val="none" w:sz="0" w:space="0" w:color="auto"/>
      </w:divBdr>
    </w:div>
    <w:div w:id="178874208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61890064">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9071929">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2681063">
      <w:bodyDiv w:val="1"/>
      <w:marLeft w:val="0"/>
      <w:marRight w:val="0"/>
      <w:marTop w:val="0"/>
      <w:marBottom w:val="0"/>
      <w:divBdr>
        <w:top w:val="none" w:sz="0" w:space="0" w:color="auto"/>
        <w:left w:val="none" w:sz="0" w:space="0" w:color="auto"/>
        <w:bottom w:val="none" w:sz="0" w:space="0" w:color="auto"/>
        <w:right w:val="none" w:sz="0" w:space="0" w:color="auto"/>
      </w:divBdr>
    </w:div>
    <w:div w:id="2017531356">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0257126">
      <w:bodyDiv w:val="1"/>
      <w:marLeft w:val="0"/>
      <w:marRight w:val="0"/>
      <w:marTop w:val="0"/>
      <w:marBottom w:val="0"/>
      <w:divBdr>
        <w:top w:val="none" w:sz="0" w:space="0" w:color="auto"/>
        <w:left w:val="none" w:sz="0" w:space="0" w:color="auto"/>
        <w:bottom w:val="none" w:sz="0" w:space="0" w:color="auto"/>
        <w:right w:val="none" w:sz="0" w:space="0" w:color="auto"/>
      </w:divBdr>
    </w:div>
    <w:div w:id="2057314311">
      <w:bodyDiv w:val="1"/>
      <w:marLeft w:val="0"/>
      <w:marRight w:val="0"/>
      <w:marTop w:val="0"/>
      <w:marBottom w:val="0"/>
      <w:divBdr>
        <w:top w:val="none" w:sz="0" w:space="0" w:color="auto"/>
        <w:left w:val="none" w:sz="0" w:space="0" w:color="auto"/>
        <w:bottom w:val="none" w:sz="0" w:space="0" w:color="auto"/>
        <w:right w:val="none" w:sz="0" w:space="0" w:color="auto"/>
      </w:divBdr>
    </w:div>
    <w:div w:id="2102143423">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99/&#1587;&#1578;&#1577;" TargetMode="External"/><Relationship Id="rId3" Type="http://schemas.openxmlformats.org/officeDocument/2006/relationships/hyperlink" Target="http://lib.eshia.ir/15114/1/532/&#1593;&#1583;&#1583;" TargetMode="External"/><Relationship Id="rId7" Type="http://schemas.openxmlformats.org/officeDocument/2006/relationships/hyperlink" Target="http://lib.eshia.ir/15342/2/155/&#1601;&#1589;&#1575;&#1593;&#1583;&#1575;" TargetMode="External"/><Relationship Id="rId2" Type="http://schemas.openxmlformats.org/officeDocument/2006/relationships/hyperlink" Target="http://lib.eshia.ir/13037/1/382/%D9%84%D8%B5%D8%BA%D8%B1" TargetMode="External"/><Relationship Id="rId1" Type="http://schemas.openxmlformats.org/officeDocument/2006/relationships/hyperlink" Target="http://lib.eshia.ir/15039/1/334/%DB%8C%D8%B8%D9%86" TargetMode="External"/><Relationship Id="rId6" Type="http://schemas.openxmlformats.org/officeDocument/2006/relationships/hyperlink" Target="http://lib.eshia.ir/15342/2/155/&#1601;&#1589;&#1604;" TargetMode="External"/><Relationship Id="rId11" Type="http://schemas.openxmlformats.org/officeDocument/2006/relationships/hyperlink" Target="http://lib.eshia.ir/15342/2/155/&#1576;&#1606;&#1601;&#1587;&#1607;&#1575;" TargetMode="External"/><Relationship Id="rId5" Type="http://schemas.openxmlformats.org/officeDocument/2006/relationships/hyperlink" Target="http://lib.eshia.ir/15342/2/151/&#1601;&#1589;&#1604;" TargetMode="External"/><Relationship Id="rId10" Type="http://schemas.openxmlformats.org/officeDocument/2006/relationships/hyperlink" Target="http://lib.eshia.ir/12023/10/44/&#1604;&#1705;&#1576;&#1585;" TargetMode="External"/><Relationship Id="rId4" Type="http://schemas.openxmlformats.org/officeDocument/2006/relationships/hyperlink" Target="http://lib.eshia.ir/12011/10/30/%D8%B6%D8%B1%D9%88%D8%A8" TargetMode="External"/><Relationship Id="rId9" Type="http://schemas.openxmlformats.org/officeDocument/2006/relationships/hyperlink" Target="http://lib.eshia.ir/12011/10/33/%D8%A8%D9%86%D9%81%D8%B3%D9%87%D8%A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E7857-3F69-4C94-B0F7-7FF06E55C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8</Pages>
  <Words>1619</Words>
  <Characters>9232</Characters>
  <Application>Microsoft Office Word</Application>
  <DocSecurity>0</DocSecurity>
  <Lines>76</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10830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2020-03-15T05:04:00Z</dcterms:created>
  <dcterms:modified xsi:type="dcterms:W3CDTF">2020-04-14T09:16:00Z</dcterms:modified>
  <cp:contentStatus>ویرایش 2.5</cp:contentStatus>
  <cp:version>2.7</cp:version>
</cp:coreProperties>
</file>