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52C" w:rsidRDefault="005E452C" w:rsidP="005E452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E452C" w:rsidRPr="00825F78" w:rsidRDefault="005E452C" w:rsidP="005E452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9</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E452C">
        <w:rPr>
          <w:rFonts w:ascii="IRANSans" w:hAnsi="IRANSans" w:cs="IRANSans"/>
          <w:b/>
          <w:bCs/>
          <w:color w:val="0101FF"/>
          <w:sz w:val="24"/>
          <w:szCs w:val="24"/>
          <w:shd w:val="clear" w:color="auto" w:fill="FFFFFF"/>
          <w:rtl/>
        </w:rPr>
        <w:t>کلام آقا</w:t>
      </w:r>
      <w:r w:rsidRPr="005E452C">
        <w:rPr>
          <w:rFonts w:ascii="IRANSans" w:hAnsi="IRANSans" w:cs="IRANSans" w:hint="cs"/>
          <w:b/>
          <w:bCs/>
          <w:color w:val="0101FF"/>
          <w:sz w:val="24"/>
          <w:szCs w:val="24"/>
          <w:shd w:val="clear" w:color="auto" w:fill="FFFFFF"/>
          <w:rtl/>
        </w:rPr>
        <w:t>ی</w:t>
      </w:r>
      <w:r w:rsidRPr="005E452C">
        <w:rPr>
          <w:rFonts w:ascii="IRANSans" w:hAnsi="IRANSans" w:cs="IRANSans"/>
          <w:b/>
          <w:bCs/>
          <w:color w:val="0101FF"/>
          <w:sz w:val="24"/>
          <w:szCs w:val="24"/>
          <w:shd w:val="clear" w:color="auto" w:fill="FFFFFF"/>
          <w:rtl/>
        </w:rPr>
        <w:t xml:space="preserve"> مومن</w:t>
      </w:r>
      <w:r w:rsidRPr="005E452C">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bookmarkStart w:id="0" w:name="_GoBack"/>
      <w:bookmarkEnd w:id="0"/>
    </w:p>
    <w:p w:rsidR="008F5B4D" w:rsidRPr="009C66D5" w:rsidRDefault="008F5B4D" w:rsidP="008F5B4D">
      <w:pPr>
        <w:rPr>
          <w:rStyle w:val="Emphasis"/>
          <w:b/>
          <w:bCs w:val="0"/>
          <w:rtl/>
        </w:rPr>
      </w:pPr>
      <w:r w:rsidRPr="009C66D5">
        <w:rPr>
          <w:rStyle w:val="Emphasis"/>
          <w:rFonts w:hint="cs"/>
          <w:b/>
          <w:bCs w:val="0"/>
          <w:rtl/>
        </w:rPr>
        <w:t>خلاصه</w:t>
      </w:r>
      <w:r w:rsidR="00CA6B92">
        <w:rPr>
          <w:rStyle w:val="Emphasis"/>
          <w:rFonts w:hint="eastAsia"/>
          <w:b/>
          <w:bCs w:val="0"/>
          <w:rtl/>
        </w:rPr>
        <w:t>‌</w:t>
      </w:r>
      <w:r w:rsidR="00CA6B92">
        <w:rPr>
          <w:rStyle w:val="Emphasis"/>
          <w:rFonts w:hint="cs"/>
          <w:b/>
          <w:bCs w:val="0"/>
          <w:rtl/>
        </w:rPr>
        <w:t>ی</w:t>
      </w:r>
      <w:r w:rsidRPr="009C66D5">
        <w:rPr>
          <w:rStyle w:val="Emphasis"/>
          <w:rFonts w:hint="cs"/>
          <w:b/>
          <w:bCs w:val="0"/>
          <w:rtl/>
        </w:rPr>
        <w:t xml:space="preserve"> مباحث گذشته:</w:t>
      </w:r>
    </w:p>
    <w:p w:rsidR="003A6148" w:rsidRDefault="00AD24A1" w:rsidP="00CA6B92">
      <w:pPr>
        <w:pBdr>
          <w:bottom w:val="double" w:sz="6" w:space="1" w:color="auto"/>
        </w:pBdr>
        <w:jc w:val="both"/>
        <w:rPr>
          <w:rtl/>
        </w:rPr>
      </w:pPr>
      <w:r>
        <w:rPr>
          <w:rFonts w:hint="cs"/>
          <w:rtl/>
        </w:rPr>
        <w:t>با توجه به آیه</w:t>
      </w:r>
      <w:r>
        <w:rPr>
          <w:rFonts w:hint="eastAsia"/>
          <w:rtl/>
        </w:rPr>
        <w:t>‌</w:t>
      </w:r>
      <w:r>
        <w:rPr>
          <w:rFonts w:hint="cs"/>
          <w:rtl/>
        </w:rPr>
        <w:t>ی چهارم سوره</w:t>
      </w:r>
      <w:r>
        <w:rPr>
          <w:rFonts w:hint="eastAsia"/>
          <w:rtl/>
        </w:rPr>
        <w:t>‌</w:t>
      </w:r>
      <w:r>
        <w:rPr>
          <w:rFonts w:hint="cs"/>
          <w:rtl/>
        </w:rPr>
        <w:t>ی طلاق و روایات خاص، عده</w:t>
      </w:r>
      <w:r>
        <w:rPr>
          <w:rFonts w:hint="eastAsia"/>
          <w:rtl/>
        </w:rPr>
        <w:t>‌</w:t>
      </w:r>
      <w:r>
        <w:rPr>
          <w:rFonts w:hint="cs"/>
          <w:rtl/>
        </w:rPr>
        <w:t>ی سه ماهه را برای زنی که رحمش را خارج کرده اند، ثابت کردیم. حال به کلام آقای مومن ( در کلمات سدیده) در مورد زنی که رحمش را خارج کرده اند، می پردازیم.</w:t>
      </w:r>
    </w:p>
    <w:p w:rsidR="00247D2F" w:rsidRPr="003A6148" w:rsidRDefault="00247D2F" w:rsidP="00CA6B92">
      <w:pPr>
        <w:pBdr>
          <w:bottom w:val="double" w:sz="6" w:space="1" w:color="auto"/>
        </w:pBdr>
        <w:jc w:val="both"/>
      </w:pPr>
    </w:p>
    <w:p w:rsidR="008F5B4D" w:rsidRDefault="008F5B4D" w:rsidP="00CA6B92">
      <w:pPr>
        <w:jc w:val="both"/>
      </w:pPr>
    </w:p>
    <w:p w:rsidR="003E6650" w:rsidRPr="001A27D7" w:rsidRDefault="006A1D84" w:rsidP="006A1D84">
      <w:pPr>
        <w:pStyle w:val="Heading1"/>
        <w:rPr>
          <w:rtl/>
        </w:rPr>
      </w:pPr>
      <w:bookmarkStart w:id="1" w:name="_Toc34644942"/>
      <w:r>
        <w:rPr>
          <w:rFonts w:hint="cs"/>
          <w:rtl/>
        </w:rPr>
        <w:t>کلام آقای مومن</w:t>
      </w:r>
      <w:bookmarkEnd w:id="1"/>
    </w:p>
    <w:p w:rsidR="001F3648" w:rsidRPr="001F3648" w:rsidRDefault="006A1D84" w:rsidP="001F3648">
      <w:pPr>
        <w:jc w:val="both"/>
        <w:rPr>
          <w:color w:val="000080"/>
        </w:rPr>
      </w:pPr>
      <w:r>
        <w:rPr>
          <w:rFonts w:hint="cs"/>
          <w:rtl/>
        </w:rPr>
        <w:t xml:space="preserve">آقای مومن می فرماید: </w:t>
      </w:r>
      <w:r w:rsidR="001F3648" w:rsidRPr="001F3648">
        <w:rPr>
          <w:rFonts w:hint="cs"/>
          <w:color w:val="000080"/>
          <w:rtl/>
        </w:rPr>
        <w:t>قد يقال: ان مقتضى القاعدة ثبوت العدة على كلّ مطلّقة.</w:t>
      </w:r>
    </w:p>
    <w:p w:rsidR="001F3648" w:rsidRDefault="001F3648" w:rsidP="001F3648">
      <w:pPr>
        <w:jc w:val="both"/>
        <w:rPr>
          <w:rtl/>
        </w:rPr>
      </w:pPr>
      <w:r w:rsidRPr="001F3648">
        <w:rPr>
          <w:rFonts w:hint="cs"/>
          <w:color w:val="000080"/>
          <w:rtl/>
        </w:rPr>
        <w:t>و ما يمكن ان يستدل به على هذه القاعدة عدّة من الآيات و الاخبار فمن الآيات قوله تعالى «في أوّل سورة الطلاق»</w:t>
      </w:r>
      <w:r w:rsidRPr="001F3648">
        <w:rPr>
          <w:rFonts w:hint="cs"/>
          <w:rtl/>
        </w:rPr>
        <w:t xml:space="preserve"> </w:t>
      </w:r>
      <w:r>
        <w:rPr>
          <w:rFonts w:cs="Times New Roman"/>
          <w:rtl/>
        </w:rPr>
        <w:t>﴿</w:t>
      </w:r>
      <w:r w:rsidRPr="006A1D84">
        <w:rPr>
          <w:rFonts w:hint="cs"/>
          <w:color w:val="008000"/>
          <w:rtl/>
        </w:rPr>
        <w:t xml:space="preserve"> يا أَيُّهَا النَّبِيُّ إِذا طَلَّقْتُمُ النِّساءَ فَطَلِّقُوهُنَّ لِعِدَّتِهِنَّ وَ أَحْصُوا الْعِدَّةَ</w:t>
      </w:r>
      <w:r w:rsidRPr="00BC3B90">
        <w:rPr>
          <w:rFonts w:cs="Times New Roman"/>
          <w:color w:val="008000"/>
          <w:rtl/>
        </w:rPr>
        <w:t>﴾</w:t>
      </w:r>
      <w:r w:rsidR="0031451A">
        <w:rPr>
          <w:rStyle w:val="FootnoteReference"/>
          <w:rFonts w:cs="Calibri"/>
          <w:color w:val="008000"/>
          <w:rtl/>
        </w:rPr>
        <w:footnoteReference w:id="1"/>
      </w:r>
      <w:r>
        <w:rPr>
          <w:rFonts w:cs="Calibri" w:hint="cs"/>
          <w:color w:val="008000"/>
          <w:rtl/>
        </w:rPr>
        <w:t xml:space="preserve"> </w:t>
      </w:r>
      <w:r w:rsidRPr="001F3648">
        <w:rPr>
          <w:rFonts w:hint="cs"/>
          <w:color w:val="000080"/>
          <w:rtl/>
        </w:rPr>
        <w:t>فإن ظاهره ان الطلاق انما يتحقق ببلوغ العدّة و عموم «النساء» شامل لجميع أصنافها الّتي منها من انقلع رحمها فيدلّ على ثبوت العدّة في طلاقها أيضا.</w:t>
      </w:r>
      <w:r w:rsidR="00D2672F">
        <w:rPr>
          <w:rStyle w:val="FootnoteReference"/>
          <w:color w:val="000080"/>
          <w:rtl/>
        </w:rPr>
        <w:footnoteReference w:id="2"/>
      </w:r>
    </w:p>
    <w:p w:rsidR="001A1EA5" w:rsidRPr="006A1D84" w:rsidRDefault="001F3648" w:rsidP="008F61BA">
      <w:pPr>
        <w:jc w:val="both"/>
        <w:rPr>
          <w:rtl/>
        </w:rPr>
      </w:pPr>
      <w:r>
        <w:rPr>
          <w:rFonts w:hint="cs"/>
          <w:rtl/>
        </w:rPr>
        <w:t xml:space="preserve">ایشان می فرماید: با توجه </w:t>
      </w:r>
      <w:r w:rsidR="006A1D84">
        <w:rPr>
          <w:rFonts w:hint="cs"/>
          <w:rtl/>
        </w:rPr>
        <w:t>به آیه</w:t>
      </w:r>
      <w:r w:rsidR="006A1D84">
        <w:rPr>
          <w:rFonts w:hint="eastAsia"/>
          <w:rtl/>
        </w:rPr>
        <w:t>‌</w:t>
      </w:r>
      <w:r w:rsidR="006A1D84">
        <w:rPr>
          <w:rFonts w:hint="cs"/>
          <w:rtl/>
        </w:rPr>
        <w:t xml:space="preserve">ی </w:t>
      </w:r>
      <w:r w:rsidR="006A1D84">
        <w:rPr>
          <w:rFonts w:cs="Times New Roman"/>
          <w:rtl/>
        </w:rPr>
        <w:t>﴿</w:t>
      </w:r>
      <w:r w:rsidR="006A1D84" w:rsidRPr="006A1D84">
        <w:rPr>
          <w:rFonts w:hint="cs"/>
          <w:color w:val="008000"/>
          <w:rtl/>
        </w:rPr>
        <w:t xml:space="preserve"> يا أَيُّهَا النَّبِيُّ إِذا طَلَّقْتُمُ النِّساءَ فَطَلِّقُوهُنَّ لِعِدَّتِهِنَّ وَ أَحْصُوا الْعِدَّةَ</w:t>
      </w:r>
      <w:r w:rsidR="006A1D84" w:rsidRPr="00BC3B90">
        <w:rPr>
          <w:rFonts w:cs="Times New Roman"/>
          <w:color w:val="008000"/>
          <w:rtl/>
        </w:rPr>
        <w:t>﴾</w:t>
      </w:r>
      <w:r w:rsidR="0031451A">
        <w:rPr>
          <w:rStyle w:val="FootnoteReference"/>
          <w:rFonts w:cs="Calibri"/>
          <w:color w:val="008000"/>
          <w:rtl/>
        </w:rPr>
        <w:footnoteReference w:id="3"/>
      </w:r>
      <w:r w:rsidR="006A1D84">
        <w:rPr>
          <w:rFonts w:cs="Calibri" w:hint="cs"/>
          <w:color w:val="008000"/>
          <w:rtl/>
        </w:rPr>
        <w:t xml:space="preserve"> </w:t>
      </w:r>
      <w:r w:rsidR="008F61BA">
        <w:rPr>
          <w:rFonts w:hint="cs"/>
          <w:rtl/>
        </w:rPr>
        <w:t>مقتضای باب این است در تمام مطلقات عده ثابت باشد.</w:t>
      </w:r>
    </w:p>
    <w:p w:rsidR="0018594C" w:rsidRPr="0018594C" w:rsidRDefault="0018594C" w:rsidP="0018594C">
      <w:pPr>
        <w:jc w:val="both"/>
      </w:pPr>
      <w:r>
        <w:rPr>
          <w:rFonts w:hint="cs"/>
          <w:rtl/>
        </w:rPr>
        <w:t>سپس این اشکال را که آیه در مقام اصل تشریع عده نیست، بلکه در مقام بیان این مطلب است که طلاق باید «</w:t>
      </w:r>
      <w:r w:rsidRPr="0018594C">
        <w:rPr>
          <w:rFonts w:hint="cs"/>
          <w:rtl/>
        </w:rPr>
        <w:t>عند بلوغ العدّة و انقضائها</w:t>
      </w:r>
      <w:r>
        <w:rPr>
          <w:rFonts w:hint="cs"/>
          <w:rtl/>
        </w:rPr>
        <w:t>» باشد، رد می کند و بیان می کند که آیه اطلاق دارد و شامل همه</w:t>
      </w:r>
      <w:r>
        <w:rPr>
          <w:rFonts w:hint="eastAsia"/>
          <w:rtl/>
        </w:rPr>
        <w:t>‌</w:t>
      </w:r>
      <w:r>
        <w:rPr>
          <w:rFonts w:hint="cs"/>
          <w:rtl/>
        </w:rPr>
        <w:t>ی موارد می شود.</w:t>
      </w:r>
    </w:p>
    <w:p w:rsidR="00CA6B92" w:rsidRDefault="0069663E" w:rsidP="00CA6B92">
      <w:pPr>
        <w:jc w:val="both"/>
        <w:rPr>
          <w:rtl/>
        </w:rPr>
      </w:pPr>
      <w:r>
        <w:rPr>
          <w:rFonts w:hint="cs"/>
          <w:rtl/>
        </w:rPr>
        <w:lastRenderedPageBreak/>
        <w:t>سپس می فرماید: این آیه ذیلی دارد که احتمال دارد قرینه</w:t>
      </w:r>
      <w:r>
        <w:rPr>
          <w:rFonts w:hint="eastAsia"/>
          <w:rtl/>
        </w:rPr>
        <w:t>‌</w:t>
      </w:r>
      <w:r>
        <w:rPr>
          <w:rFonts w:hint="cs"/>
          <w:rtl/>
        </w:rPr>
        <w:t>ی بر تقیید باشد و احتمال قرینیت موجب اجمال آیه</w:t>
      </w:r>
      <w:r>
        <w:rPr>
          <w:rFonts w:hint="eastAsia"/>
          <w:rtl/>
        </w:rPr>
        <w:t>‌</w:t>
      </w:r>
      <w:r>
        <w:rPr>
          <w:rFonts w:hint="cs"/>
          <w:rtl/>
        </w:rPr>
        <w:t>ی اول می شود.</w:t>
      </w:r>
    </w:p>
    <w:p w:rsidR="00852658" w:rsidRDefault="00852658" w:rsidP="00852658">
      <w:pPr>
        <w:jc w:val="both"/>
        <w:rPr>
          <w:rtl/>
        </w:rPr>
      </w:pPr>
      <w:r>
        <w:rPr>
          <w:rFonts w:hint="cs"/>
          <w:rtl/>
        </w:rPr>
        <w:t>این ذیل آیه</w:t>
      </w:r>
      <w:r>
        <w:rPr>
          <w:rFonts w:hint="eastAsia"/>
          <w:rtl/>
        </w:rPr>
        <w:t>‌</w:t>
      </w:r>
      <w:r>
        <w:rPr>
          <w:rFonts w:hint="cs"/>
          <w:rtl/>
        </w:rPr>
        <w:t xml:space="preserve">ی چهارم است: </w:t>
      </w:r>
      <w:r>
        <w:rPr>
          <w:rFonts w:cs="Times New Roman"/>
          <w:rtl/>
        </w:rPr>
        <w:t>﴿</w:t>
      </w:r>
      <w:r w:rsidRPr="00852658">
        <w:rPr>
          <w:rFonts w:hint="cs"/>
          <w:color w:val="008000"/>
          <w:rtl/>
        </w:rPr>
        <w:t xml:space="preserve"> وَ اللاَّئي‏ يَئِسْنَ مِنَ الْمَحيضِ مِنْ نِسائِكُمْ إِنِ ارْتَبْتُمْ فَعِدَّتُهُنَّ ثَلاثَةُ أَشْهُرٍ</w:t>
      </w:r>
      <w:r w:rsidRPr="00BC3B90">
        <w:rPr>
          <w:rFonts w:cs="Times New Roman"/>
          <w:color w:val="008000"/>
          <w:rtl/>
        </w:rPr>
        <w:t>﴾</w:t>
      </w:r>
      <w:r w:rsidR="0031451A">
        <w:rPr>
          <w:rStyle w:val="FootnoteReference"/>
          <w:rFonts w:cs="Calibri"/>
          <w:color w:val="008000"/>
          <w:rtl/>
        </w:rPr>
        <w:footnoteReference w:id="4"/>
      </w:r>
    </w:p>
    <w:p w:rsidR="00CA6B92" w:rsidRDefault="00D7560D" w:rsidP="00D7560D">
      <w:pPr>
        <w:jc w:val="both"/>
        <w:rPr>
          <w:rtl/>
        </w:rPr>
      </w:pPr>
      <w:r>
        <w:rPr>
          <w:rFonts w:hint="cs"/>
          <w:rtl/>
        </w:rPr>
        <w:t>در این آیه اعتداد به اشهر را به ارتیاب در حمل و احتمال حمل مقید کرده است که مفهومش این است که اگر ارتیاب و احتمال حمل نباشد، عده وجود ندارد. این آیه قرینه</w:t>
      </w:r>
      <w:r>
        <w:rPr>
          <w:rFonts w:hint="eastAsia"/>
          <w:rtl/>
        </w:rPr>
        <w:t>‌</w:t>
      </w:r>
      <w:r>
        <w:rPr>
          <w:rFonts w:hint="cs"/>
          <w:rtl/>
        </w:rPr>
        <w:t>ی متصل به کلام است و آیه</w:t>
      </w:r>
      <w:r>
        <w:rPr>
          <w:rFonts w:hint="eastAsia"/>
          <w:rtl/>
        </w:rPr>
        <w:t>‌</w:t>
      </w:r>
      <w:r>
        <w:rPr>
          <w:rFonts w:hint="cs"/>
          <w:rtl/>
        </w:rPr>
        <w:t>ی اول را مقید می کند و مانع انعقاد اطلاق و عمومش می شود.</w:t>
      </w:r>
    </w:p>
    <w:p w:rsidR="00D456A3" w:rsidRPr="00D456A3" w:rsidRDefault="00A91820" w:rsidP="00D456A3">
      <w:pPr>
        <w:jc w:val="both"/>
        <w:rPr>
          <w:color w:val="000080"/>
        </w:rPr>
      </w:pPr>
      <w:r>
        <w:rPr>
          <w:rFonts w:hint="cs"/>
          <w:rtl/>
        </w:rPr>
        <w:t xml:space="preserve">سپس می فرماید: </w:t>
      </w:r>
      <w:r w:rsidR="00D456A3" w:rsidRPr="00D456A3">
        <w:rPr>
          <w:rFonts w:hint="cs"/>
          <w:color w:val="000080"/>
          <w:rtl/>
        </w:rPr>
        <w:t>و الإنصاف انّ مجرّد احتمال ان يكون نزول الآيات الأربع دفعة واحدة و احتمال ان يراد بالارتياب احتمال الحبل يوجب طروّ الإجمال في ظهور الكلام فلا يمكن الاستدلال به على إثبات قاعدة عامّة؛ و حيث ان كلًّا من الاحتمالين قائم فالاستناد إليها لإثبات القاعدة مشكل جدا بل غير صحيح و اللّه العالم.</w:t>
      </w:r>
      <w:r w:rsidR="0084669D">
        <w:rPr>
          <w:rStyle w:val="FootnoteReference"/>
          <w:color w:val="000080"/>
          <w:rtl/>
        </w:rPr>
        <w:footnoteReference w:id="5"/>
      </w:r>
    </w:p>
    <w:p w:rsidR="00325A9C" w:rsidRDefault="00325A9C" w:rsidP="007F151C">
      <w:pPr>
        <w:jc w:val="both"/>
      </w:pPr>
      <w:r>
        <w:rPr>
          <w:rFonts w:hint="cs"/>
          <w:rtl/>
        </w:rPr>
        <w:t>در مورد کلام آقای مومن باید چند نکته را مطرح کرد:</w:t>
      </w:r>
    </w:p>
    <w:p w:rsidR="00325A9C" w:rsidRDefault="00325A9C" w:rsidP="00325A9C">
      <w:pPr>
        <w:pStyle w:val="ListParagraph"/>
        <w:numPr>
          <w:ilvl w:val="0"/>
          <w:numId w:val="17"/>
        </w:numPr>
        <w:jc w:val="both"/>
      </w:pPr>
      <w:r>
        <w:rPr>
          <w:rFonts w:hint="cs"/>
          <w:rtl/>
        </w:rPr>
        <w:t>آیا آیه</w:t>
      </w:r>
      <w:r>
        <w:rPr>
          <w:rFonts w:hint="eastAsia"/>
          <w:rtl/>
        </w:rPr>
        <w:t>‌</w:t>
      </w:r>
      <w:r>
        <w:rPr>
          <w:rFonts w:hint="cs"/>
          <w:rtl/>
        </w:rPr>
        <w:t>ی اول اطلاق یا عموم دارد و شامل همه</w:t>
      </w:r>
      <w:r>
        <w:rPr>
          <w:rFonts w:hint="eastAsia"/>
          <w:rtl/>
        </w:rPr>
        <w:t>‌</w:t>
      </w:r>
      <w:r>
        <w:rPr>
          <w:rFonts w:hint="cs"/>
          <w:rtl/>
        </w:rPr>
        <w:t>ی اقسام طلاق می شود؟</w:t>
      </w:r>
    </w:p>
    <w:p w:rsidR="00325A9C" w:rsidRDefault="00325A9C" w:rsidP="00325A9C">
      <w:pPr>
        <w:pStyle w:val="ListParagraph"/>
        <w:numPr>
          <w:ilvl w:val="0"/>
          <w:numId w:val="17"/>
        </w:numPr>
        <w:jc w:val="both"/>
      </w:pPr>
      <w:r>
        <w:rPr>
          <w:rFonts w:hint="cs"/>
          <w:rtl/>
        </w:rPr>
        <w:t>مفاد ذیل ( آیه</w:t>
      </w:r>
      <w:r>
        <w:rPr>
          <w:rFonts w:hint="eastAsia"/>
          <w:rtl/>
        </w:rPr>
        <w:t>‌</w:t>
      </w:r>
      <w:r>
        <w:rPr>
          <w:rFonts w:hint="cs"/>
          <w:rtl/>
        </w:rPr>
        <w:t>ی چهارم) چیست و آیا این ذیل می تواند موجب اجمال صدر ( آیه</w:t>
      </w:r>
      <w:r>
        <w:rPr>
          <w:rFonts w:hint="eastAsia"/>
          <w:rtl/>
        </w:rPr>
        <w:t>‌</w:t>
      </w:r>
      <w:r>
        <w:rPr>
          <w:rFonts w:hint="cs"/>
          <w:rtl/>
        </w:rPr>
        <w:t>ی اول)</w:t>
      </w:r>
      <w:r w:rsidR="007F151C">
        <w:rPr>
          <w:rFonts w:hint="cs"/>
          <w:rtl/>
        </w:rPr>
        <w:t xml:space="preserve"> شود؟</w:t>
      </w:r>
    </w:p>
    <w:p w:rsidR="007F151C" w:rsidRDefault="007F151C" w:rsidP="00963D23">
      <w:pPr>
        <w:pStyle w:val="ListParagraph"/>
        <w:numPr>
          <w:ilvl w:val="0"/>
          <w:numId w:val="17"/>
        </w:numPr>
        <w:jc w:val="both"/>
        <w:rPr>
          <w:rtl/>
        </w:rPr>
      </w:pPr>
      <w:r>
        <w:rPr>
          <w:rFonts w:hint="cs"/>
          <w:rtl/>
        </w:rPr>
        <w:t xml:space="preserve">آیا مجمل شدن آیه مبتنی بر </w:t>
      </w:r>
      <w:r w:rsidR="00963D23">
        <w:rPr>
          <w:rFonts w:hint="cs"/>
          <w:rtl/>
        </w:rPr>
        <w:t>نزول هم زمان</w:t>
      </w:r>
      <w:r>
        <w:rPr>
          <w:rFonts w:hint="cs"/>
          <w:rtl/>
        </w:rPr>
        <w:t xml:space="preserve"> آیات </w:t>
      </w:r>
      <w:r w:rsidR="00963D23">
        <w:rPr>
          <w:rFonts w:hint="cs"/>
          <w:rtl/>
        </w:rPr>
        <w:t>می باش</w:t>
      </w:r>
      <w:r>
        <w:rPr>
          <w:rFonts w:hint="cs"/>
          <w:rtl/>
        </w:rPr>
        <w:t>د؟</w:t>
      </w:r>
    </w:p>
    <w:p w:rsidR="00CA6B92" w:rsidRDefault="00C365EF" w:rsidP="00C365EF">
      <w:pPr>
        <w:pStyle w:val="Heading2"/>
        <w:rPr>
          <w:rtl/>
        </w:rPr>
      </w:pPr>
      <w:bookmarkStart w:id="2" w:name="_Toc34644943"/>
      <w:r>
        <w:rPr>
          <w:rFonts w:hint="cs"/>
          <w:rtl/>
        </w:rPr>
        <w:t>اجمال آیه</w:t>
      </w:r>
      <w:r>
        <w:rPr>
          <w:rFonts w:hint="eastAsia"/>
          <w:rtl/>
        </w:rPr>
        <w:t>‌</w:t>
      </w:r>
      <w:r>
        <w:rPr>
          <w:rFonts w:hint="cs"/>
          <w:rtl/>
        </w:rPr>
        <w:t>ی اول به واسطه</w:t>
      </w:r>
      <w:r>
        <w:rPr>
          <w:rFonts w:hint="eastAsia"/>
          <w:rtl/>
        </w:rPr>
        <w:t>‌</w:t>
      </w:r>
      <w:r>
        <w:rPr>
          <w:rFonts w:hint="cs"/>
          <w:rtl/>
        </w:rPr>
        <w:t>ی آیه</w:t>
      </w:r>
      <w:r>
        <w:rPr>
          <w:rFonts w:hint="eastAsia"/>
          <w:rtl/>
        </w:rPr>
        <w:t>‌</w:t>
      </w:r>
      <w:r>
        <w:rPr>
          <w:rFonts w:hint="cs"/>
          <w:rtl/>
        </w:rPr>
        <w:t>ی چهارم سوره</w:t>
      </w:r>
      <w:r>
        <w:rPr>
          <w:rFonts w:hint="eastAsia"/>
          <w:rtl/>
        </w:rPr>
        <w:t>‌</w:t>
      </w:r>
      <w:r>
        <w:rPr>
          <w:rFonts w:hint="cs"/>
          <w:rtl/>
        </w:rPr>
        <w:t>ی طلاق</w:t>
      </w:r>
      <w:bookmarkEnd w:id="2"/>
    </w:p>
    <w:p w:rsidR="001917D2" w:rsidRDefault="001917D2" w:rsidP="00CA6B92">
      <w:pPr>
        <w:jc w:val="both"/>
        <w:rPr>
          <w:rtl/>
        </w:rPr>
      </w:pPr>
      <w:r>
        <w:rPr>
          <w:rFonts w:hint="cs"/>
          <w:rtl/>
        </w:rPr>
        <w:t>یک بحث کلی وجود دارد که اگر احتمال دهیم بخشی از یک آیه در زمانی نازل شده است و بخش دیگر آن در زمان دیگر نازل شده باشد، آیا این احتمال مانع از تمسک به ظهور آیه می شود؟</w:t>
      </w:r>
    </w:p>
    <w:p w:rsidR="00CA6B92" w:rsidRDefault="001917D2" w:rsidP="001917D2">
      <w:pPr>
        <w:jc w:val="both"/>
        <w:rPr>
          <w:rtl/>
        </w:rPr>
      </w:pPr>
      <w:r>
        <w:rPr>
          <w:rFonts w:hint="cs"/>
          <w:rtl/>
        </w:rPr>
        <w:t>اگر این مطلب پذیرفته شود، هیچ یک از آیات قرآن قابلیت استناد نخواهند داشت؛ زیرا هر آیه ای را در نظر بگیریم صدرش معنایی دارد و به مجرد احتمال نزول ذیل در زمان دیگر، نمی توان به ظهور آیه تمسک کرد.</w:t>
      </w:r>
    </w:p>
    <w:p w:rsidR="00B92A9C" w:rsidRDefault="00B92A9C" w:rsidP="001917D2">
      <w:pPr>
        <w:jc w:val="both"/>
        <w:rPr>
          <w:rtl/>
        </w:rPr>
      </w:pPr>
      <w:r>
        <w:rPr>
          <w:rFonts w:hint="cs"/>
          <w:rtl/>
        </w:rPr>
        <w:t xml:space="preserve">در بحث سیاق بحث کرده ایم که گرچه آیات در زمان های مختلف نازل شده باشند، با توجه به امر ائمه به تمسک به آیات قرآن، ظهور فعلی که ناشی از کنار هم قرار </w:t>
      </w:r>
      <w:r w:rsidR="00A11E81">
        <w:rPr>
          <w:rFonts w:hint="cs"/>
          <w:rtl/>
        </w:rPr>
        <w:t>گرفتن آیات می باشد، حجت می باشد،</w:t>
      </w:r>
      <w:r w:rsidR="007F729C">
        <w:rPr>
          <w:rFonts w:hint="cs"/>
          <w:rtl/>
        </w:rPr>
        <w:t xml:space="preserve"> به خصوص اگر قائل شویم که تدوین قرآن در زمان پیامبر </w:t>
      </w:r>
      <w:r w:rsidR="00533524">
        <w:rPr>
          <w:rFonts w:hint="cs"/>
          <w:rtl/>
        </w:rPr>
        <w:t xml:space="preserve">صلی الله علیه و آله و سلم </w:t>
      </w:r>
      <w:r w:rsidR="007F729C">
        <w:rPr>
          <w:rFonts w:hint="cs"/>
          <w:rtl/>
        </w:rPr>
        <w:t>و به دستور ایشان بوده است.</w:t>
      </w:r>
    </w:p>
    <w:p w:rsidR="00CA6B92" w:rsidRDefault="00582F6B" w:rsidP="00582F6B">
      <w:pPr>
        <w:jc w:val="both"/>
        <w:rPr>
          <w:rtl/>
        </w:rPr>
      </w:pPr>
      <w:r>
        <w:rPr>
          <w:rFonts w:hint="cs"/>
          <w:rtl/>
        </w:rPr>
        <w:t xml:space="preserve">اما </w:t>
      </w:r>
      <w:r w:rsidR="0062431A">
        <w:rPr>
          <w:rFonts w:hint="cs"/>
          <w:rtl/>
        </w:rPr>
        <w:t>در آیه</w:t>
      </w:r>
      <w:r w:rsidR="0062431A">
        <w:rPr>
          <w:rFonts w:hint="eastAsia"/>
          <w:rtl/>
        </w:rPr>
        <w:t>‌</w:t>
      </w:r>
      <w:r w:rsidR="0062431A">
        <w:rPr>
          <w:rFonts w:hint="cs"/>
          <w:rtl/>
        </w:rPr>
        <w:t xml:space="preserve">ی محل بحث </w:t>
      </w:r>
      <w:r>
        <w:rPr>
          <w:rFonts w:hint="cs"/>
          <w:rtl/>
        </w:rPr>
        <w:t>ما</w:t>
      </w:r>
      <w:r w:rsidR="0062431A">
        <w:rPr>
          <w:rFonts w:hint="cs"/>
          <w:rtl/>
        </w:rPr>
        <w:t xml:space="preserve"> که چند آیه فاصله افتاده است</w:t>
      </w:r>
      <w:r>
        <w:rPr>
          <w:rFonts w:hint="cs"/>
          <w:rtl/>
        </w:rPr>
        <w:t xml:space="preserve"> بعید است اطلاق آیه</w:t>
      </w:r>
      <w:r>
        <w:rPr>
          <w:rFonts w:hint="eastAsia"/>
          <w:rtl/>
        </w:rPr>
        <w:t>‌</w:t>
      </w:r>
      <w:r>
        <w:rPr>
          <w:rFonts w:hint="cs"/>
          <w:rtl/>
        </w:rPr>
        <w:t xml:space="preserve">ی اول را با </w:t>
      </w:r>
      <w:r w:rsidR="00A32375">
        <w:rPr>
          <w:rFonts w:hint="cs"/>
          <w:rtl/>
        </w:rPr>
        <w:t xml:space="preserve">مفهوم </w:t>
      </w:r>
      <w:r>
        <w:rPr>
          <w:rFonts w:hint="cs"/>
          <w:rtl/>
        </w:rPr>
        <w:t>آیه</w:t>
      </w:r>
      <w:r>
        <w:rPr>
          <w:rFonts w:hint="eastAsia"/>
          <w:rtl/>
        </w:rPr>
        <w:t>‌</w:t>
      </w:r>
      <w:r>
        <w:rPr>
          <w:rFonts w:hint="cs"/>
          <w:rtl/>
        </w:rPr>
        <w:t>ی چهارم مقید کنیم.</w:t>
      </w:r>
    </w:p>
    <w:p w:rsidR="00A32375" w:rsidRPr="00A32375" w:rsidRDefault="00A32375" w:rsidP="00A32375">
      <w:pPr>
        <w:jc w:val="both"/>
        <w:rPr>
          <w:color w:val="008000"/>
        </w:rPr>
      </w:pPr>
      <w:r>
        <w:rPr>
          <w:rFonts w:cs="Times New Roman"/>
          <w:color w:val="008000"/>
          <w:rtl/>
        </w:rPr>
        <w:lastRenderedPageBreak/>
        <w:t>﴿</w:t>
      </w:r>
      <w:r w:rsidRPr="00A32375">
        <w:rPr>
          <w:rFonts w:hint="cs"/>
          <w:color w:val="008000"/>
          <w:rtl/>
        </w:rPr>
        <w:t xml:space="preserve">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(1)</w:t>
      </w:r>
    </w:p>
    <w:p w:rsidR="00A32375" w:rsidRPr="00A32375" w:rsidRDefault="00A32375" w:rsidP="00A32375">
      <w:pPr>
        <w:jc w:val="both"/>
        <w:rPr>
          <w:color w:val="008000"/>
          <w:rtl/>
        </w:rPr>
      </w:pPr>
      <w:r w:rsidRPr="00A32375">
        <w:rPr>
          <w:rFonts w:hint="cs"/>
          <w:color w:val="008000"/>
          <w:rtl/>
        </w:rPr>
        <w:t>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(2)</w:t>
      </w:r>
    </w:p>
    <w:p w:rsidR="00A32375" w:rsidRPr="00A32375" w:rsidRDefault="00A32375" w:rsidP="00A32375">
      <w:pPr>
        <w:jc w:val="both"/>
        <w:rPr>
          <w:color w:val="008000"/>
          <w:rtl/>
        </w:rPr>
      </w:pPr>
      <w:r w:rsidRPr="00A32375">
        <w:rPr>
          <w:rFonts w:hint="cs"/>
          <w:color w:val="008000"/>
          <w:rtl/>
        </w:rPr>
        <w:t>وَ يَرْزُقْهُ مِنْ حَيْثُ لا يَحْتَسِبُ وَ مَنْ يَتَوَكَّلْ عَلَى اللَّهِ فَهُوَ حَسْبُهُ إِنَّ اللَّهَ بالِغُ أَمْرِهِ قَدْ جَعَلَ اللَّهُ لِكُلِّ شَيْ‏ءٍ قَدْراً (3)</w:t>
      </w:r>
    </w:p>
    <w:p w:rsidR="00A32375" w:rsidRDefault="00A32375" w:rsidP="00A32375">
      <w:pPr>
        <w:jc w:val="both"/>
        <w:rPr>
          <w:rFonts w:cs="Calibri"/>
          <w:color w:val="008000"/>
          <w:rtl/>
        </w:rPr>
      </w:pPr>
      <w:r w:rsidRPr="00A32375">
        <w:rPr>
          <w:rFonts w:hint="cs"/>
          <w:color w:val="008000"/>
          <w:rtl/>
        </w:rPr>
        <w:t>وَ اللاَّئي‏ يَئِسْنَ مِنَ الْمَحيضِ مِنْ نِسائِكُمْ إِنِ ارْتَبْتُمْ فَعِدَّتُهُنَّ ثَلاثَةُ أَشْهُرٍ وَ اللاَّئي‏ لَمْ يَحِضْنَ وَ أُولاتُ الْأَحْمالِ أَجَلُهُنَّ أَنْ يَضَعْنَ حَمْلَهُنَّ وَ مَنْ يَتَّقِ اللَّهَ يَجْعَلْ لَهُ مِنْ أَمْرِهِ يُسْراً (4)</w:t>
      </w:r>
      <w:r w:rsidRPr="00BC3B90">
        <w:rPr>
          <w:rFonts w:cs="Times New Roman"/>
          <w:color w:val="008000"/>
          <w:rtl/>
        </w:rPr>
        <w:t>﴾</w:t>
      </w:r>
      <w:r w:rsidR="009972D8">
        <w:rPr>
          <w:rStyle w:val="FootnoteReference"/>
          <w:rFonts w:cs="Calibri"/>
          <w:color w:val="008000"/>
          <w:rtl/>
        </w:rPr>
        <w:footnoteReference w:id="6"/>
      </w:r>
    </w:p>
    <w:p w:rsidR="00C365EF" w:rsidRDefault="00C365EF" w:rsidP="00C365EF">
      <w:pPr>
        <w:jc w:val="both"/>
        <w:rPr>
          <w:rtl/>
        </w:rPr>
      </w:pPr>
      <w:r>
        <w:rPr>
          <w:rFonts w:hint="cs"/>
          <w:rtl/>
        </w:rPr>
        <w:t>در آیه</w:t>
      </w:r>
      <w:r>
        <w:rPr>
          <w:rFonts w:hint="eastAsia"/>
          <w:rtl/>
        </w:rPr>
        <w:t>‌</w:t>
      </w:r>
      <w:r>
        <w:rPr>
          <w:rFonts w:hint="cs"/>
          <w:rtl/>
        </w:rPr>
        <w:t>ی اول</w:t>
      </w:r>
      <w:r w:rsidR="00293A46">
        <w:rPr>
          <w:rFonts w:hint="cs"/>
          <w:rtl/>
        </w:rPr>
        <w:t>،</w:t>
      </w:r>
      <w:r>
        <w:rPr>
          <w:rFonts w:hint="cs"/>
          <w:rtl/>
        </w:rPr>
        <w:t xml:space="preserve"> طلاقِ عده که مربوط به متعارف زن ها می باشد، مطرح شده است که باید طلاقشان در طهر باشد و عده</w:t>
      </w:r>
      <w:r>
        <w:rPr>
          <w:rFonts w:hint="eastAsia"/>
          <w:rtl/>
        </w:rPr>
        <w:t>‌</w:t>
      </w:r>
      <w:r>
        <w:rPr>
          <w:rFonts w:hint="cs"/>
          <w:rtl/>
        </w:rPr>
        <w:t>ی این زنان، سه قرء می باشد اما موضوع آیه</w:t>
      </w:r>
      <w:r>
        <w:rPr>
          <w:rFonts w:hint="eastAsia"/>
          <w:rtl/>
        </w:rPr>
        <w:t>‌</w:t>
      </w:r>
      <w:r>
        <w:rPr>
          <w:rFonts w:hint="cs"/>
          <w:rtl/>
        </w:rPr>
        <w:t>ی چهارم زنانی می باشد که طهر و قرء ندارند و دچار یاس شخصی شده اند که عده</w:t>
      </w:r>
      <w:r>
        <w:rPr>
          <w:rFonts w:hint="eastAsia"/>
          <w:rtl/>
        </w:rPr>
        <w:t>‌</w:t>
      </w:r>
      <w:r>
        <w:rPr>
          <w:rFonts w:hint="cs"/>
          <w:rtl/>
        </w:rPr>
        <w:t>ی آن ها به اشهر است. در طلاق بعضی زنان، طهر غیر مواقعه شرط نیست؛ مثل غائب، یائسه، صغیره و حامل، این زنان داخل در صدر آیه ( آیه</w:t>
      </w:r>
      <w:r>
        <w:rPr>
          <w:rFonts w:hint="eastAsia"/>
          <w:rtl/>
        </w:rPr>
        <w:t>‌</w:t>
      </w:r>
      <w:r>
        <w:rPr>
          <w:rFonts w:hint="cs"/>
          <w:rtl/>
        </w:rPr>
        <w:t>ی اول) نیستند.</w:t>
      </w:r>
    </w:p>
    <w:p w:rsidR="00C365EF" w:rsidRPr="00C365EF" w:rsidRDefault="00C365EF" w:rsidP="00C365EF">
      <w:pPr>
        <w:jc w:val="both"/>
        <w:rPr>
          <w:rtl/>
        </w:rPr>
      </w:pPr>
      <w:r>
        <w:rPr>
          <w:rFonts w:hint="cs"/>
          <w:rtl/>
        </w:rPr>
        <w:t xml:space="preserve">در نتیجه این دو آیه مرتبط با هم نیستند و </w:t>
      </w:r>
      <w:r w:rsidR="00F80C0E">
        <w:rPr>
          <w:rFonts w:hint="cs"/>
          <w:rtl/>
        </w:rPr>
        <w:t>بیان گر دو موضوع مختلف می باشند و ذیل تاثیری در صدر ندارد.</w:t>
      </w:r>
    </w:p>
    <w:p w:rsidR="00582F6B" w:rsidRDefault="00EA753D" w:rsidP="00EA753D">
      <w:pPr>
        <w:pStyle w:val="Heading2"/>
        <w:rPr>
          <w:rtl/>
        </w:rPr>
      </w:pPr>
      <w:bookmarkStart w:id="3" w:name="_Toc34644944"/>
      <w:r>
        <w:rPr>
          <w:rFonts w:hint="cs"/>
          <w:rtl/>
        </w:rPr>
        <w:t>مراد از ارتیاب</w:t>
      </w:r>
      <w:bookmarkEnd w:id="3"/>
    </w:p>
    <w:p w:rsidR="003C4CFE" w:rsidRDefault="003C4CFE" w:rsidP="003C4CFE">
      <w:pPr>
        <w:pStyle w:val="Heading3"/>
        <w:rPr>
          <w:rtl/>
        </w:rPr>
      </w:pPr>
      <w:bookmarkStart w:id="4" w:name="_Toc34644945"/>
      <w:r>
        <w:rPr>
          <w:rFonts w:hint="cs"/>
          <w:rtl/>
        </w:rPr>
        <w:t>نظر آقای مومن</w:t>
      </w:r>
      <w:bookmarkEnd w:id="4"/>
    </w:p>
    <w:p w:rsidR="00EA753D" w:rsidRDefault="00EA753D" w:rsidP="00582F6B">
      <w:pPr>
        <w:jc w:val="both"/>
        <w:rPr>
          <w:rtl/>
        </w:rPr>
      </w:pPr>
      <w:r>
        <w:rPr>
          <w:rFonts w:hint="cs"/>
          <w:rtl/>
        </w:rPr>
        <w:t>آقای مومن احتمال می دهد که مراد از ارتیاب</w:t>
      </w:r>
      <w:r w:rsidR="00CC2B1D">
        <w:rPr>
          <w:rFonts w:hint="cs"/>
          <w:rtl/>
        </w:rPr>
        <w:t xml:space="preserve"> ( در آیه</w:t>
      </w:r>
      <w:r w:rsidR="00CC2B1D">
        <w:rPr>
          <w:rFonts w:hint="eastAsia"/>
          <w:rtl/>
        </w:rPr>
        <w:t>‌</w:t>
      </w:r>
      <w:r w:rsidR="00CC2B1D">
        <w:rPr>
          <w:rFonts w:hint="cs"/>
          <w:rtl/>
        </w:rPr>
        <w:t>ی چهارم)</w:t>
      </w:r>
      <w:r>
        <w:rPr>
          <w:rFonts w:hint="cs"/>
          <w:rtl/>
        </w:rPr>
        <w:t xml:space="preserve">، ارتیاب در حمل باشد و این احتمال مانع تمسک </w:t>
      </w:r>
      <w:r w:rsidR="00617DD0">
        <w:rPr>
          <w:rFonts w:hint="cs"/>
          <w:rtl/>
        </w:rPr>
        <w:t>به ظهور آیه</w:t>
      </w:r>
      <w:r w:rsidR="00617DD0">
        <w:rPr>
          <w:rFonts w:hint="eastAsia"/>
          <w:rtl/>
        </w:rPr>
        <w:t>‌</w:t>
      </w:r>
      <w:r w:rsidR="00617DD0">
        <w:rPr>
          <w:rFonts w:hint="cs"/>
          <w:rtl/>
        </w:rPr>
        <w:t>ی اول است.</w:t>
      </w:r>
    </w:p>
    <w:p w:rsidR="003C4CFE" w:rsidRDefault="003C4CFE" w:rsidP="003C4CFE">
      <w:pPr>
        <w:pStyle w:val="Heading4"/>
        <w:rPr>
          <w:rtl/>
        </w:rPr>
      </w:pPr>
      <w:bookmarkStart w:id="5" w:name="_Toc34644946"/>
      <w:r>
        <w:rPr>
          <w:rFonts w:hint="cs"/>
          <w:rtl/>
        </w:rPr>
        <w:t>اشکال</w:t>
      </w:r>
      <w:bookmarkEnd w:id="5"/>
    </w:p>
    <w:p w:rsidR="00595A8F" w:rsidRDefault="00AC5782" w:rsidP="00962409">
      <w:pPr>
        <w:jc w:val="both"/>
        <w:rPr>
          <w:rtl/>
        </w:rPr>
      </w:pPr>
      <w:r>
        <w:rPr>
          <w:rFonts w:hint="cs"/>
          <w:rtl/>
        </w:rPr>
        <w:t>با توجه به این که در این آیه و آیات قبل هیچ صحبتی از حمل نشده است ( البته در آیات بعد بحث حمل مطرح می شود)</w:t>
      </w:r>
      <w:r w:rsidR="00EE40F9">
        <w:rPr>
          <w:rFonts w:hint="cs"/>
          <w:rtl/>
        </w:rPr>
        <w:t>، خیلی بعید است که ارتیاب را ارتیاب در حمل بدانیم.</w:t>
      </w:r>
    </w:p>
    <w:p w:rsidR="00CA6B92" w:rsidRDefault="003D4A0B" w:rsidP="00CA6B92">
      <w:pPr>
        <w:jc w:val="both"/>
        <w:rPr>
          <w:rtl/>
        </w:rPr>
      </w:pPr>
      <w:r>
        <w:rPr>
          <w:rFonts w:hint="cs"/>
          <w:rtl/>
        </w:rPr>
        <w:t xml:space="preserve">با توجه به </w:t>
      </w:r>
      <w:r w:rsidRPr="00A32375">
        <w:rPr>
          <w:rFonts w:hint="cs"/>
          <w:color w:val="008000"/>
          <w:rtl/>
        </w:rPr>
        <w:t>وَ اللاَّئي‏ يَئِسْنَ مِنَ الْمَحيضِ</w:t>
      </w:r>
      <w:r>
        <w:rPr>
          <w:rFonts w:hint="cs"/>
          <w:rtl/>
        </w:rPr>
        <w:t xml:space="preserve"> فرض آیه در مورد زنی است که از خون دیدن</w:t>
      </w:r>
      <w:r w:rsidR="005867E8">
        <w:rPr>
          <w:rFonts w:hint="cs"/>
          <w:rtl/>
        </w:rPr>
        <w:t xml:space="preserve"> و حمل</w:t>
      </w:r>
      <w:r>
        <w:rPr>
          <w:rFonts w:hint="cs"/>
          <w:rtl/>
        </w:rPr>
        <w:t xml:space="preserve"> مایوس است و نمی توان ارتیاب را ارتیاب در حمل دانست</w:t>
      </w:r>
      <w:r w:rsidR="003C4CFE">
        <w:rPr>
          <w:rFonts w:hint="cs"/>
          <w:rtl/>
        </w:rPr>
        <w:t>.</w:t>
      </w:r>
    </w:p>
    <w:p w:rsidR="009972D8" w:rsidRDefault="00962409" w:rsidP="00CA6B92">
      <w:pPr>
        <w:jc w:val="both"/>
        <w:rPr>
          <w:rtl/>
        </w:rPr>
      </w:pPr>
      <w:r>
        <w:rPr>
          <w:rFonts w:hint="cs"/>
          <w:rtl/>
        </w:rPr>
        <w:t>مراد از ارتیاب چنان که قبلا گفته ایم، ارتیاب در یاس می باشد، در جلسات آینده هم توضیحات بیشتری خواهد آمد.</w:t>
      </w:r>
    </w:p>
    <w:p w:rsidR="009972D8" w:rsidRDefault="00D029DF" w:rsidP="00D029DF">
      <w:pPr>
        <w:pStyle w:val="Heading2"/>
        <w:rPr>
          <w:rtl/>
        </w:rPr>
      </w:pPr>
      <w:bookmarkStart w:id="6" w:name="_Toc34644947"/>
      <w:r>
        <w:rPr>
          <w:rFonts w:hint="cs"/>
          <w:rtl/>
        </w:rPr>
        <w:t xml:space="preserve">مراد از </w:t>
      </w:r>
      <w:r w:rsidRPr="00A32375">
        <w:rPr>
          <w:rFonts w:hint="cs"/>
          <w:rtl/>
        </w:rPr>
        <w:t>فَطَلِّقُوهُنَّ لِعِدَّتِهِنَّ</w:t>
      </w:r>
      <w:bookmarkEnd w:id="6"/>
    </w:p>
    <w:p w:rsidR="009972D8" w:rsidRDefault="00201B24" w:rsidP="00CA6B92">
      <w:pPr>
        <w:jc w:val="both"/>
      </w:pPr>
      <w:r>
        <w:rPr>
          <w:rFonts w:hint="cs"/>
          <w:rtl/>
        </w:rPr>
        <w:t>در کلمات مفسرین آمده است که مراد از «لعدتهن»، طهر غیر مواقعه است.</w:t>
      </w:r>
    </w:p>
    <w:p w:rsidR="003D4A0B" w:rsidRDefault="00917405" w:rsidP="007201E9">
      <w:pPr>
        <w:jc w:val="both"/>
        <w:rPr>
          <w:rtl/>
        </w:rPr>
      </w:pPr>
      <w:r>
        <w:rPr>
          <w:rFonts w:hint="cs"/>
          <w:rtl/>
        </w:rPr>
        <w:t xml:space="preserve">بحثی وجود دارد که مراد از عده، طهر </w:t>
      </w:r>
      <w:r w:rsidR="007201E9">
        <w:rPr>
          <w:rFonts w:hint="cs"/>
          <w:rtl/>
        </w:rPr>
        <w:t xml:space="preserve">است </w:t>
      </w:r>
      <w:r>
        <w:rPr>
          <w:rFonts w:hint="cs"/>
          <w:rtl/>
        </w:rPr>
        <w:t xml:space="preserve">یا حیض </w:t>
      </w:r>
      <w:r w:rsidR="007201E9">
        <w:rPr>
          <w:rFonts w:hint="cs"/>
          <w:rtl/>
        </w:rPr>
        <w:t>می باشد</w:t>
      </w:r>
      <w:r>
        <w:rPr>
          <w:rFonts w:hint="cs"/>
          <w:rtl/>
        </w:rPr>
        <w:t>؟ بعضی به این آیه</w:t>
      </w:r>
      <w:r>
        <w:rPr>
          <w:rFonts w:hint="eastAsia"/>
          <w:rtl/>
        </w:rPr>
        <w:t>‌</w:t>
      </w:r>
      <w:r>
        <w:rPr>
          <w:rFonts w:hint="cs"/>
          <w:rtl/>
        </w:rPr>
        <w:t xml:space="preserve">ی شریفه تمسک کرده </w:t>
      </w:r>
      <w:r w:rsidR="005365DE">
        <w:rPr>
          <w:rFonts w:hint="cs"/>
          <w:rtl/>
        </w:rPr>
        <w:t>اند که مراد از عده، طهر می باشد؛ گویا مفروغ عنه گرفته اند که طلاق باید در طهر غیر مواقعه باشد، طلاقی که در طهر نباشد، محرَّم است و صحت و بطلان آن بحث دارد.</w:t>
      </w:r>
    </w:p>
    <w:p w:rsidR="003D4A0B" w:rsidRDefault="00E14259" w:rsidP="00CA6B92">
      <w:pPr>
        <w:jc w:val="both"/>
        <w:rPr>
          <w:rtl/>
        </w:rPr>
      </w:pPr>
      <w:r>
        <w:rPr>
          <w:rFonts w:hint="cs"/>
          <w:rtl/>
        </w:rPr>
        <w:t>در روایات هم این مطلب آمده است:</w:t>
      </w:r>
    </w:p>
    <w:p w:rsidR="00E14259" w:rsidRPr="00E14259" w:rsidRDefault="00E14259" w:rsidP="00E14259">
      <w:pPr>
        <w:jc w:val="both"/>
        <w:rPr>
          <w:color w:val="008000"/>
        </w:rPr>
      </w:pPr>
      <w:r w:rsidRPr="00E14259">
        <w:rPr>
          <w:rFonts w:hint="cs"/>
          <w:rtl/>
        </w:rPr>
        <w:t>عَلِيُّ بْنُ إِبْرَاهِيمَ عَنْ أَبِيهِ عَنِ ابْنِ أَبِي عُمَيْرٍ عَنْ عُمَرَ بْنِ أُذَيْنَةَ عَنْ بُكَيْرٍ وَ غَيْرِهِ عَنْ أَبِي جَعْفَرٍ ع</w:t>
      </w:r>
      <w:r>
        <w:rPr>
          <w:rFonts w:hint="cs"/>
          <w:rtl/>
        </w:rPr>
        <w:t>لیه السلام</w:t>
      </w:r>
      <w:r w:rsidRPr="00E14259">
        <w:rPr>
          <w:rFonts w:hint="cs"/>
          <w:rtl/>
        </w:rPr>
        <w:t xml:space="preserve"> قَالَ: </w:t>
      </w:r>
      <w:r w:rsidRPr="00E14259">
        <w:rPr>
          <w:rFonts w:hint="cs"/>
          <w:color w:val="008000"/>
          <w:rtl/>
        </w:rPr>
        <w:t>كُلُ‏ طَلَاقٍ‏ لِغَيْرِ الْعِدَّةِ فَلَيْسَ بِطَلَاقٍ أَنْ يُطَلِّقَهَا وَ هِيَ حَائِضٌ أَوْ فِي دَمِ نِفَاسِهَا أَوْ بَعْدَ مَا يَغْشَاهَا قَبْلَ أَنْ تَحِيضَ فَلَيْسَ طَلَاقُهَا بِطَلَاقٍ فَإِنْ طَلَّقَهَا لِلْعِدَّةِ أَكْثَرَ مِنْ وَاحِدَةٍ فَلَيْسَ الْفَضْلُ عَلَى الْوَاحِدَةِ بِطَلَاقٍ وَ إِنْ طَلَّقَهَا لِلْعِدَّةِ بِغَيْرِ شَاهِدَيْ عَدْلٍ فَلَيْسَ طَلَاقُهُ بِطَلَاقٍ وَ لَا تَجُوزُ فِيهِ شَهَادَةُ النِّسَاءِ.</w:t>
      </w:r>
      <w:r>
        <w:rPr>
          <w:rStyle w:val="FootnoteReference"/>
          <w:color w:val="008000"/>
          <w:rtl/>
        </w:rPr>
        <w:footnoteReference w:id="7"/>
      </w:r>
    </w:p>
    <w:p w:rsidR="00E14259" w:rsidRDefault="00C84536" w:rsidP="00CA6B92">
      <w:pPr>
        <w:jc w:val="both"/>
        <w:rPr>
          <w:rtl/>
        </w:rPr>
      </w:pPr>
      <w:r>
        <w:rPr>
          <w:rFonts w:hint="cs"/>
          <w:rtl/>
        </w:rPr>
        <w:t>امام می فرماید: طلاق غیر عده طلاق نیست و سپس موارد آن را بیان می کند:</w:t>
      </w:r>
    </w:p>
    <w:p w:rsidR="00C84536" w:rsidRDefault="00C84536" w:rsidP="00C84536">
      <w:pPr>
        <w:pStyle w:val="ListParagraph"/>
        <w:numPr>
          <w:ilvl w:val="0"/>
          <w:numId w:val="18"/>
        </w:numPr>
        <w:jc w:val="both"/>
      </w:pPr>
      <w:r>
        <w:rPr>
          <w:rFonts w:hint="cs"/>
          <w:rtl/>
        </w:rPr>
        <w:t>طلاق حائض</w:t>
      </w:r>
    </w:p>
    <w:p w:rsidR="00C84536" w:rsidRDefault="00C84536" w:rsidP="00C84536">
      <w:pPr>
        <w:pStyle w:val="ListParagraph"/>
        <w:numPr>
          <w:ilvl w:val="0"/>
          <w:numId w:val="18"/>
        </w:numPr>
        <w:jc w:val="both"/>
      </w:pPr>
      <w:r>
        <w:rPr>
          <w:rFonts w:hint="cs"/>
          <w:rtl/>
        </w:rPr>
        <w:t>طلاق نفساء</w:t>
      </w:r>
    </w:p>
    <w:p w:rsidR="00C84536" w:rsidRDefault="00C84536" w:rsidP="00C84536">
      <w:pPr>
        <w:pStyle w:val="ListParagraph"/>
        <w:numPr>
          <w:ilvl w:val="0"/>
          <w:numId w:val="18"/>
        </w:numPr>
        <w:jc w:val="both"/>
        <w:rPr>
          <w:rtl/>
        </w:rPr>
      </w:pPr>
      <w:r>
        <w:rPr>
          <w:rFonts w:hint="cs"/>
          <w:rtl/>
        </w:rPr>
        <w:t>طلاق پس از مواقعه، قبل از آن که زن حیض ببیند</w:t>
      </w:r>
    </w:p>
    <w:p w:rsidR="00E14259" w:rsidRDefault="0083049E" w:rsidP="00CA6B92">
      <w:pPr>
        <w:jc w:val="both"/>
        <w:rPr>
          <w:rtl/>
        </w:rPr>
      </w:pPr>
      <w:r>
        <w:rPr>
          <w:rFonts w:hint="cs"/>
          <w:rtl/>
        </w:rPr>
        <w:t>روایت زراره هم به این مطلب اشاره دارد:</w:t>
      </w:r>
    </w:p>
    <w:p w:rsidR="0083049E" w:rsidRPr="0083049E" w:rsidRDefault="0083049E" w:rsidP="00BC3B90">
      <w:pPr>
        <w:jc w:val="both"/>
      </w:pPr>
      <w:r w:rsidRPr="0083049E">
        <w:rPr>
          <w:rFonts w:hint="cs"/>
          <w:rtl/>
        </w:rPr>
        <w:t>عِدَّةٌ مِنْ أَصْحَابِنَا عَنْ سَهْلِ بْنِ زِيَادٍ وَ مُحَمَّدُ بْنُ يَحْيَى عَنْ أَحْمَدَ بْنِ مُحَمَّدٍ وَ عَلِيُّ بْنُ إِبْرَاهِيمَ عَنْ أَبِيهِ جَمِيعاً عَنِ الْحَسَنِ بْنِ مَحْبُوبٍ عَنْ عَلِيِّ بْنِ رِئَابٍ عَنْ زُرَارَةَ عَنْ أَبِي جَعْفَرٍ ع</w:t>
      </w:r>
      <w:r w:rsidR="00D45A70">
        <w:rPr>
          <w:rFonts w:hint="cs"/>
          <w:rtl/>
        </w:rPr>
        <w:t>لیه السلام</w:t>
      </w:r>
      <w:r w:rsidRPr="0083049E">
        <w:rPr>
          <w:rFonts w:hint="cs"/>
          <w:rtl/>
        </w:rPr>
        <w:t xml:space="preserve"> أَنَّهُ قَالَ: </w:t>
      </w:r>
      <w:r w:rsidRPr="00BC3B90">
        <w:rPr>
          <w:rFonts w:hint="cs"/>
          <w:color w:val="008000"/>
          <w:rtl/>
        </w:rPr>
        <w:t xml:space="preserve">كُلُّ طَلَاقٍ لَا يَكُونُ عَلَى السُّنَّةِ أَوْ طَلَاقٍ عَلَى الْعِدَّةِ فَلَيْسَ بِشَيْ‏ءٍ قَالَ زُرَارَةُ فَقُلْتُ لِأَبِي جَعْفَرٍ ع فَسِّرْ لِي طَلَاقَ السُّنَّةِ وَ طَلَاقَ الْعِدَّةِ فَقَالَ أَمَّا طَلَاقُ السُّنَّةِ فَإِذَا أَرَادَ الرَّجُلُ أَنْ يُطَلِّقَ امْرَأَتَهُ فَلْيَنْتَظِرْ بِهَا حَتَّى تَطْمَثَ وَ تَطْهُرَ فَإِذَا خَرَجَتْ مِنْ طَمْثِهَا طَلَّقَهَا تَطْلِيقَةً مِنْ غَيْرِ جِمَاعٍ وَ يُشْهِدُ شَاهِدَيْنِ عَلَى ذَلِكَ ثُمَّ يَدَعُهَا حَتَّى تَطْمَثَ طَمْثَتَيْنِ فَتَنْقَضِيَ عِدَّتُهَا بِثَلَاثِ حِيَضٍ وَ قَدْ بَانَتْ مِنْهُ وَ يَكُونُ خَاطِباً مِنَ الْخُطَّابِ إِنْ شَاءَتْ تَزَوَّجَتْهُ وَ إِنْ شَاءَتْ لَمْ تَتَزَوَّجْهُ وَ عَلَيْهِ نَفَقَتُهَا وَ السُّكْنَى مَا دَامَتْ فِي عِدَّتِهَا وَ هُمَا يَتَوَارَثَانِ حَتَّى تَنْقَضِيَ الْعِدَّةُ قَالَ </w:t>
      </w:r>
      <w:r w:rsidRPr="00D11024">
        <w:rPr>
          <w:rFonts w:hint="cs"/>
          <w:color w:val="008000"/>
          <w:u w:val="single"/>
          <w:rtl/>
        </w:rPr>
        <w:t>وَ أَمَّا طَلَاقُ الْعِدَّةِ الَّذ</w:t>
      </w:r>
      <w:r w:rsidR="007E0368" w:rsidRPr="00D11024">
        <w:rPr>
          <w:rFonts w:hint="cs"/>
          <w:color w:val="008000"/>
          <w:u w:val="single"/>
          <w:rtl/>
        </w:rPr>
        <w:t>ِي قَالَ اللَّهُ عَزَّ وَ جَلَّ</w:t>
      </w:r>
      <w:r w:rsidRPr="00D11024">
        <w:rPr>
          <w:rFonts w:hint="cs"/>
          <w:color w:val="008000"/>
          <w:u w:val="single"/>
          <w:rtl/>
        </w:rPr>
        <w:t xml:space="preserve"> </w:t>
      </w:r>
      <w:r w:rsidR="00BC3B90" w:rsidRPr="00D11024">
        <w:rPr>
          <w:rFonts w:cs="Times New Roman"/>
          <w:color w:val="008000"/>
          <w:u w:val="single"/>
          <w:rtl/>
        </w:rPr>
        <w:t>﴿</w:t>
      </w:r>
      <w:r w:rsidR="00BC3B90" w:rsidRPr="00D11024">
        <w:rPr>
          <w:rFonts w:hint="cs"/>
          <w:color w:val="008000"/>
          <w:u w:val="single"/>
          <w:rtl/>
        </w:rPr>
        <w:t>فَطَلِّقُوهُنَّ لِعِدَّتِهِنَ‏ وَ أَحْصُوا الْعِدَّ</w:t>
      </w:r>
      <w:r w:rsidRPr="00D11024">
        <w:rPr>
          <w:rFonts w:hint="cs"/>
          <w:color w:val="008000"/>
          <w:u w:val="single"/>
          <w:rtl/>
        </w:rPr>
        <w:t>ة</w:t>
      </w:r>
      <w:r w:rsidR="00BC3B90" w:rsidRPr="00D11024">
        <w:rPr>
          <w:rFonts w:cs="Times New Roman"/>
          <w:color w:val="008000"/>
          <w:u w:val="single"/>
          <w:rtl/>
        </w:rPr>
        <w:t>﴾</w:t>
      </w:r>
      <w:r w:rsidR="00BC3B90" w:rsidRPr="00D11024">
        <w:rPr>
          <w:rFonts w:cs="Calibri" w:hint="cs"/>
          <w:color w:val="008000"/>
          <w:u w:val="single"/>
          <w:rtl/>
        </w:rPr>
        <w:t xml:space="preserve"> </w:t>
      </w:r>
      <w:r w:rsidRPr="00D11024">
        <w:rPr>
          <w:rFonts w:hint="cs"/>
          <w:color w:val="008000"/>
          <w:u w:val="single"/>
          <w:rtl/>
        </w:rPr>
        <w:t>فَإِذَا أَرَادَ الرَّجُلُ مِنْكُمْ أَنْ يُطَلِّقَ امْرَأَتَهُ طَلَاقَ الْعِدَّةِ فَلْيَنْتَظِرْ بِهَا حَتَّى تَحِيضَ وَ تَخْرُجَ مِنْ حَيْضِهَا ثُمَّ يُطَلِّقُهَا تَطْلِيقَةً مِنْ غَيْرِ جِمَاعٍ</w:t>
      </w:r>
      <w:r w:rsidRPr="00BC3B90">
        <w:rPr>
          <w:rFonts w:hint="cs"/>
          <w:color w:val="008000"/>
          <w:rtl/>
        </w:rPr>
        <w:t xml:space="preserve"> وَ يُشْهِدُ شَاهِدَيْنِ‏ عَدْلَيْنِ‏ وَ يُرَاجِعُهَا مِنْ يَوْمِهِ ذَلِكَ إِنْ أَحَبَّ أَوْ بَعْدَ ذَلِكَ بِأَيَّامٍ أَوْ قَبْلَ أَنْ تَحِيضَ وَ يُشْهِدُ عَلَى رَجْعَتِهَا وَ يُوَاقِعُهَا وَ يَكُونُ مَعَهَا حَتَّى تَحِيضَ فَإِذَا حَاضَتْ وَ خَرَجَتْ مِنْ حَيْضِهَا طَلَّقَهَا تَطْلِيقَةً أُخْرَى مِنْ غَيْرِ جِمَاعٍ وَ يُشْهِدُ عَلَى ذَلِكَ ثُمَّ يُرَاجِعُهَا أَيْضاً مَتَى شَاءَ قَبْلَ أَنْ تَحِيضَ وَ يُشْهِدُ عَلَى رَجْعَتِهَا وَ يُوَاقِعُهَا وَ تَكُونُ مَعَهُ إِلَى أَنْ تَحِيضَ الْحَيْضَةَ الثَّالِثَةَ فَإِذَا خَرَجَتْ مِنْ حَيْضَتِهَا الثَّالِثَةِ طَلَّقَهَا التَّطْلِيقَةَ الثَّالِثَةَ بِغَيْرِ جِمَاعٍ وَ يُشْهِدُ عَلَى ذَلِكَ فَإِذَا فَعَلَ ذَلِكَ فَقَدْ بَانَتْ مِنْهُ وَ لَا تَحِلُّ لَهُ‏ حَتَّى تَنْكِحَ زَوْجاً غَيْرَهُ‏ قِيلَ لَهُ فَإِنْ كَانَتْ مِمَّنْ لَا تَحِيضُ فَقَالَ مِثْلُ هَذِهِ تُطَلَّقُ طَلَاقَ السُّنَّةِ.</w:t>
      </w:r>
      <w:r w:rsidR="00456D6F">
        <w:rPr>
          <w:rStyle w:val="FootnoteReference"/>
          <w:color w:val="008000"/>
          <w:rtl/>
        </w:rPr>
        <w:footnoteReference w:id="8"/>
      </w:r>
    </w:p>
    <w:p w:rsidR="0083049E" w:rsidRDefault="008B5EBC" w:rsidP="00CA6B92">
      <w:pPr>
        <w:jc w:val="both"/>
        <w:rPr>
          <w:rtl/>
        </w:rPr>
      </w:pPr>
      <w:r>
        <w:rPr>
          <w:rFonts w:hint="cs"/>
          <w:rtl/>
        </w:rPr>
        <w:t>از این روایت استفاده می شود که آیه در مقام بیان طلاق العده می باشد و طلاق العده یکی از اقسام طلاق می باشد.</w:t>
      </w:r>
    </w:p>
    <w:p w:rsidR="00E14259" w:rsidRDefault="000122E4" w:rsidP="0077234E">
      <w:pPr>
        <w:jc w:val="both"/>
        <w:rPr>
          <w:rtl/>
        </w:rPr>
      </w:pPr>
      <w:r>
        <w:rPr>
          <w:rFonts w:hint="cs"/>
          <w:rtl/>
        </w:rPr>
        <w:t xml:space="preserve">بعضی در آیه، عده را به معنای حیض می گیرند و </w:t>
      </w:r>
      <w:r w:rsidR="0077234E">
        <w:rPr>
          <w:rFonts w:hint="cs"/>
          <w:rtl/>
        </w:rPr>
        <w:t xml:space="preserve">«لعدتهن» را مستقبلات لعدتهن معنا می کنند. این معنا، معنای بعیدی است اما این نکته مهم است که </w:t>
      </w:r>
      <w:r w:rsidR="0077234E" w:rsidRPr="00A32375">
        <w:rPr>
          <w:rFonts w:hint="cs"/>
          <w:color w:val="008000"/>
          <w:rtl/>
        </w:rPr>
        <w:t>فَطَلِّقُوهُنَّ لِعِدَّتِهِنَّ</w:t>
      </w:r>
      <w:r w:rsidR="0077234E">
        <w:rPr>
          <w:rFonts w:hint="cs"/>
          <w:rtl/>
        </w:rPr>
        <w:t xml:space="preserve"> را به این معنا گرفته اند که طلاق باید در زمان طهر باشد و این معنا را مسلم و مفروغ عنه دانسته اند.</w:t>
      </w:r>
    </w:p>
    <w:p w:rsidR="00083A91" w:rsidRDefault="00083A91" w:rsidP="0077234E">
      <w:pPr>
        <w:jc w:val="both"/>
        <w:rPr>
          <w:rtl/>
        </w:rPr>
      </w:pPr>
      <w:r>
        <w:rPr>
          <w:rFonts w:hint="cs"/>
          <w:rtl/>
        </w:rPr>
        <w:t>آیه بیان گر مطلق طلاق ها نیست؛ زیرا کسی که یائسه می باشد حیض و طهر ندارد، مراد از طهر هم طهری است که بین دو حیض است</w:t>
      </w:r>
      <w:r w:rsidR="00F03EFF">
        <w:rPr>
          <w:rFonts w:hint="cs"/>
          <w:rtl/>
        </w:rPr>
        <w:t xml:space="preserve">. بنابراین آیه در مورد صغیره و یائسه که </w:t>
      </w:r>
      <w:r w:rsidR="00F5054D">
        <w:rPr>
          <w:rFonts w:hint="cs"/>
          <w:rtl/>
        </w:rPr>
        <w:t>طهر ( بین دو حیض) ندارند، نمی باشد و موضوع آیه زنانی است که هم ح</w:t>
      </w:r>
      <w:r w:rsidR="001A0555">
        <w:rPr>
          <w:rFonts w:hint="cs"/>
          <w:rtl/>
        </w:rPr>
        <w:t>یض و هم طهر می بینند که آیه می فرماید طلاق باید در طهر باشد.</w:t>
      </w:r>
    </w:p>
    <w:p w:rsidR="004112FB" w:rsidRDefault="004112FB" w:rsidP="00961BC7">
      <w:pPr>
        <w:jc w:val="both"/>
        <w:rPr>
          <w:rtl/>
        </w:rPr>
      </w:pPr>
      <w:r>
        <w:rPr>
          <w:rFonts w:hint="cs"/>
          <w:rtl/>
        </w:rPr>
        <w:t>در نتیجه آیه زنی را که رحم ندارد و در نتیجه حیض نمی بیند</w:t>
      </w:r>
      <w:r w:rsidR="00961BC7">
        <w:rPr>
          <w:rFonts w:hint="cs"/>
          <w:rtl/>
        </w:rPr>
        <w:t>، شامل نمی شود و نسبت به زنانی که طهر و حیض ندارند،</w:t>
      </w:r>
      <w:r w:rsidR="00961BC7" w:rsidRPr="00961BC7">
        <w:rPr>
          <w:rFonts w:hint="cs"/>
          <w:rtl/>
        </w:rPr>
        <w:t xml:space="preserve"> </w:t>
      </w:r>
      <w:r w:rsidR="00961BC7">
        <w:rPr>
          <w:rFonts w:hint="cs"/>
          <w:rtl/>
        </w:rPr>
        <w:t>اطلاقی ندارد.</w:t>
      </w:r>
    </w:p>
    <w:p w:rsidR="00E14259" w:rsidRDefault="00901733" w:rsidP="00901733">
      <w:pPr>
        <w:pStyle w:val="Heading1"/>
        <w:rPr>
          <w:rtl/>
        </w:rPr>
      </w:pPr>
      <w:bookmarkStart w:id="7" w:name="_Toc34644948"/>
      <w:r>
        <w:rPr>
          <w:rFonts w:hint="cs"/>
          <w:rtl/>
        </w:rPr>
        <w:t>ادامه</w:t>
      </w:r>
      <w:r>
        <w:rPr>
          <w:rFonts w:hint="eastAsia"/>
          <w:rtl/>
        </w:rPr>
        <w:t>‌</w:t>
      </w:r>
      <w:r>
        <w:rPr>
          <w:rFonts w:hint="cs"/>
          <w:rtl/>
        </w:rPr>
        <w:t>ی کلام آقای مومن</w:t>
      </w:r>
      <w:bookmarkEnd w:id="7"/>
    </w:p>
    <w:p w:rsidR="00456D6F" w:rsidRDefault="00116B99" w:rsidP="00CA6B92">
      <w:pPr>
        <w:jc w:val="both"/>
        <w:rPr>
          <w:rtl/>
        </w:rPr>
      </w:pPr>
      <w:r>
        <w:rPr>
          <w:rFonts w:hint="cs"/>
          <w:rtl/>
        </w:rPr>
        <w:t>سپس آقای م</w:t>
      </w:r>
      <w:r w:rsidR="0051385D">
        <w:rPr>
          <w:rFonts w:hint="cs"/>
          <w:rtl/>
        </w:rPr>
        <w:t>ومن روایتی را بیان می کند:</w:t>
      </w:r>
    </w:p>
    <w:p w:rsidR="0051385D" w:rsidRDefault="0051385D" w:rsidP="00CA6B92">
      <w:pPr>
        <w:jc w:val="both"/>
        <w:rPr>
          <w:rtl/>
        </w:rPr>
      </w:pPr>
      <w:r w:rsidRPr="007D1828">
        <w:rPr>
          <w:rFonts w:hint="cs"/>
          <w:rtl/>
        </w:rPr>
        <w:t>عِدَّةٌ مِنْ أَصْحَابِنَا عَنْ سَهْلِ بْنِ زِيَادٍ عَنِ ابْنِ أَبِي نَصْرٍ عَنْ دَاوُدَ بْنِ سِرْحَانَ عَنْ أَبِي عَبْدِ اللَّهِ ع</w:t>
      </w:r>
      <w:r>
        <w:rPr>
          <w:rFonts w:hint="cs"/>
          <w:rtl/>
        </w:rPr>
        <w:t>لیه السلام</w:t>
      </w:r>
      <w:r w:rsidRPr="007D1828">
        <w:rPr>
          <w:rFonts w:hint="cs"/>
          <w:rtl/>
        </w:rPr>
        <w:t xml:space="preserve"> قَالَ: </w:t>
      </w:r>
      <w:r w:rsidRPr="007D1828">
        <w:rPr>
          <w:rFonts w:hint="cs"/>
          <w:color w:val="008000"/>
          <w:rtl/>
        </w:rPr>
        <w:t>عِدَّةُ الْمُطَلَّقَةِ ثَلَاثَةُ قُرُوءٍ أَوْ ثَلَاثَةُ أَشْهُرٍ إِنْ لَمْ تَكُنْ تَحِيضُ.</w:t>
      </w:r>
      <w:r>
        <w:rPr>
          <w:rStyle w:val="FootnoteReference"/>
          <w:color w:val="008000"/>
          <w:rtl/>
        </w:rPr>
        <w:footnoteReference w:id="9"/>
      </w:r>
    </w:p>
    <w:p w:rsidR="00456D6F" w:rsidRDefault="000A68F2" w:rsidP="00CA6B92">
      <w:pPr>
        <w:jc w:val="both"/>
        <w:rPr>
          <w:rtl/>
        </w:rPr>
      </w:pPr>
      <w:r>
        <w:rPr>
          <w:rFonts w:hint="cs"/>
          <w:rtl/>
        </w:rPr>
        <w:t>ایشان می فرماید: بعضی گفته اند از این روایت یک قاعده</w:t>
      </w:r>
      <w:r>
        <w:rPr>
          <w:rFonts w:hint="eastAsia"/>
          <w:rtl/>
        </w:rPr>
        <w:t>‌</w:t>
      </w:r>
      <w:r>
        <w:rPr>
          <w:rFonts w:hint="cs"/>
          <w:rtl/>
        </w:rPr>
        <w:t>ی کلی استفاده می شود که همه</w:t>
      </w:r>
      <w:r>
        <w:rPr>
          <w:rFonts w:hint="eastAsia"/>
          <w:rtl/>
        </w:rPr>
        <w:t>‌</w:t>
      </w:r>
      <w:r>
        <w:rPr>
          <w:rFonts w:hint="cs"/>
          <w:rtl/>
        </w:rPr>
        <w:t>ی زن ها عده دارند.</w:t>
      </w:r>
    </w:p>
    <w:p w:rsidR="000A68F2" w:rsidRDefault="000A68F2" w:rsidP="00CA6B92">
      <w:pPr>
        <w:jc w:val="both"/>
        <w:rPr>
          <w:rtl/>
        </w:rPr>
      </w:pPr>
      <w:r>
        <w:rPr>
          <w:rFonts w:hint="cs"/>
          <w:rtl/>
        </w:rPr>
        <w:t>سپس می فرماید: این روایت در این مقام نیست و در فرض وج</w:t>
      </w:r>
      <w:r w:rsidR="00EE0F82">
        <w:rPr>
          <w:rFonts w:hint="cs"/>
          <w:rtl/>
        </w:rPr>
        <w:t>ود عده، کمیت عده را بیان می کند که زنی که حیض می بیند، سه قرء و زنی که حیض نمی بیند، سه ماه باید عده نگه دارد.</w:t>
      </w:r>
    </w:p>
    <w:p w:rsidR="00456D6F" w:rsidRDefault="00CB6589" w:rsidP="00D233B4">
      <w:pPr>
        <w:jc w:val="both"/>
        <w:rPr>
          <w:rtl/>
        </w:rPr>
      </w:pPr>
      <w:r>
        <w:rPr>
          <w:rFonts w:hint="cs"/>
          <w:rtl/>
        </w:rPr>
        <w:t>این مطلب آقای مومن صحیح است</w:t>
      </w:r>
      <w:r w:rsidR="00285383">
        <w:rPr>
          <w:rFonts w:hint="cs"/>
          <w:rtl/>
        </w:rPr>
        <w:t xml:space="preserve"> و مقسم در این روایت </w:t>
      </w:r>
      <w:r w:rsidR="00D233B4">
        <w:rPr>
          <w:rFonts w:hint="cs"/>
          <w:rtl/>
        </w:rPr>
        <w:t>زن</w:t>
      </w:r>
      <w:r w:rsidR="00285383">
        <w:rPr>
          <w:rFonts w:hint="cs"/>
          <w:rtl/>
        </w:rPr>
        <w:t>ی است</w:t>
      </w:r>
      <w:r w:rsidR="00D233B4">
        <w:rPr>
          <w:rFonts w:hint="cs"/>
          <w:rtl/>
        </w:rPr>
        <w:t xml:space="preserve"> که عده بر او </w:t>
      </w:r>
      <w:r w:rsidR="00285383">
        <w:rPr>
          <w:rFonts w:hint="cs"/>
          <w:rtl/>
        </w:rPr>
        <w:t>واجب می باشد؛ در نتیجه استدلال به این آیه برای اثبات عده بر زنی که رحمش را خارج کرده اند ( که در جلسه</w:t>
      </w:r>
      <w:r w:rsidR="00285383">
        <w:rPr>
          <w:rFonts w:hint="eastAsia"/>
          <w:rtl/>
        </w:rPr>
        <w:t>‌</w:t>
      </w:r>
      <w:r w:rsidR="00285383">
        <w:rPr>
          <w:rFonts w:hint="cs"/>
          <w:rtl/>
        </w:rPr>
        <w:t>ی قبل بیان شد) صحیح نیست.</w:t>
      </w:r>
    </w:p>
    <w:p w:rsidR="0051385D" w:rsidRDefault="001A521B" w:rsidP="00CA6B92">
      <w:pPr>
        <w:jc w:val="both"/>
        <w:rPr>
          <w:rtl/>
        </w:rPr>
      </w:pPr>
      <w:r>
        <w:rPr>
          <w:rFonts w:hint="cs"/>
          <w:rtl/>
        </w:rPr>
        <w:t>صحیحه</w:t>
      </w:r>
      <w:r>
        <w:rPr>
          <w:rFonts w:hint="eastAsia"/>
          <w:rtl/>
        </w:rPr>
        <w:t>‌</w:t>
      </w:r>
      <w:r>
        <w:rPr>
          <w:rFonts w:hint="cs"/>
          <w:rtl/>
        </w:rPr>
        <w:t>ی حلبی هم همین طور است:</w:t>
      </w:r>
    </w:p>
    <w:p w:rsidR="00CE3034" w:rsidRPr="00050DED" w:rsidRDefault="00CE3034" w:rsidP="00CE3034">
      <w:pPr>
        <w:jc w:val="both"/>
        <w:rPr>
          <w:color w:val="008000"/>
          <w:rtl/>
        </w:rPr>
      </w:pPr>
      <w:r w:rsidRPr="00CE3034">
        <w:rPr>
          <w:rFonts w:hint="cs"/>
          <w:rtl/>
        </w:rPr>
        <w:t>عَلِيُّ بْنُ إِبْرَاهِيمَ عَنْ أَبِيهِ عَنِ ابْنِ أَبِي عُمَيْرٍ عَنْ حَمَّادٍ عَنِ الْحَلَبِيِّ عَنْ أَبِي عَبْدِ اللَّهِ ع</w:t>
      </w:r>
      <w:r w:rsidR="00050DED">
        <w:rPr>
          <w:rFonts w:hint="cs"/>
          <w:rtl/>
        </w:rPr>
        <w:t>لیه السلام</w:t>
      </w:r>
      <w:r w:rsidRPr="00CE3034">
        <w:rPr>
          <w:rFonts w:hint="cs"/>
          <w:rtl/>
        </w:rPr>
        <w:t xml:space="preserve"> قَالَ: </w:t>
      </w:r>
      <w:r w:rsidRPr="00050DED">
        <w:rPr>
          <w:rFonts w:hint="cs"/>
          <w:color w:val="008000"/>
          <w:rtl/>
        </w:rPr>
        <w:t>لَا يَنْبَغِي لِلْمُطَلَّقَةِ أَنْ تَخْرُجَ إِلَّا بِإِذْنِ زَوْجِهَا حَتَّى‏ تَنْقَضِيَ‏ عِدَّتُهَا ثَلَاثَةَ قُرُوءٍ أَوْ ثَلَاثَةَ أَشْهُرٍ إِنْ لَمْ تَحِض‏</w:t>
      </w:r>
      <w:r w:rsidR="00050DED">
        <w:rPr>
          <w:rStyle w:val="FootnoteReference"/>
          <w:color w:val="008000"/>
          <w:rtl/>
        </w:rPr>
        <w:footnoteReference w:id="10"/>
      </w:r>
    </w:p>
    <w:p w:rsidR="001A521B" w:rsidRDefault="00F55F34" w:rsidP="00CA6B92">
      <w:pPr>
        <w:jc w:val="both"/>
        <w:rPr>
          <w:rtl/>
        </w:rPr>
      </w:pPr>
      <w:r>
        <w:rPr>
          <w:rFonts w:hint="cs"/>
          <w:rtl/>
        </w:rPr>
        <w:t>در این روایت هم مقسم، مطلقه ای است که عده بر او واجب است و طلاق هم رجعی باشد</w:t>
      </w:r>
      <w:r w:rsidR="004115EF">
        <w:rPr>
          <w:rFonts w:hint="cs"/>
          <w:rtl/>
        </w:rPr>
        <w:t>؛ یعنی در صورت وجوب عده، کمیت عده به این صورت است.</w:t>
      </w:r>
    </w:p>
    <w:p w:rsidR="0051385D" w:rsidRDefault="001764F9" w:rsidP="00CA6B92">
      <w:pPr>
        <w:jc w:val="both"/>
        <w:rPr>
          <w:rtl/>
        </w:rPr>
      </w:pPr>
      <w:r>
        <w:rPr>
          <w:rFonts w:hint="cs"/>
          <w:rtl/>
        </w:rPr>
        <w:t>در نتیجه از این روایات نمی توان برای اثبات عده بر زنی که رحمش را خارج کرده اند، استفاده کرد.</w:t>
      </w:r>
    </w:p>
    <w:p w:rsidR="001764F9" w:rsidRDefault="001764F9" w:rsidP="004D7CB9">
      <w:pPr>
        <w:jc w:val="both"/>
        <w:rPr>
          <w:rtl/>
        </w:rPr>
      </w:pPr>
      <w:r>
        <w:rPr>
          <w:rFonts w:hint="cs"/>
          <w:rtl/>
        </w:rPr>
        <w:t>اما استدلال به آیه</w:t>
      </w:r>
      <w:r>
        <w:rPr>
          <w:rFonts w:hint="eastAsia"/>
          <w:rtl/>
        </w:rPr>
        <w:t>‌</w:t>
      </w:r>
      <w:r>
        <w:rPr>
          <w:rFonts w:hint="cs"/>
          <w:rtl/>
        </w:rPr>
        <w:t>ی چهارم سوره</w:t>
      </w:r>
      <w:r>
        <w:rPr>
          <w:rFonts w:hint="eastAsia"/>
          <w:rtl/>
        </w:rPr>
        <w:t>‌</w:t>
      </w:r>
      <w:r>
        <w:rPr>
          <w:rFonts w:hint="cs"/>
          <w:rtl/>
        </w:rPr>
        <w:t xml:space="preserve">ی طلاق تمام است </w:t>
      </w:r>
      <w:r w:rsidR="004D7CB9">
        <w:rPr>
          <w:rFonts w:hint="cs"/>
          <w:rtl/>
        </w:rPr>
        <w:t>و</w:t>
      </w:r>
      <w:r>
        <w:rPr>
          <w:rFonts w:hint="cs"/>
          <w:rtl/>
        </w:rPr>
        <w:t xml:space="preserve"> اصل اولی در غیر یائسه</w:t>
      </w:r>
      <w:r w:rsidR="00962342">
        <w:rPr>
          <w:rFonts w:hint="cs"/>
          <w:rtl/>
        </w:rPr>
        <w:t xml:space="preserve"> و غیر صغیره</w:t>
      </w:r>
      <w:r>
        <w:rPr>
          <w:rFonts w:hint="cs"/>
          <w:rtl/>
        </w:rPr>
        <w:t>، ثبوت عده می باشد.</w:t>
      </w:r>
    </w:p>
    <w:p w:rsidR="001764F9" w:rsidRDefault="001764F9" w:rsidP="00CA6B92">
      <w:pPr>
        <w:jc w:val="both"/>
        <w:rPr>
          <w:rtl/>
        </w:rPr>
      </w:pPr>
      <w:r>
        <w:rPr>
          <w:rFonts w:hint="cs"/>
          <w:rtl/>
        </w:rPr>
        <w:t>آقای مومن چند طائفه روایت را بر خلاف این اصل می آورد که علاوه بر صغیره و یائسه، افراد دیگری هم هستند که عده ندارند.</w:t>
      </w:r>
    </w:p>
    <w:p w:rsidR="001A521B" w:rsidRDefault="001471F3" w:rsidP="00CA6B92">
      <w:pPr>
        <w:jc w:val="both"/>
        <w:rPr>
          <w:rtl/>
        </w:rPr>
      </w:pPr>
      <w:r>
        <w:rPr>
          <w:rFonts w:hint="cs"/>
          <w:rtl/>
        </w:rPr>
        <w:t>در جلسه</w:t>
      </w:r>
      <w:r>
        <w:rPr>
          <w:rFonts w:hint="eastAsia"/>
          <w:rtl/>
        </w:rPr>
        <w:t>‌</w:t>
      </w:r>
      <w:r>
        <w:rPr>
          <w:rFonts w:hint="cs"/>
          <w:rtl/>
        </w:rPr>
        <w:t>ی بعد به این روایات می پردازیم.</w:t>
      </w:r>
    </w:p>
    <w:p w:rsidR="001471F3" w:rsidRPr="006162A2" w:rsidRDefault="001471F3" w:rsidP="00CA6B92">
      <w:pPr>
        <w:jc w:val="both"/>
        <w:rPr>
          <w:rtl/>
        </w:rPr>
      </w:pPr>
    </w:p>
    <w:sectPr w:rsidR="001471F3"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77B" w:rsidRDefault="0016677B" w:rsidP="008B750B">
      <w:pPr>
        <w:spacing w:line="240" w:lineRule="auto"/>
      </w:pPr>
      <w:r>
        <w:separator/>
      </w:r>
    </w:p>
  </w:endnote>
  <w:endnote w:type="continuationSeparator" w:id="0">
    <w:p w:rsidR="0016677B" w:rsidRDefault="0016677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E452C" w:rsidRPr="005E452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F1BD4" w:rsidP="001B6799">
          <w:pPr>
            <w:pStyle w:val="Footer"/>
            <w:bidi w:val="0"/>
            <w:rPr>
              <w:color w:val="808080" w:themeColor="background1" w:themeShade="80"/>
              <w:rtl/>
            </w:rPr>
          </w:pPr>
          <w:bookmarkStart w:id="15" w:name="BokAdres"/>
          <w:bookmarkEnd w:id="15"/>
          <w:r>
            <w:rPr>
              <w:color w:val="808080" w:themeColor="background1" w:themeShade="80"/>
            </w:rPr>
            <w:t>F1js1_13981217-071_mk3_mfeb.ir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77B" w:rsidRDefault="0016677B" w:rsidP="008B750B">
      <w:pPr>
        <w:spacing w:line="240" w:lineRule="auto"/>
      </w:pPr>
      <w:r>
        <w:separator/>
      </w:r>
    </w:p>
  </w:footnote>
  <w:footnote w:type="continuationSeparator" w:id="0">
    <w:p w:rsidR="0016677B" w:rsidRDefault="0016677B" w:rsidP="008B750B">
      <w:pPr>
        <w:spacing w:line="240" w:lineRule="auto"/>
      </w:pPr>
      <w:r>
        <w:continuationSeparator/>
      </w:r>
    </w:p>
  </w:footnote>
  <w:footnote w:id="1">
    <w:p w:rsidR="0031451A" w:rsidRPr="0031451A" w:rsidRDefault="0031451A" w:rsidP="0031451A">
      <w:pPr>
        <w:pStyle w:val="FootnoteText"/>
      </w:pPr>
      <w:r w:rsidRPr="0031451A">
        <w:footnoteRef/>
      </w:r>
      <w:r w:rsidRPr="0031451A">
        <w:rPr>
          <w:rtl/>
        </w:rPr>
        <w:t xml:space="preserve"> </w:t>
      </w:r>
      <w:r w:rsidRPr="0031451A">
        <w:rPr>
          <w:rFonts w:hint="eastAsia"/>
          <w:rtl/>
        </w:rPr>
        <w:t>سوره</w:t>
      </w:r>
      <w:r w:rsidRPr="0031451A">
        <w:rPr>
          <w:rtl/>
        </w:rPr>
        <w:t xml:space="preserve"> طلاق، آيه 1.</w:t>
      </w:r>
    </w:p>
  </w:footnote>
  <w:footnote w:id="2">
    <w:p w:rsidR="00D2672F" w:rsidRDefault="00E927A4" w:rsidP="00D2672F">
      <w:pPr>
        <w:pStyle w:val="FootnoteText"/>
      </w:pPr>
      <w:r w:rsidRPr="00E927A4">
        <w:rPr>
          <w:rStyle w:val="FootnoteReference"/>
          <w:vertAlign w:val="baseline"/>
        </w:rPr>
        <w:footnoteRef/>
      </w:r>
      <w:r w:rsidR="00D2672F">
        <w:rPr>
          <w:rtl/>
        </w:rPr>
        <w:t xml:space="preserve"> </w:t>
      </w:r>
      <w:r w:rsidR="00D2672F" w:rsidRPr="00D2672F">
        <w:rPr>
          <w:rFonts w:hint="cs"/>
          <w:rtl/>
        </w:rPr>
        <w:t>كلمات سديدة في مسائل جديدة،</w:t>
      </w:r>
      <w:r w:rsidR="00D2672F">
        <w:rPr>
          <w:rFonts w:hint="cs"/>
          <w:rtl/>
        </w:rPr>
        <w:t xml:space="preserve"> محمد مومن قمی،</w:t>
      </w:r>
      <w:r w:rsidR="00D2672F" w:rsidRPr="00D2672F">
        <w:rPr>
          <w:rFonts w:hint="cs"/>
          <w:rtl/>
        </w:rPr>
        <w:t xml:space="preserve"> ص: 293‌</w:t>
      </w:r>
    </w:p>
  </w:footnote>
  <w:footnote w:id="3">
    <w:p w:rsidR="0031451A" w:rsidRPr="0031451A" w:rsidRDefault="0031451A" w:rsidP="0031451A">
      <w:pPr>
        <w:pStyle w:val="FootnoteText"/>
      </w:pPr>
      <w:r w:rsidRPr="0031451A">
        <w:footnoteRef/>
      </w:r>
      <w:r w:rsidRPr="0031451A">
        <w:rPr>
          <w:rtl/>
        </w:rPr>
        <w:t xml:space="preserve"> </w:t>
      </w:r>
      <w:r w:rsidRPr="0031451A">
        <w:rPr>
          <w:rFonts w:hint="eastAsia"/>
          <w:rtl/>
        </w:rPr>
        <w:t>سوره</w:t>
      </w:r>
      <w:r w:rsidRPr="0031451A">
        <w:rPr>
          <w:rtl/>
        </w:rPr>
        <w:t xml:space="preserve"> طلاق، آيه 1.</w:t>
      </w:r>
    </w:p>
  </w:footnote>
  <w:footnote w:id="4">
    <w:p w:rsidR="0031451A" w:rsidRPr="0031451A" w:rsidRDefault="0031451A" w:rsidP="0031451A">
      <w:pPr>
        <w:pStyle w:val="FootnoteText"/>
      </w:pPr>
      <w:r w:rsidRPr="0031451A">
        <w:footnoteRef/>
      </w:r>
      <w:r w:rsidRPr="0031451A">
        <w:rPr>
          <w:rtl/>
        </w:rPr>
        <w:t xml:space="preserve"> </w:t>
      </w:r>
      <w:r w:rsidRPr="0031451A">
        <w:rPr>
          <w:rFonts w:hint="eastAsia"/>
          <w:rtl/>
        </w:rPr>
        <w:t>سوره</w:t>
      </w:r>
      <w:r w:rsidRPr="0031451A">
        <w:rPr>
          <w:rtl/>
        </w:rPr>
        <w:t xml:space="preserve"> طلاق، آيه 4.</w:t>
      </w:r>
    </w:p>
  </w:footnote>
  <w:footnote w:id="5">
    <w:p w:rsidR="0084669D" w:rsidRDefault="00E927A4" w:rsidP="0084669D">
      <w:pPr>
        <w:pStyle w:val="FootnoteText"/>
      </w:pPr>
      <w:r w:rsidRPr="00E927A4">
        <w:rPr>
          <w:rStyle w:val="FootnoteReference"/>
          <w:vertAlign w:val="baseline"/>
        </w:rPr>
        <w:footnoteRef/>
      </w:r>
      <w:r w:rsidR="0084669D">
        <w:rPr>
          <w:rtl/>
        </w:rPr>
        <w:t xml:space="preserve"> </w:t>
      </w:r>
      <w:r w:rsidR="0084669D" w:rsidRPr="00D2672F">
        <w:rPr>
          <w:rFonts w:hint="cs"/>
          <w:rtl/>
        </w:rPr>
        <w:t>كلمات سديدة في مسائل جديدة،</w:t>
      </w:r>
      <w:r w:rsidR="0084669D">
        <w:rPr>
          <w:rFonts w:hint="cs"/>
          <w:rtl/>
        </w:rPr>
        <w:t xml:space="preserve"> محمد مومن قمی،</w:t>
      </w:r>
      <w:r w:rsidR="0084669D" w:rsidRPr="00D2672F">
        <w:rPr>
          <w:rFonts w:hint="cs"/>
          <w:rtl/>
        </w:rPr>
        <w:t xml:space="preserve"> ص: 293‌</w:t>
      </w:r>
    </w:p>
  </w:footnote>
  <w:footnote w:id="6">
    <w:p w:rsidR="009972D8" w:rsidRPr="009972D8" w:rsidRDefault="009972D8" w:rsidP="009972D8">
      <w:pPr>
        <w:pStyle w:val="FootnoteText"/>
      </w:pPr>
      <w:r w:rsidRPr="009972D8">
        <w:footnoteRef/>
      </w:r>
      <w:r w:rsidRPr="009972D8">
        <w:rPr>
          <w:rtl/>
        </w:rPr>
        <w:t xml:space="preserve"> </w:t>
      </w:r>
      <w:r w:rsidRPr="009972D8">
        <w:rPr>
          <w:rFonts w:hint="eastAsia"/>
          <w:rtl/>
        </w:rPr>
        <w:t>سوره</w:t>
      </w:r>
      <w:r w:rsidRPr="009972D8">
        <w:rPr>
          <w:rtl/>
        </w:rPr>
        <w:t xml:space="preserve"> طلاق، آيه 1-4.</w:t>
      </w:r>
    </w:p>
  </w:footnote>
  <w:footnote w:id="7">
    <w:p w:rsidR="00E14259" w:rsidRPr="00E14259" w:rsidRDefault="00E14259" w:rsidP="00E14259">
      <w:pPr>
        <w:pStyle w:val="FootnoteText"/>
      </w:pPr>
      <w:r w:rsidRPr="00E14259">
        <w:footnoteRef/>
      </w:r>
      <w:r w:rsidRPr="00E14259">
        <w:rPr>
          <w:rtl/>
        </w:rPr>
        <w:t xml:space="preserve"> </w:t>
      </w:r>
      <w:hyperlink r:id="rId1" w:history="1">
        <w:r w:rsidRPr="00E14259">
          <w:rPr>
            <w:rStyle w:val="Hyperlink"/>
            <w:rFonts w:hint="eastAsia"/>
            <w:rtl/>
          </w:rPr>
          <w:t>الکاف</w:t>
        </w:r>
        <w:r w:rsidRPr="00E14259">
          <w:rPr>
            <w:rStyle w:val="Hyperlink"/>
            <w:rFonts w:hint="cs"/>
            <w:rtl/>
          </w:rPr>
          <w:t>ی</w:t>
        </w:r>
        <w:r w:rsidRPr="00E14259">
          <w:rPr>
            <w:rStyle w:val="Hyperlink"/>
            <w:rFonts w:hint="eastAsia"/>
            <w:rtl/>
          </w:rPr>
          <w:t>،</w:t>
        </w:r>
        <w:r w:rsidRPr="00E14259">
          <w:rPr>
            <w:rStyle w:val="Hyperlink"/>
            <w:rtl/>
          </w:rPr>
          <w:t xml:space="preserve"> محمد بن </w:t>
        </w:r>
        <w:r w:rsidRPr="00E14259">
          <w:rPr>
            <w:rStyle w:val="Hyperlink"/>
            <w:rFonts w:hint="cs"/>
            <w:rtl/>
          </w:rPr>
          <w:t>ی</w:t>
        </w:r>
        <w:r w:rsidRPr="00E14259">
          <w:rPr>
            <w:rStyle w:val="Hyperlink"/>
            <w:rFonts w:hint="eastAsia"/>
            <w:rtl/>
          </w:rPr>
          <w:t>عقوب</w:t>
        </w:r>
        <w:r w:rsidRPr="00E14259">
          <w:rPr>
            <w:rStyle w:val="Hyperlink"/>
            <w:rtl/>
          </w:rPr>
          <w:t xml:space="preserve"> کل</w:t>
        </w:r>
        <w:r w:rsidRPr="00E14259">
          <w:rPr>
            <w:rStyle w:val="Hyperlink"/>
            <w:rFonts w:hint="cs"/>
            <w:rtl/>
          </w:rPr>
          <w:t>ی</w:t>
        </w:r>
        <w:r w:rsidRPr="00E14259">
          <w:rPr>
            <w:rStyle w:val="Hyperlink"/>
            <w:rFonts w:hint="eastAsia"/>
            <w:rtl/>
          </w:rPr>
          <w:t>ن</w:t>
        </w:r>
        <w:r w:rsidRPr="00E14259">
          <w:rPr>
            <w:rStyle w:val="Hyperlink"/>
            <w:rFonts w:hint="cs"/>
            <w:rtl/>
          </w:rPr>
          <w:t>ی</w:t>
        </w:r>
        <w:r w:rsidRPr="00E14259">
          <w:rPr>
            <w:rStyle w:val="Hyperlink"/>
            <w:rFonts w:hint="eastAsia"/>
            <w:rtl/>
          </w:rPr>
          <w:t>،</w:t>
        </w:r>
        <w:r w:rsidRPr="00E14259">
          <w:rPr>
            <w:rStyle w:val="Hyperlink"/>
            <w:rtl/>
          </w:rPr>
          <w:t xml:space="preserve"> ج6، ص61.</w:t>
        </w:r>
      </w:hyperlink>
    </w:p>
  </w:footnote>
  <w:footnote w:id="8">
    <w:p w:rsidR="00456D6F" w:rsidRPr="00456D6F" w:rsidRDefault="00456D6F" w:rsidP="00456D6F">
      <w:pPr>
        <w:pStyle w:val="FootnoteText"/>
      </w:pPr>
      <w:r w:rsidRPr="00456D6F">
        <w:footnoteRef/>
      </w:r>
      <w:r w:rsidRPr="00456D6F">
        <w:rPr>
          <w:rtl/>
        </w:rPr>
        <w:t xml:space="preserve"> </w:t>
      </w:r>
      <w:hyperlink r:id="rId2" w:history="1">
        <w:r w:rsidRPr="00456D6F">
          <w:rPr>
            <w:rStyle w:val="Hyperlink"/>
            <w:rtl/>
          </w:rPr>
          <w:t>الکاف</w:t>
        </w:r>
        <w:r w:rsidRPr="00456D6F">
          <w:rPr>
            <w:rStyle w:val="Hyperlink"/>
            <w:rFonts w:hint="cs"/>
            <w:rtl/>
          </w:rPr>
          <w:t>ی</w:t>
        </w:r>
        <w:r w:rsidRPr="00456D6F">
          <w:rPr>
            <w:rStyle w:val="Hyperlink"/>
            <w:rFonts w:hint="eastAsia"/>
            <w:rtl/>
          </w:rPr>
          <w:t>،</w:t>
        </w:r>
        <w:r w:rsidRPr="00456D6F">
          <w:rPr>
            <w:rStyle w:val="Hyperlink"/>
            <w:rtl/>
          </w:rPr>
          <w:t xml:space="preserve"> محمد بن </w:t>
        </w:r>
        <w:r w:rsidRPr="00456D6F">
          <w:rPr>
            <w:rStyle w:val="Hyperlink"/>
            <w:rFonts w:hint="cs"/>
            <w:rtl/>
          </w:rPr>
          <w:t>ی</w:t>
        </w:r>
        <w:r w:rsidRPr="00456D6F">
          <w:rPr>
            <w:rStyle w:val="Hyperlink"/>
            <w:rFonts w:hint="eastAsia"/>
            <w:rtl/>
          </w:rPr>
          <w:t>عقوب</w:t>
        </w:r>
        <w:r w:rsidRPr="00456D6F">
          <w:rPr>
            <w:rStyle w:val="Hyperlink"/>
            <w:rtl/>
          </w:rPr>
          <w:t xml:space="preserve"> کل</w:t>
        </w:r>
        <w:r w:rsidRPr="00456D6F">
          <w:rPr>
            <w:rStyle w:val="Hyperlink"/>
            <w:rFonts w:hint="cs"/>
            <w:rtl/>
          </w:rPr>
          <w:t>ی</w:t>
        </w:r>
        <w:r w:rsidRPr="00456D6F">
          <w:rPr>
            <w:rStyle w:val="Hyperlink"/>
            <w:rFonts w:hint="eastAsia"/>
            <w:rtl/>
          </w:rPr>
          <w:t>ن</w:t>
        </w:r>
        <w:r w:rsidRPr="00456D6F">
          <w:rPr>
            <w:rStyle w:val="Hyperlink"/>
            <w:rFonts w:hint="cs"/>
            <w:rtl/>
          </w:rPr>
          <w:t>ی</w:t>
        </w:r>
        <w:r w:rsidRPr="00456D6F">
          <w:rPr>
            <w:rStyle w:val="Hyperlink"/>
            <w:rFonts w:hint="eastAsia"/>
            <w:rtl/>
          </w:rPr>
          <w:t>،</w:t>
        </w:r>
        <w:r w:rsidRPr="00456D6F">
          <w:rPr>
            <w:rStyle w:val="Hyperlink"/>
            <w:rtl/>
          </w:rPr>
          <w:t xml:space="preserve"> ج6، ص65.</w:t>
        </w:r>
      </w:hyperlink>
    </w:p>
  </w:footnote>
  <w:footnote w:id="9">
    <w:p w:rsidR="0051385D" w:rsidRPr="00B4406C" w:rsidRDefault="0051385D" w:rsidP="0051385D">
      <w:pPr>
        <w:pStyle w:val="FootnoteText"/>
      </w:pPr>
      <w:r w:rsidRPr="00B4406C">
        <w:footnoteRef/>
      </w:r>
      <w:r w:rsidRPr="00B4406C">
        <w:rPr>
          <w:rtl/>
        </w:rPr>
        <w:t xml:space="preserve"> </w:t>
      </w:r>
      <w:hyperlink r:id="rId3" w:history="1">
        <w:r w:rsidRPr="00B4406C">
          <w:rPr>
            <w:rStyle w:val="Hyperlink"/>
            <w:rtl/>
          </w:rPr>
          <w:t>الکاف</w:t>
        </w:r>
        <w:r w:rsidRPr="00B4406C">
          <w:rPr>
            <w:rStyle w:val="Hyperlink"/>
            <w:rFonts w:hint="cs"/>
            <w:rtl/>
          </w:rPr>
          <w:t>ی</w:t>
        </w:r>
        <w:r w:rsidRPr="00B4406C">
          <w:rPr>
            <w:rStyle w:val="Hyperlink"/>
            <w:rFonts w:hint="eastAsia"/>
            <w:rtl/>
          </w:rPr>
          <w:t>،</w:t>
        </w:r>
        <w:r w:rsidRPr="00B4406C">
          <w:rPr>
            <w:rStyle w:val="Hyperlink"/>
            <w:rtl/>
          </w:rPr>
          <w:t xml:space="preserve"> محمد بن </w:t>
        </w:r>
        <w:r w:rsidRPr="00B4406C">
          <w:rPr>
            <w:rStyle w:val="Hyperlink"/>
            <w:rFonts w:hint="cs"/>
            <w:rtl/>
          </w:rPr>
          <w:t>ی</w:t>
        </w:r>
        <w:r w:rsidRPr="00B4406C">
          <w:rPr>
            <w:rStyle w:val="Hyperlink"/>
            <w:rFonts w:hint="eastAsia"/>
            <w:rtl/>
          </w:rPr>
          <w:t>عقوب</w:t>
        </w:r>
        <w:r w:rsidRPr="00B4406C">
          <w:rPr>
            <w:rStyle w:val="Hyperlink"/>
            <w:rtl/>
          </w:rPr>
          <w:t xml:space="preserve"> کل</w:t>
        </w:r>
        <w:r w:rsidRPr="00B4406C">
          <w:rPr>
            <w:rStyle w:val="Hyperlink"/>
            <w:rFonts w:hint="cs"/>
            <w:rtl/>
          </w:rPr>
          <w:t>ی</w:t>
        </w:r>
        <w:r w:rsidRPr="00B4406C">
          <w:rPr>
            <w:rStyle w:val="Hyperlink"/>
            <w:rFonts w:hint="eastAsia"/>
            <w:rtl/>
          </w:rPr>
          <w:t>ن</w:t>
        </w:r>
        <w:r w:rsidRPr="00B4406C">
          <w:rPr>
            <w:rStyle w:val="Hyperlink"/>
            <w:rFonts w:hint="cs"/>
            <w:rtl/>
          </w:rPr>
          <w:t>ی</w:t>
        </w:r>
        <w:r w:rsidRPr="00B4406C">
          <w:rPr>
            <w:rStyle w:val="Hyperlink"/>
            <w:rFonts w:hint="eastAsia"/>
            <w:rtl/>
          </w:rPr>
          <w:t>،</w:t>
        </w:r>
        <w:r w:rsidRPr="00B4406C">
          <w:rPr>
            <w:rStyle w:val="Hyperlink"/>
            <w:rtl/>
          </w:rPr>
          <w:t xml:space="preserve"> ج6، ص90.</w:t>
        </w:r>
      </w:hyperlink>
    </w:p>
  </w:footnote>
  <w:footnote w:id="10">
    <w:p w:rsidR="00050DED" w:rsidRPr="00050DED" w:rsidRDefault="00050DED" w:rsidP="00050DED">
      <w:pPr>
        <w:pStyle w:val="FootnoteText"/>
      </w:pPr>
      <w:r w:rsidRPr="00050DED">
        <w:footnoteRef/>
      </w:r>
      <w:r w:rsidRPr="00050DED">
        <w:rPr>
          <w:rtl/>
        </w:rPr>
        <w:t xml:space="preserve"> </w:t>
      </w:r>
      <w:hyperlink r:id="rId4" w:history="1">
        <w:r w:rsidRPr="00050DED">
          <w:rPr>
            <w:rStyle w:val="Hyperlink"/>
            <w:rtl/>
          </w:rPr>
          <w:t>الکاف</w:t>
        </w:r>
        <w:r w:rsidRPr="00050DED">
          <w:rPr>
            <w:rStyle w:val="Hyperlink"/>
            <w:rFonts w:hint="cs"/>
            <w:rtl/>
          </w:rPr>
          <w:t>ی</w:t>
        </w:r>
        <w:r w:rsidRPr="00050DED">
          <w:rPr>
            <w:rStyle w:val="Hyperlink"/>
            <w:rFonts w:hint="eastAsia"/>
            <w:rtl/>
          </w:rPr>
          <w:t>،</w:t>
        </w:r>
        <w:r w:rsidRPr="00050DED">
          <w:rPr>
            <w:rStyle w:val="Hyperlink"/>
            <w:rtl/>
          </w:rPr>
          <w:t xml:space="preserve"> محمد بن </w:t>
        </w:r>
        <w:r w:rsidRPr="00050DED">
          <w:rPr>
            <w:rStyle w:val="Hyperlink"/>
            <w:rFonts w:hint="cs"/>
            <w:rtl/>
          </w:rPr>
          <w:t>ی</w:t>
        </w:r>
        <w:r w:rsidRPr="00050DED">
          <w:rPr>
            <w:rStyle w:val="Hyperlink"/>
            <w:rFonts w:hint="eastAsia"/>
            <w:rtl/>
          </w:rPr>
          <w:t>عقوب</w:t>
        </w:r>
        <w:r w:rsidRPr="00050DED">
          <w:rPr>
            <w:rStyle w:val="Hyperlink"/>
            <w:rtl/>
          </w:rPr>
          <w:t xml:space="preserve"> کل</w:t>
        </w:r>
        <w:r w:rsidRPr="00050DED">
          <w:rPr>
            <w:rStyle w:val="Hyperlink"/>
            <w:rFonts w:hint="cs"/>
            <w:rtl/>
          </w:rPr>
          <w:t>ی</w:t>
        </w:r>
        <w:r w:rsidRPr="00050DED">
          <w:rPr>
            <w:rStyle w:val="Hyperlink"/>
            <w:rFonts w:hint="eastAsia"/>
            <w:rtl/>
          </w:rPr>
          <w:t>ن</w:t>
        </w:r>
        <w:r w:rsidRPr="00050DED">
          <w:rPr>
            <w:rStyle w:val="Hyperlink"/>
            <w:rFonts w:hint="cs"/>
            <w:rtl/>
          </w:rPr>
          <w:t>ی</w:t>
        </w:r>
        <w:r w:rsidRPr="00050DED">
          <w:rPr>
            <w:rStyle w:val="Hyperlink"/>
            <w:rFonts w:hint="eastAsia"/>
            <w:rtl/>
          </w:rPr>
          <w:t>،</w:t>
        </w:r>
        <w:r w:rsidRPr="00050DED">
          <w:rPr>
            <w:rStyle w:val="Hyperlink"/>
            <w:rtl/>
          </w:rPr>
          <w:t xml:space="preserve"> ج6، ص89.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3F1BD4">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3F1BD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3F1BD4">
      <w:rPr>
        <w:b/>
        <w:bCs/>
        <w:color w:val="632423" w:themeColor="accent2" w:themeShade="80"/>
        <w:sz w:val="20"/>
        <w:szCs w:val="24"/>
        <w:rtl/>
      </w:rPr>
      <w:t>س</w:t>
    </w:r>
    <w:r w:rsidR="003F1BD4">
      <w:rPr>
        <w:rFonts w:hint="cs"/>
        <w:b/>
        <w:bCs/>
        <w:color w:val="632423" w:themeColor="accent2" w:themeShade="80"/>
        <w:sz w:val="20"/>
        <w:szCs w:val="24"/>
        <w:rtl/>
      </w:rPr>
      <w:t>ی</w:t>
    </w:r>
    <w:r w:rsidR="003F1BD4">
      <w:rPr>
        <w:rFonts w:hint="eastAsia"/>
        <w:b/>
        <w:bCs/>
        <w:color w:val="632423" w:themeColor="accent2" w:themeShade="80"/>
        <w:sz w:val="20"/>
        <w:szCs w:val="24"/>
        <w:rtl/>
      </w:rPr>
      <w:t>د</w:t>
    </w:r>
    <w:r w:rsidR="003F1BD4">
      <w:rPr>
        <w:b/>
        <w:bCs/>
        <w:color w:val="632423" w:themeColor="accent2" w:themeShade="80"/>
        <w:sz w:val="20"/>
        <w:szCs w:val="24"/>
        <w:rtl/>
      </w:rPr>
      <w:t xml:space="preserve"> محمد جواد شب</w:t>
    </w:r>
    <w:r w:rsidR="003F1BD4">
      <w:rPr>
        <w:rFonts w:hint="cs"/>
        <w:b/>
        <w:bCs/>
        <w:color w:val="632423" w:themeColor="accent2" w:themeShade="80"/>
        <w:sz w:val="20"/>
        <w:szCs w:val="24"/>
        <w:rtl/>
      </w:rPr>
      <w:t>ی</w:t>
    </w:r>
    <w:r w:rsidR="003F1BD4">
      <w:rPr>
        <w:rFonts w:hint="eastAsia"/>
        <w:b/>
        <w:bCs/>
        <w:color w:val="632423" w:themeColor="accent2" w:themeShade="80"/>
        <w:sz w:val="20"/>
        <w:szCs w:val="24"/>
        <w:rtl/>
      </w:rPr>
      <w:t>ر</w:t>
    </w:r>
    <w:r w:rsidR="003F1BD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3F1BD4">
      <w:rPr>
        <w:sz w:val="24"/>
        <w:szCs w:val="24"/>
        <w:rtl/>
      </w:rPr>
      <w:t>17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3F1BD4">
      <w:rPr>
        <w:color w:val="000000" w:themeColor="text1"/>
        <w:sz w:val="24"/>
        <w:szCs w:val="24"/>
        <w:rtl/>
      </w:rPr>
      <w:t>عده‌</w:t>
    </w:r>
    <w:r w:rsidR="003F1BD4">
      <w:rPr>
        <w:rFonts w:hint="cs"/>
        <w:color w:val="000000" w:themeColor="text1"/>
        <w:sz w:val="24"/>
        <w:szCs w:val="24"/>
        <w:rtl/>
      </w:rPr>
      <w:t>ی</w:t>
    </w:r>
    <w:r w:rsidR="003F1BD4">
      <w:rPr>
        <w:color w:val="000000" w:themeColor="text1"/>
        <w:sz w:val="24"/>
        <w:szCs w:val="24"/>
        <w:rtl/>
      </w:rPr>
      <w:t xml:space="preserve"> زن</w:t>
    </w:r>
    <w:r w:rsidR="003F1BD4">
      <w:rPr>
        <w:rFonts w:hint="cs"/>
        <w:color w:val="000000" w:themeColor="text1"/>
        <w:sz w:val="24"/>
        <w:szCs w:val="24"/>
        <w:rtl/>
      </w:rPr>
      <w:t>ی</w:t>
    </w:r>
    <w:r w:rsidR="003F1BD4">
      <w:rPr>
        <w:color w:val="000000" w:themeColor="text1"/>
        <w:sz w:val="24"/>
        <w:szCs w:val="24"/>
        <w:rtl/>
      </w:rPr>
      <w:t xml:space="preserve"> که رحمش را خارج کرده اند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865E56">
      <w:rPr>
        <w:sz w:val="24"/>
        <w:szCs w:val="24"/>
        <w:rtl/>
      </w:rPr>
      <w:t>م</w:t>
    </w:r>
    <w:r w:rsidR="00865E56">
      <w:rPr>
        <w:rFonts w:hint="cs"/>
        <w:sz w:val="24"/>
        <w:szCs w:val="24"/>
        <w:rtl/>
      </w:rPr>
      <w:t>رکز فقهی امام محدباقر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3F1BD4">
      <w:rPr>
        <w:sz w:val="24"/>
        <w:szCs w:val="24"/>
        <w:rtl/>
      </w:rPr>
      <w:t>کلام آقا</w:t>
    </w:r>
    <w:r w:rsidR="003F1BD4">
      <w:rPr>
        <w:rFonts w:hint="cs"/>
        <w:sz w:val="24"/>
        <w:szCs w:val="24"/>
        <w:rtl/>
      </w:rPr>
      <w:t>ی</w:t>
    </w:r>
    <w:r w:rsidR="003F1BD4">
      <w:rPr>
        <w:sz w:val="24"/>
        <w:szCs w:val="24"/>
        <w:rtl/>
      </w:rPr>
      <w:t xml:space="preserve"> مومن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87758"/>
    <w:multiLevelType w:val="hybridMultilevel"/>
    <w:tmpl w:val="575A88BA"/>
    <w:lvl w:ilvl="0" w:tplc="D92CE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03475"/>
    <w:multiLevelType w:val="hybridMultilevel"/>
    <w:tmpl w:val="C216760E"/>
    <w:lvl w:ilvl="0" w:tplc="61C8C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A6580"/>
    <w:multiLevelType w:val="hybridMultilevel"/>
    <w:tmpl w:val="6A1E5C24"/>
    <w:lvl w:ilvl="0" w:tplc="F8E29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22E4"/>
    <w:rsid w:val="00025777"/>
    <w:rsid w:val="00025B70"/>
    <w:rsid w:val="000353D7"/>
    <w:rsid w:val="00050DED"/>
    <w:rsid w:val="00055496"/>
    <w:rsid w:val="00080A41"/>
    <w:rsid w:val="0008299B"/>
    <w:rsid w:val="00083A91"/>
    <w:rsid w:val="000913AA"/>
    <w:rsid w:val="00094847"/>
    <w:rsid w:val="00096C63"/>
    <w:rsid w:val="000A68F2"/>
    <w:rsid w:val="000B5DB5"/>
    <w:rsid w:val="000C3947"/>
    <w:rsid w:val="000D2A37"/>
    <w:rsid w:val="000D30E9"/>
    <w:rsid w:val="000D6818"/>
    <w:rsid w:val="000E335E"/>
    <w:rsid w:val="000F16CF"/>
    <w:rsid w:val="000F5BAC"/>
    <w:rsid w:val="00102585"/>
    <w:rsid w:val="00114AB7"/>
    <w:rsid w:val="00116B2B"/>
    <w:rsid w:val="00116B99"/>
    <w:rsid w:val="00124E3D"/>
    <w:rsid w:val="00127E95"/>
    <w:rsid w:val="00130659"/>
    <w:rsid w:val="001347C7"/>
    <w:rsid w:val="001356B0"/>
    <w:rsid w:val="001471F3"/>
    <w:rsid w:val="00151937"/>
    <w:rsid w:val="0016677B"/>
    <w:rsid w:val="001764F9"/>
    <w:rsid w:val="00181844"/>
    <w:rsid w:val="001837E9"/>
    <w:rsid w:val="0018594C"/>
    <w:rsid w:val="00187DFA"/>
    <w:rsid w:val="001917D2"/>
    <w:rsid w:val="001A0555"/>
    <w:rsid w:val="001A1BC1"/>
    <w:rsid w:val="001A1EA5"/>
    <w:rsid w:val="001A21BB"/>
    <w:rsid w:val="001A2574"/>
    <w:rsid w:val="001A27D7"/>
    <w:rsid w:val="001A294E"/>
    <w:rsid w:val="001A4022"/>
    <w:rsid w:val="001A4ED8"/>
    <w:rsid w:val="001A521B"/>
    <w:rsid w:val="001B2488"/>
    <w:rsid w:val="001B6799"/>
    <w:rsid w:val="001C1362"/>
    <w:rsid w:val="001D2E9A"/>
    <w:rsid w:val="001D597F"/>
    <w:rsid w:val="001E3FD4"/>
    <w:rsid w:val="001F3648"/>
    <w:rsid w:val="00201B24"/>
    <w:rsid w:val="0020241A"/>
    <w:rsid w:val="00203821"/>
    <w:rsid w:val="00211632"/>
    <w:rsid w:val="0021630D"/>
    <w:rsid w:val="0024121B"/>
    <w:rsid w:val="00247D2F"/>
    <w:rsid w:val="00254A4A"/>
    <w:rsid w:val="00256560"/>
    <w:rsid w:val="0027605E"/>
    <w:rsid w:val="00281E00"/>
    <w:rsid w:val="00285383"/>
    <w:rsid w:val="002903D7"/>
    <w:rsid w:val="00293A46"/>
    <w:rsid w:val="00294A52"/>
    <w:rsid w:val="002B575F"/>
    <w:rsid w:val="002B729B"/>
    <w:rsid w:val="002C23B5"/>
    <w:rsid w:val="002C53A2"/>
    <w:rsid w:val="002D0040"/>
    <w:rsid w:val="002D2FA8"/>
    <w:rsid w:val="002E220F"/>
    <w:rsid w:val="00307311"/>
    <w:rsid w:val="0031451A"/>
    <w:rsid w:val="0032100F"/>
    <w:rsid w:val="00325A9C"/>
    <w:rsid w:val="0033402C"/>
    <w:rsid w:val="00340521"/>
    <w:rsid w:val="00345C73"/>
    <w:rsid w:val="00354A99"/>
    <w:rsid w:val="00360311"/>
    <w:rsid w:val="00361922"/>
    <w:rsid w:val="003731CA"/>
    <w:rsid w:val="0037339B"/>
    <w:rsid w:val="00386C11"/>
    <w:rsid w:val="00392AF9"/>
    <w:rsid w:val="00397466"/>
    <w:rsid w:val="003A6148"/>
    <w:rsid w:val="003C33F6"/>
    <w:rsid w:val="003C3D2E"/>
    <w:rsid w:val="003C43A5"/>
    <w:rsid w:val="003C4CFE"/>
    <w:rsid w:val="003D4A0B"/>
    <w:rsid w:val="003E1C5C"/>
    <w:rsid w:val="003E6650"/>
    <w:rsid w:val="003F1BD4"/>
    <w:rsid w:val="003F5B46"/>
    <w:rsid w:val="00401363"/>
    <w:rsid w:val="00402E47"/>
    <w:rsid w:val="004112FB"/>
    <w:rsid w:val="004115EF"/>
    <w:rsid w:val="00425015"/>
    <w:rsid w:val="00430994"/>
    <w:rsid w:val="00441B6D"/>
    <w:rsid w:val="004556EF"/>
    <w:rsid w:val="00456D6F"/>
    <w:rsid w:val="00462B07"/>
    <w:rsid w:val="00465BD2"/>
    <w:rsid w:val="004715C8"/>
    <w:rsid w:val="0048115D"/>
    <w:rsid w:val="00481C31"/>
    <w:rsid w:val="00482FC1"/>
    <w:rsid w:val="00483027"/>
    <w:rsid w:val="004871AA"/>
    <w:rsid w:val="004918D7"/>
    <w:rsid w:val="004926E1"/>
    <w:rsid w:val="004A2FEA"/>
    <w:rsid w:val="004D2DD7"/>
    <w:rsid w:val="004D75C5"/>
    <w:rsid w:val="004D7CB9"/>
    <w:rsid w:val="004E2186"/>
    <w:rsid w:val="004E66FB"/>
    <w:rsid w:val="004F470A"/>
    <w:rsid w:val="004F4C59"/>
    <w:rsid w:val="00500C8F"/>
    <w:rsid w:val="00501909"/>
    <w:rsid w:val="00507BBB"/>
    <w:rsid w:val="005128DF"/>
    <w:rsid w:val="0051385D"/>
    <w:rsid w:val="0051592A"/>
    <w:rsid w:val="005206FE"/>
    <w:rsid w:val="005257ED"/>
    <w:rsid w:val="005306F8"/>
    <w:rsid w:val="00533524"/>
    <w:rsid w:val="00535BBC"/>
    <w:rsid w:val="005365DE"/>
    <w:rsid w:val="0054023D"/>
    <w:rsid w:val="005426BF"/>
    <w:rsid w:val="0056213C"/>
    <w:rsid w:val="005764ED"/>
    <w:rsid w:val="00580C24"/>
    <w:rsid w:val="00582F6B"/>
    <w:rsid w:val="005867E8"/>
    <w:rsid w:val="00593D31"/>
    <w:rsid w:val="00595A8F"/>
    <w:rsid w:val="005968EF"/>
    <w:rsid w:val="00596C1E"/>
    <w:rsid w:val="005A2E26"/>
    <w:rsid w:val="005B7BCA"/>
    <w:rsid w:val="005C0DAE"/>
    <w:rsid w:val="005C188E"/>
    <w:rsid w:val="005D2349"/>
    <w:rsid w:val="005E1B60"/>
    <w:rsid w:val="005E452C"/>
    <w:rsid w:val="005E5507"/>
    <w:rsid w:val="005E607B"/>
    <w:rsid w:val="005F0A8D"/>
    <w:rsid w:val="00601229"/>
    <w:rsid w:val="00603B67"/>
    <w:rsid w:val="006162A2"/>
    <w:rsid w:val="00617DD0"/>
    <w:rsid w:val="006240DA"/>
    <w:rsid w:val="0062431A"/>
    <w:rsid w:val="0063256E"/>
    <w:rsid w:val="00633F04"/>
    <w:rsid w:val="00635219"/>
    <w:rsid w:val="00635EC0"/>
    <w:rsid w:val="00640B58"/>
    <w:rsid w:val="00651B02"/>
    <w:rsid w:val="00651B19"/>
    <w:rsid w:val="00660A29"/>
    <w:rsid w:val="00695519"/>
    <w:rsid w:val="0069663E"/>
    <w:rsid w:val="006A1D84"/>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01E9"/>
    <w:rsid w:val="0072290D"/>
    <w:rsid w:val="00723D6D"/>
    <w:rsid w:val="00724537"/>
    <w:rsid w:val="00731724"/>
    <w:rsid w:val="0073474B"/>
    <w:rsid w:val="00735511"/>
    <w:rsid w:val="00737208"/>
    <w:rsid w:val="00744DE6"/>
    <w:rsid w:val="00762452"/>
    <w:rsid w:val="007639E0"/>
    <w:rsid w:val="0077234E"/>
    <w:rsid w:val="00775507"/>
    <w:rsid w:val="00783473"/>
    <w:rsid w:val="0078594B"/>
    <w:rsid w:val="007947D4"/>
    <w:rsid w:val="00795E02"/>
    <w:rsid w:val="007979D0"/>
    <w:rsid w:val="007A4E18"/>
    <w:rsid w:val="007A7B8C"/>
    <w:rsid w:val="007C6D9E"/>
    <w:rsid w:val="007D1C43"/>
    <w:rsid w:val="007D6C53"/>
    <w:rsid w:val="007E0368"/>
    <w:rsid w:val="007E1564"/>
    <w:rsid w:val="007E1E87"/>
    <w:rsid w:val="007E5B3F"/>
    <w:rsid w:val="007F151C"/>
    <w:rsid w:val="007F2257"/>
    <w:rsid w:val="007F729C"/>
    <w:rsid w:val="0080091D"/>
    <w:rsid w:val="00804108"/>
    <w:rsid w:val="00804FC4"/>
    <w:rsid w:val="00816367"/>
    <w:rsid w:val="00816A0B"/>
    <w:rsid w:val="00824B22"/>
    <w:rsid w:val="0083049E"/>
    <w:rsid w:val="00830C53"/>
    <w:rsid w:val="00837FAA"/>
    <w:rsid w:val="00841F77"/>
    <w:rsid w:val="0084669D"/>
    <w:rsid w:val="00852658"/>
    <w:rsid w:val="0085276D"/>
    <w:rsid w:val="00863390"/>
    <w:rsid w:val="0086385C"/>
    <w:rsid w:val="00865E56"/>
    <w:rsid w:val="00871916"/>
    <w:rsid w:val="008956DD"/>
    <w:rsid w:val="008A510E"/>
    <w:rsid w:val="008A522A"/>
    <w:rsid w:val="008B4464"/>
    <w:rsid w:val="008B5EBC"/>
    <w:rsid w:val="008B750B"/>
    <w:rsid w:val="008C3162"/>
    <w:rsid w:val="008D0F7F"/>
    <w:rsid w:val="008D1F14"/>
    <w:rsid w:val="008E3924"/>
    <w:rsid w:val="008F13F7"/>
    <w:rsid w:val="008F5A90"/>
    <w:rsid w:val="008F5B4D"/>
    <w:rsid w:val="008F61BA"/>
    <w:rsid w:val="00901733"/>
    <w:rsid w:val="00907425"/>
    <w:rsid w:val="0091124B"/>
    <w:rsid w:val="00917405"/>
    <w:rsid w:val="00923C34"/>
    <w:rsid w:val="00924152"/>
    <w:rsid w:val="0092513D"/>
    <w:rsid w:val="0092724F"/>
    <w:rsid w:val="00927A9F"/>
    <w:rsid w:val="009335CC"/>
    <w:rsid w:val="00935A55"/>
    <w:rsid w:val="00941CEB"/>
    <w:rsid w:val="0094720F"/>
    <w:rsid w:val="00953B28"/>
    <w:rsid w:val="00954322"/>
    <w:rsid w:val="00957CAA"/>
    <w:rsid w:val="00961BC7"/>
    <w:rsid w:val="00962342"/>
    <w:rsid w:val="00962409"/>
    <w:rsid w:val="00963D23"/>
    <w:rsid w:val="0096778A"/>
    <w:rsid w:val="00977656"/>
    <w:rsid w:val="009846A7"/>
    <w:rsid w:val="0098794D"/>
    <w:rsid w:val="0099497B"/>
    <w:rsid w:val="009972D8"/>
    <w:rsid w:val="009A43BA"/>
    <w:rsid w:val="009B0D05"/>
    <w:rsid w:val="009B4CA6"/>
    <w:rsid w:val="009B79F8"/>
    <w:rsid w:val="009C66D5"/>
    <w:rsid w:val="009D13FD"/>
    <w:rsid w:val="009D266A"/>
    <w:rsid w:val="009F7E07"/>
    <w:rsid w:val="00A01522"/>
    <w:rsid w:val="00A10A11"/>
    <w:rsid w:val="00A11E81"/>
    <w:rsid w:val="00A13C6A"/>
    <w:rsid w:val="00A17B09"/>
    <w:rsid w:val="00A32375"/>
    <w:rsid w:val="00A457C6"/>
    <w:rsid w:val="00A46AD0"/>
    <w:rsid w:val="00A47063"/>
    <w:rsid w:val="00A473A8"/>
    <w:rsid w:val="00A513F0"/>
    <w:rsid w:val="00A61AC8"/>
    <w:rsid w:val="00A6366F"/>
    <w:rsid w:val="00A65D4C"/>
    <w:rsid w:val="00A70512"/>
    <w:rsid w:val="00A91820"/>
    <w:rsid w:val="00AA1F60"/>
    <w:rsid w:val="00AA40D7"/>
    <w:rsid w:val="00AB5F7D"/>
    <w:rsid w:val="00AC0C50"/>
    <w:rsid w:val="00AC5782"/>
    <w:rsid w:val="00AC6FE2"/>
    <w:rsid w:val="00AD24A1"/>
    <w:rsid w:val="00AF3925"/>
    <w:rsid w:val="00B01D5D"/>
    <w:rsid w:val="00B1296B"/>
    <w:rsid w:val="00B2292F"/>
    <w:rsid w:val="00B36495"/>
    <w:rsid w:val="00B43169"/>
    <w:rsid w:val="00B501A8"/>
    <w:rsid w:val="00B55AE4"/>
    <w:rsid w:val="00B70B46"/>
    <w:rsid w:val="00B739B0"/>
    <w:rsid w:val="00B814A3"/>
    <w:rsid w:val="00B92A9C"/>
    <w:rsid w:val="00B96F38"/>
    <w:rsid w:val="00BC3B90"/>
    <w:rsid w:val="00BC716B"/>
    <w:rsid w:val="00BD0E74"/>
    <w:rsid w:val="00BD5F8C"/>
    <w:rsid w:val="00BE29DD"/>
    <w:rsid w:val="00BF6479"/>
    <w:rsid w:val="00C066AF"/>
    <w:rsid w:val="00C10E06"/>
    <w:rsid w:val="00C145B8"/>
    <w:rsid w:val="00C2438F"/>
    <w:rsid w:val="00C31AF0"/>
    <w:rsid w:val="00C32A7E"/>
    <w:rsid w:val="00C346C9"/>
    <w:rsid w:val="00C34F28"/>
    <w:rsid w:val="00C365EF"/>
    <w:rsid w:val="00C368DF"/>
    <w:rsid w:val="00C442C5"/>
    <w:rsid w:val="00C57B5C"/>
    <w:rsid w:val="00C57C7C"/>
    <w:rsid w:val="00C61049"/>
    <w:rsid w:val="00C63FFE"/>
    <w:rsid w:val="00C84536"/>
    <w:rsid w:val="00C91EB6"/>
    <w:rsid w:val="00CA10B0"/>
    <w:rsid w:val="00CA2F8E"/>
    <w:rsid w:val="00CA3EE2"/>
    <w:rsid w:val="00CA6B92"/>
    <w:rsid w:val="00CA7FD5"/>
    <w:rsid w:val="00CB3287"/>
    <w:rsid w:val="00CB33E2"/>
    <w:rsid w:val="00CB4E68"/>
    <w:rsid w:val="00CB6589"/>
    <w:rsid w:val="00CC2733"/>
    <w:rsid w:val="00CC2B1D"/>
    <w:rsid w:val="00CD0050"/>
    <w:rsid w:val="00CE3034"/>
    <w:rsid w:val="00CE7481"/>
    <w:rsid w:val="00CF0A8F"/>
    <w:rsid w:val="00D029DF"/>
    <w:rsid w:val="00D048CE"/>
    <w:rsid w:val="00D10998"/>
    <w:rsid w:val="00D11024"/>
    <w:rsid w:val="00D15CBD"/>
    <w:rsid w:val="00D221CB"/>
    <w:rsid w:val="00D23391"/>
    <w:rsid w:val="00D233B4"/>
    <w:rsid w:val="00D2672F"/>
    <w:rsid w:val="00D31805"/>
    <w:rsid w:val="00D456A3"/>
    <w:rsid w:val="00D45A70"/>
    <w:rsid w:val="00D552B9"/>
    <w:rsid w:val="00D735B2"/>
    <w:rsid w:val="00D74021"/>
    <w:rsid w:val="00D7560D"/>
    <w:rsid w:val="00D76D01"/>
    <w:rsid w:val="00D922A9"/>
    <w:rsid w:val="00D9394A"/>
    <w:rsid w:val="00DB0CBB"/>
    <w:rsid w:val="00DB67CC"/>
    <w:rsid w:val="00DC3783"/>
    <w:rsid w:val="00DE1070"/>
    <w:rsid w:val="00E00219"/>
    <w:rsid w:val="00E0316B"/>
    <w:rsid w:val="00E14259"/>
    <w:rsid w:val="00E25E10"/>
    <w:rsid w:val="00E34A7F"/>
    <w:rsid w:val="00E464D6"/>
    <w:rsid w:val="00E50B41"/>
    <w:rsid w:val="00E5219B"/>
    <w:rsid w:val="00E52D07"/>
    <w:rsid w:val="00E5518B"/>
    <w:rsid w:val="00E609FE"/>
    <w:rsid w:val="00E630BE"/>
    <w:rsid w:val="00E75920"/>
    <w:rsid w:val="00E80D96"/>
    <w:rsid w:val="00E871FA"/>
    <w:rsid w:val="00E927A4"/>
    <w:rsid w:val="00E936A4"/>
    <w:rsid w:val="00E954BB"/>
    <w:rsid w:val="00EA45E7"/>
    <w:rsid w:val="00EA5BAD"/>
    <w:rsid w:val="00EA753D"/>
    <w:rsid w:val="00EB47AD"/>
    <w:rsid w:val="00EB78E3"/>
    <w:rsid w:val="00EB7BE3"/>
    <w:rsid w:val="00EC1C4B"/>
    <w:rsid w:val="00EC5C81"/>
    <w:rsid w:val="00EC735A"/>
    <w:rsid w:val="00ED5F38"/>
    <w:rsid w:val="00EE0F82"/>
    <w:rsid w:val="00EE40F9"/>
    <w:rsid w:val="00EF27FE"/>
    <w:rsid w:val="00F00BD9"/>
    <w:rsid w:val="00F03EFF"/>
    <w:rsid w:val="00F07FB6"/>
    <w:rsid w:val="00F149D0"/>
    <w:rsid w:val="00F16B53"/>
    <w:rsid w:val="00F25ECD"/>
    <w:rsid w:val="00F318BE"/>
    <w:rsid w:val="00F33297"/>
    <w:rsid w:val="00F343FB"/>
    <w:rsid w:val="00F359FE"/>
    <w:rsid w:val="00F42159"/>
    <w:rsid w:val="00F4256E"/>
    <w:rsid w:val="00F42EE1"/>
    <w:rsid w:val="00F5054D"/>
    <w:rsid w:val="00F55F34"/>
    <w:rsid w:val="00F60F1F"/>
    <w:rsid w:val="00F64141"/>
    <w:rsid w:val="00F67508"/>
    <w:rsid w:val="00F71FC9"/>
    <w:rsid w:val="00F73B48"/>
    <w:rsid w:val="00F74F51"/>
    <w:rsid w:val="00F80C0E"/>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674606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8089135">
      <w:bodyDiv w:val="1"/>
      <w:marLeft w:val="0"/>
      <w:marRight w:val="0"/>
      <w:marTop w:val="0"/>
      <w:marBottom w:val="0"/>
      <w:divBdr>
        <w:top w:val="none" w:sz="0" w:space="0" w:color="auto"/>
        <w:left w:val="none" w:sz="0" w:space="0" w:color="auto"/>
        <w:bottom w:val="none" w:sz="0" w:space="0" w:color="auto"/>
        <w:right w:val="none" w:sz="0" w:space="0" w:color="auto"/>
      </w:divBdr>
    </w:div>
    <w:div w:id="399598787">
      <w:bodyDiv w:val="1"/>
      <w:marLeft w:val="0"/>
      <w:marRight w:val="0"/>
      <w:marTop w:val="0"/>
      <w:marBottom w:val="0"/>
      <w:divBdr>
        <w:top w:val="none" w:sz="0" w:space="0" w:color="auto"/>
        <w:left w:val="none" w:sz="0" w:space="0" w:color="auto"/>
        <w:bottom w:val="none" w:sz="0" w:space="0" w:color="auto"/>
        <w:right w:val="none" w:sz="0" w:space="0" w:color="auto"/>
      </w:divBdr>
    </w:div>
    <w:div w:id="41039852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5991598">
      <w:bodyDiv w:val="1"/>
      <w:marLeft w:val="0"/>
      <w:marRight w:val="0"/>
      <w:marTop w:val="0"/>
      <w:marBottom w:val="0"/>
      <w:divBdr>
        <w:top w:val="none" w:sz="0" w:space="0" w:color="auto"/>
        <w:left w:val="none" w:sz="0" w:space="0" w:color="auto"/>
        <w:bottom w:val="none" w:sz="0" w:space="0" w:color="auto"/>
        <w:right w:val="none" w:sz="0" w:space="0" w:color="auto"/>
      </w:divBdr>
    </w:div>
    <w:div w:id="686634360">
      <w:bodyDiv w:val="1"/>
      <w:marLeft w:val="0"/>
      <w:marRight w:val="0"/>
      <w:marTop w:val="0"/>
      <w:marBottom w:val="0"/>
      <w:divBdr>
        <w:top w:val="none" w:sz="0" w:space="0" w:color="auto"/>
        <w:left w:val="none" w:sz="0" w:space="0" w:color="auto"/>
        <w:bottom w:val="none" w:sz="0" w:space="0" w:color="auto"/>
        <w:right w:val="none" w:sz="0" w:space="0" w:color="auto"/>
      </w:divBdr>
    </w:div>
    <w:div w:id="850416347">
      <w:bodyDiv w:val="1"/>
      <w:marLeft w:val="0"/>
      <w:marRight w:val="0"/>
      <w:marTop w:val="0"/>
      <w:marBottom w:val="0"/>
      <w:divBdr>
        <w:top w:val="none" w:sz="0" w:space="0" w:color="auto"/>
        <w:left w:val="none" w:sz="0" w:space="0" w:color="auto"/>
        <w:bottom w:val="none" w:sz="0" w:space="0" w:color="auto"/>
        <w:right w:val="none" w:sz="0" w:space="0" w:color="auto"/>
      </w:divBdr>
    </w:div>
    <w:div w:id="895120892">
      <w:bodyDiv w:val="1"/>
      <w:marLeft w:val="0"/>
      <w:marRight w:val="0"/>
      <w:marTop w:val="0"/>
      <w:marBottom w:val="0"/>
      <w:divBdr>
        <w:top w:val="none" w:sz="0" w:space="0" w:color="auto"/>
        <w:left w:val="none" w:sz="0" w:space="0" w:color="auto"/>
        <w:bottom w:val="none" w:sz="0" w:space="0" w:color="auto"/>
        <w:right w:val="none" w:sz="0" w:space="0" w:color="auto"/>
      </w:divBdr>
    </w:div>
    <w:div w:id="951939949">
      <w:bodyDiv w:val="1"/>
      <w:marLeft w:val="0"/>
      <w:marRight w:val="0"/>
      <w:marTop w:val="0"/>
      <w:marBottom w:val="0"/>
      <w:divBdr>
        <w:top w:val="none" w:sz="0" w:space="0" w:color="auto"/>
        <w:left w:val="none" w:sz="0" w:space="0" w:color="auto"/>
        <w:bottom w:val="none" w:sz="0" w:space="0" w:color="auto"/>
        <w:right w:val="none" w:sz="0" w:space="0" w:color="auto"/>
      </w:divBdr>
    </w:div>
    <w:div w:id="970747907">
      <w:bodyDiv w:val="1"/>
      <w:marLeft w:val="0"/>
      <w:marRight w:val="0"/>
      <w:marTop w:val="0"/>
      <w:marBottom w:val="0"/>
      <w:divBdr>
        <w:top w:val="none" w:sz="0" w:space="0" w:color="auto"/>
        <w:left w:val="none" w:sz="0" w:space="0" w:color="auto"/>
        <w:bottom w:val="none" w:sz="0" w:space="0" w:color="auto"/>
        <w:right w:val="none" w:sz="0" w:space="0" w:color="auto"/>
      </w:divBdr>
    </w:div>
    <w:div w:id="1049958729">
      <w:bodyDiv w:val="1"/>
      <w:marLeft w:val="0"/>
      <w:marRight w:val="0"/>
      <w:marTop w:val="0"/>
      <w:marBottom w:val="0"/>
      <w:divBdr>
        <w:top w:val="none" w:sz="0" w:space="0" w:color="auto"/>
        <w:left w:val="none" w:sz="0" w:space="0" w:color="auto"/>
        <w:bottom w:val="none" w:sz="0" w:space="0" w:color="auto"/>
        <w:right w:val="none" w:sz="0" w:space="0" w:color="auto"/>
      </w:divBdr>
    </w:div>
    <w:div w:id="109389081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2694523">
      <w:bodyDiv w:val="1"/>
      <w:marLeft w:val="0"/>
      <w:marRight w:val="0"/>
      <w:marTop w:val="0"/>
      <w:marBottom w:val="0"/>
      <w:divBdr>
        <w:top w:val="none" w:sz="0" w:space="0" w:color="auto"/>
        <w:left w:val="none" w:sz="0" w:space="0" w:color="auto"/>
        <w:bottom w:val="none" w:sz="0" w:space="0" w:color="auto"/>
        <w:right w:val="none" w:sz="0" w:space="0" w:color="auto"/>
      </w:divBdr>
    </w:div>
    <w:div w:id="130858765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3801656">
      <w:bodyDiv w:val="1"/>
      <w:marLeft w:val="0"/>
      <w:marRight w:val="0"/>
      <w:marTop w:val="0"/>
      <w:marBottom w:val="0"/>
      <w:divBdr>
        <w:top w:val="none" w:sz="0" w:space="0" w:color="auto"/>
        <w:left w:val="none" w:sz="0" w:space="0" w:color="auto"/>
        <w:bottom w:val="none" w:sz="0" w:space="0" w:color="auto"/>
        <w:right w:val="none" w:sz="0" w:space="0" w:color="auto"/>
      </w:divBdr>
    </w:div>
    <w:div w:id="1730761135">
      <w:bodyDiv w:val="1"/>
      <w:marLeft w:val="0"/>
      <w:marRight w:val="0"/>
      <w:marTop w:val="0"/>
      <w:marBottom w:val="0"/>
      <w:divBdr>
        <w:top w:val="none" w:sz="0" w:space="0" w:color="auto"/>
        <w:left w:val="none" w:sz="0" w:space="0" w:color="auto"/>
        <w:bottom w:val="none" w:sz="0" w:space="0" w:color="auto"/>
        <w:right w:val="none" w:sz="0" w:space="0" w:color="auto"/>
      </w:divBdr>
    </w:div>
    <w:div w:id="176515342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704277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580588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59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90/&#1606;&#1589;&#1585;" TargetMode="External"/><Relationship Id="rId2" Type="http://schemas.openxmlformats.org/officeDocument/2006/relationships/hyperlink" Target="http://lib.eshia.ir/11005/6/65/&#1608;&#1575;&#1581;&#1589;&#1608;&#1575;" TargetMode="External"/><Relationship Id="rId1" Type="http://schemas.openxmlformats.org/officeDocument/2006/relationships/hyperlink" Target="http://lib.eshia.ir/11005/6/61/&#1576;&#1705;&#1740;&#1585;" TargetMode="External"/><Relationship Id="rId4" Type="http://schemas.openxmlformats.org/officeDocument/2006/relationships/hyperlink" Target="http://lib.eshia.ir/11005/6/89/&#1604;&#1604;&#1605;&#1591;&#1604;&#1602;&#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1291-C0E8-416D-A06B-200151D8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1618</Words>
  <Characters>9225</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2020-03-11T09:19:00Z</dcterms:created>
  <dcterms:modified xsi:type="dcterms:W3CDTF">2020-04-14T09:14:00Z</dcterms:modified>
  <cp:contentStatus>ویرایش 2.5</cp:contentStatus>
  <cp:version>2.7</cp:version>
</cp:coreProperties>
</file>