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AB" w:rsidRDefault="005439AB" w:rsidP="005439A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439AB" w:rsidRPr="00825F78" w:rsidRDefault="005439AB" w:rsidP="005439A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4</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12</w:t>
      </w:r>
      <w:r w:rsidRPr="00825F78">
        <w:rPr>
          <w:rFonts w:ascii="IRANSans" w:hAnsi="IRANSans" w:cs="IRANSans"/>
          <w:b/>
          <w:bCs/>
          <w:color w:val="0101FF"/>
          <w:sz w:val="24"/>
          <w:szCs w:val="24"/>
          <w:shd w:val="clear" w:color="auto" w:fill="FFFFFF"/>
          <w:rtl/>
        </w:rPr>
        <w:t>/ 1398</w:t>
      </w:r>
      <w:r w:rsidRPr="00CE6FB9">
        <w:rPr>
          <w:rFonts w:ascii="IRANSans" w:hAnsi="IRANSans" w:cs="IRANSans"/>
          <w:b/>
          <w:bCs/>
          <w:color w:val="0101FF"/>
          <w:sz w:val="24"/>
          <w:szCs w:val="24"/>
          <w:shd w:val="clear" w:color="auto" w:fill="FFFFFF"/>
          <w:rtl/>
        </w:rPr>
        <w:t xml:space="preserve"> </w:t>
      </w:r>
      <w:r w:rsidRPr="0057693F">
        <w:rPr>
          <w:rFonts w:ascii="IRANSans" w:hAnsi="IRANSans" w:cs="IRANSans"/>
          <w:b/>
          <w:bCs/>
          <w:color w:val="0101FF"/>
          <w:sz w:val="24"/>
          <w:szCs w:val="24"/>
          <w:shd w:val="clear" w:color="auto" w:fill="FFFFFF"/>
          <w:rtl/>
        </w:rPr>
        <w:t>روا</w:t>
      </w:r>
      <w:r w:rsidRPr="0057693F">
        <w:rPr>
          <w:rFonts w:ascii="IRANSans" w:hAnsi="IRANSans" w:cs="IRANSans" w:hint="cs"/>
          <w:b/>
          <w:bCs/>
          <w:color w:val="0101FF"/>
          <w:sz w:val="24"/>
          <w:szCs w:val="24"/>
          <w:shd w:val="clear" w:color="auto" w:fill="FFFFFF"/>
          <w:rtl/>
        </w:rPr>
        <w:t>ی</w:t>
      </w:r>
      <w:r w:rsidRPr="0057693F">
        <w:rPr>
          <w:rFonts w:ascii="IRANSans" w:hAnsi="IRANSans" w:cs="IRANSans" w:hint="eastAsia"/>
          <w:b/>
          <w:bCs/>
          <w:color w:val="0101FF"/>
          <w:sz w:val="24"/>
          <w:szCs w:val="24"/>
          <w:shd w:val="clear" w:color="auto" w:fill="FFFFFF"/>
          <w:rtl/>
        </w:rPr>
        <w:t>ات</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خاص</w:t>
      </w:r>
      <w:r w:rsidRPr="0057693F">
        <w:rPr>
          <w:rFonts w:ascii="IRANSans" w:hAnsi="IRANSans" w:cs="IRANSans" w:hint="cs"/>
          <w:b/>
          <w:bCs/>
          <w:color w:val="0101FF"/>
          <w:sz w:val="24"/>
          <w:szCs w:val="24"/>
          <w:shd w:val="clear" w:color="auto" w:fill="FFFFFF"/>
          <w:rtl/>
        </w:rPr>
        <w:t xml:space="preserve"> </w:t>
      </w:r>
      <w:r w:rsidRPr="00A5111F">
        <w:rPr>
          <w:rFonts w:ascii="IRANSans" w:hAnsi="IRANSans" w:cs="IRANSans" w:hint="cs"/>
          <w:b/>
          <w:bCs/>
          <w:color w:val="0101FF"/>
          <w:sz w:val="24"/>
          <w:szCs w:val="24"/>
          <w:shd w:val="clear" w:color="auto" w:fill="FFFFFF"/>
          <w:rtl/>
        </w:rPr>
        <w:t>/</w:t>
      </w:r>
      <w:r w:rsidRPr="00C6266C">
        <w:rPr>
          <w:rFonts w:ascii="IRANSans" w:hAnsi="IRANSans" w:cs="IRANSans"/>
          <w:b/>
          <w:bCs/>
          <w:color w:val="0101FF"/>
          <w:sz w:val="24"/>
          <w:szCs w:val="24"/>
          <w:shd w:val="clear" w:color="auto" w:fill="FFFFFF"/>
          <w:rtl/>
        </w:rPr>
        <w:t>عده</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زن</w:t>
      </w:r>
      <w:r w:rsidRPr="00C6266C">
        <w:rPr>
          <w:rFonts w:ascii="IRANSans" w:hAnsi="IRANSans" w:cs="IRANSans" w:hint="cs"/>
          <w:b/>
          <w:bCs/>
          <w:color w:val="0101FF"/>
          <w:sz w:val="24"/>
          <w:szCs w:val="24"/>
          <w:shd w:val="clear" w:color="auto" w:fill="FFFFFF"/>
          <w:rtl/>
        </w:rPr>
        <w:t>ی</w:t>
      </w:r>
      <w:r w:rsidRPr="00C6266C">
        <w:rPr>
          <w:rFonts w:ascii="IRANSans" w:hAnsi="IRANSans" w:cs="IRANSans"/>
          <w:b/>
          <w:bCs/>
          <w:color w:val="0101FF"/>
          <w:sz w:val="24"/>
          <w:szCs w:val="24"/>
          <w:shd w:val="clear" w:color="auto" w:fill="FFFFFF"/>
          <w:rtl/>
        </w:rPr>
        <w:t xml:space="preserve"> که رحمش را خارج کرده اند</w:t>
      </w:r>
      <w:r w:rsidRPr="00C6266C">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64252C" w:rsidP="004E3BD2">
      <w:pPr>
        <w:pBdr>
          <w:bottom w:val="double" w:sz="6" w:space="1" w:color="auto"/>
        </w:pBdr>
        <w:jc w:val="both"/>
        <w:rPr>
          <w:rtl/>
        </w:rPr>
      </w:pPr>
      <w:r>
        <w:rPr>
          <w:rFonts w:hint="cs"/>
          <w:rtl/>
        </w:rPr>
        <w:t>بحث در مورد عده</w:t>
      </w:r>
      <w:r>
        <w:rPr>
          <w:rFonts w:hint="eastAsia"/>
          <w:rtl/>
        </w:rPr>
        <w:t>‌</w:t>
      </w:r>
      <w:r>
        <w:rPr>
          <w:rFonts w:hint="cs"/>
          <w:rtl/>
        </w:rPr>
        <w:t>ی زنی بود که به سن یائسگی نرسیده است اما رحمش را خارج کرده اند. روایات محمد بن حکیم را بررسی کردیم که بیان شد مجموع هفت روایت محمد بن حکیم از امام، یک یا دو روایت است که در اثر اشتباه</w:t>
      </w:r>
      <w:r w:rsidR="009D230C">
        <w:rPr>
          <w:rFonts w:hint="cs"/>
          <w:rtl/>
        </w:rPr>
        <w:t>، تحریف</w:t>
      </w:r>
      <w:r>
        <w:rPr>
          <w:rFonts w:hint="cs"/>
          <w:rtl/>
        </w:rPr>
        <w:t xml:space="preserve"> و تقطیع به صورت روایات مختلف در آمده است.</w:t>
      </w:r>
    </w:p>
    <w:p w:rsidR="00247D2F" w:rsidRPr="003A6148" w:rsidRDefault="00247D2F" w:rsidP="00852692">
      <w:pPr>
        <w:pBdr>
          <w:bottom w:val="double" w:sz="6" w:space="1" w:color="auto"/>
        </w:pBdr>
        <w:jc w:val="both"/>
      </w:pPr>
    </w:p>
    <w:p w:rsidR="008F5B4D" w:rsidRDefault="008F5B4D" w:rsidP="00852692">
      <w:pPr>
        <w:jc w:val="both"/>
      </w:pPr>
    </w:p>
    <w:p w:rsidR="003E6650" w:rsidRDefault="00EC6B8A" w:rsidP="00EC6B8A">
      <w:pPr>
        <w:pStyle w:val="Heading1"/>
        <w:rPr>
          <w:rtl/>
        </w:rPr>
      </w:pPr>
      <w:bookmarkStart w:id="1" w:name="_Toc34492234"/>
      <w:bookmarkStart w:id="2" w:name="_Toc34492287"/>
      <w:r>
        <w:rPr>
          <w:rFonts w:hint="cs"/>
          <w:rtl/>
        </w:rPr>
        <w:t>وجوب عده</w:t>
      </w:r>
      <w:r>
        <w:rPr>
          <w:rFonts w:hint="eastAsia"/>
          <w:rtl/>
        </w:rPr>
        <w:t>‌</w:t>
      </w:r>
      <w:r>
        <w:rPr>
          <w:rFonts w:hint="cs"/>
          <w:rtl/>
        </w:rPr>
        <w:t>ی سه ماهه بر زنی که رحمش را خارج کرده اند</w:t>
      </w:r>
      <w:bookmarkEnd w:id="1"/>
      <w:bookmarkEnd w:id="2"/>
    </w:p>
    <w:p w:rsidR="005E728B" w:rsidRDefault="005E728B" w:rsidP="005E728B">
      <w:pPr>
        <w:pStyle w:val="Heading2"/>
        <w:rPr>
          <w:rtl/>
        </w:rPr>
      </w:pPr>
      <w:bookmarkStart w:id="3" w:name="_Toc34492235"/>
      <w:bookmarkStart w:id="4" w:name="_Toc34492288"/>
      <w:r>
        <w:rPr>
          <w:rFonts w:hint="cs"/>
          <w:rtl/>
        </w:rPr>
        <w:t>تقریب اول</w:t>
      </w:r>
      <w:bookmarkEnd w:id="3"/>
      <w:bookmarkEnd w:id="4"/>
    </w:p>
    <w:p w:rsidR="00EC6B8A" w:rsidRPr="001A27D7" w:rsidRDefault="00D6215F" w:rsidP="005E728B">
      <w:pPr>
        <w:pStyle w:val="Heading3"/>
        <w:rPr>
          <w:rtl/>
        </w:rPr>
      </w:pPr>
      <w:bookmarkStart w:id="5" w:name="_Toc34492236"/>
      <w:bookmarkStart w:id="6" w:name="_Toc34492289"/>
      <w:r>
        <w:rPr>
          <w:rFonts w:hint="cs"/>
          <w:rtl/>
        </w:rPr>
        <w:t>روایت صفوان از محمد بن حکیم</w:t>
      </w:r>
      <w:bookmarkEnd w:id="5"/>
      <w:bookmarkEnd w:id="6"/>
    </w:p>
    <w:p w:rsidR="00D6215F" w:rsidRPr="00046F2E" w:rsidRDefault="00D6215F" w:rsidP="00D6215F">
      <w:pPr>
        <w:jc w:val="both"/>
        <w:rPr>
          <w:color w:val="008000"/>
          <w:rtl/>
        </w:rPr>
      </w:pPr>
      <w:r w:rsidRPr="00592DCA">
        <w:rPr>
          <w:rFonts w:hint="cs"/>
          <w:rtl/>
        </w:rPr>
        <w:t xml:space="preserve">عَنْهُ عَنْ حُمَيْدِ بْنِ زِيَادٍ عَنِ ابْنِ سَمَاعَةَ وَ أَبِي عَلِيٍّ الْأَشْعَرِيِّ عَنْ مُحَمَّدِ بْنِ عَبْدِ الْجَبَّارِ عَنْ </w:t>
      </w:r>
      <w:r>
        <w:rPr>
          <w:rFonts w:hint="cs"/>
          <w:rtl/>
        </w:rPr>
        <w:t>صَفْوَانَ عَنْ مُحَمَّدِ بْنِ حك</w:t>
      </w:r>
      <w:r w:rsidRPr="00592DCA">
        <w:rPr>
          <w:rFonts w:hint="cs"/>
          <w:rtl/>
        </w:rPr>
        <w:t>يمٍ عَنِ الْعَبْدِ الصَّالِحِ</w:t>
      </w:r>
      <w:r>
        <w:rPr>
          <w:rFonts w:hint="cs"/>
          <w:rtl/>
        </w:rPr>
        <w:t xml:space="preserve"> علیه السلام </w:t>
      </w:r>
      <w:r w:rsidRPr="00592DCA">
        <w:rPr>
          <w:rFonts w:hint="cs"/>
          <w:rtl/>
        </w:rPr>
        <w:t>قَالَ:</w:t>
      </w:r>
      <w:r>
        <w:t xml:space="preserve"> </w:t>
      </w:r>
      <w:r w:rsidRPr="00046F2E">
        <w:rPr>
          <w:rFonts w:hint="cs"/>
          <w:color w:val="008000"/>
          <w:rtl/>
        </w:rPr>
        <w:t>قُلْتُ لَهُ الْمَرْأَةُ الشَّابَّةُ الَّتِي تَحِيضُ مِثْلُهَا يُطَلِّقُهَا زَوْجُهَا فَيَرْتَفِعُ طَمْثُهَا مَا عِدَّتُهَا قَالَ ثَلَاثَةُ أَشْهُرٍ قُلْتُ جُعِلْتُ فِدَاكَ فَإِنَّهَا تَزَوَّجَتْ بَعْدَ ثَلَاثَةِ أَشْهُرٍ فَتَبِينُ لَهَا بَعْدَ مَا دَخَلَتْ عَلَى زَوْجِهَا أَنَّهَا حَامِلٌ قَالَ هَ</w:t>
      </w:r>
      <w:r>
        <w:rPr>
          <w:rFonts w:hint="cs"/>
          <w:color w:val="008000"/>
          <w:rtl/>
        </w:rPr>
        <w:t>يْهَاتَ مِنْ ذَلِكَ يَا ابْنَ حك</w:t>
      </w:r>
      <w:r w:rsidRPr="00046F2E">
        <w:rPr>
          <w:rFonts w:hint="cs"/>
          <w:color w:val="008000"/>
          <w:rtl/>
        </w:rPr>
        <w:t xml:space="preserve">يمٍ رَفْعُ الطَّمْثِ ضَرْبَانِ إِمَّا فَسَادٌ مِنْ حَيْضَةٍ فَقَدْ حَلَّ لَهَا الْأَزْوَاجُ وَ لَيْسَ بِحَامِلٍ وَ إِمَّا حَامِلٌ فَهُوَ يَسْتَبِينُ فِي ثَلَاثَةِ أَشْهُرٍ لِأَنَّ اللَّهَ تَعَالَى قَدْ جَعَلَهُ وَقْتاً </w:t>
      </w:r>
      <w:r w:rsidRPr="00046F2E">
        <w:rPr>
          <w:rFonts w:hint="cs"/>
          <w:color w:val="008000"/>
          <w:rtl/>
        </w:rPr>
        <w:lastRenderedPageBreak/>
        <w:t>يَسْتَبِينُ فِيهِ الْحَمْلُ قَالَ قُلْتُ لَهُ فَإِنَّهَا ارْتَابَتْ قَالَ عِدَّتُهَا تِسْعَةُ أَشْهُرٍ قُلْتُ فَإِنَّهَا ارْتَابَتْ بَعْدَ تِسْعَةِ أَشْهُرٍ قَالَ إِنَّمَا الْحَمْلُ تِسْعَةُ أَشْهُرٍ قُلْتُ فَتَزَوَّجُ قَالَ تَحْتَاطُ بِثَلَاثَةِ أَشْهُرٍ قُلْتُ فَإِنَّهَا ارْتَابَتْ بَعْدَ ثَلَاثَةِ أَشْهُرٍ قَالَ لَيْسَ عَلَيْهَا رِيبَةٌ تَزَوَّجُ.</w:t>
      </w:r>
      <w:r>
        <w:rPr>
          <w:rStyle w:val="FootnoteReference"/>
          <w:color w:val="008000"/>
          <w:rtl/>
        </w:rPr>
        <w:footnoteReference w:id="1"/>
      </w:r>
    </w:p>
    <w:p w:rsidR="00852692" w:rsidRPr="00BE59C6" w:rsidRDefault="00BE59C6" w:rsidP="00B5694C">
      <w:pPr>
        <w:jc w:val="both"/>
        <w:rPr>
          <w:rFonts w:ascii="Arial" w:eastAsia="Arial" w:hAnsi="Arial" w:cs="Arial"/>
          <w:rtl/>
        </w:rPr>
      </w:pPr>
      <w:r>
        <w:rPr>
          <w:rFonts w:hint="cs"/>
          <w:rtl/>
        </w:rPr>
        <w:t>با توجه به قطعه</w:t>
      </w:r>
      <w:r>
        <w:rPr>
          <w:rFonts w:hint="eastAsia"/>
          <w:rtl/>
        </w:rPr>
        <w:t>‌</w:t>
      </w:r>
      <w:r>
        <w:rPr>
          <w:rFonts w:hint="cs"/>
          <w:rtl/>
        </w:rPr>
        <w:t>ی اول روایت (</w:t>
      </w:r>
      <w:r>
        <w:t xml:space="preserve"> </w:t>
      </w:r>
      <w:r w:rsidRPr="00046F2E">
        <w:rPr>
          <w:rFonts w:hint="cs"/>
          <w:color w:val="008000"/>
          <w:rtl/>
        </w:rPr>
        <w:t>قُلْتُ لَهُ الْمَرْأَةُ الشَّابَّةُ الَّتِي تَحِيضُ مِثْلُهَا يُطَلِّقُهَا زَوْجُهَا فَيَرْتَفِعُ طَمْثُهَا مَا عِدَّتُهَا قَالَ ثَلَاثَةُ أَشْهُرٍ</w:t>
      </w:r>
      <w:r>
        <w:rPr>
          <w:rFonts w:hint="cs"/>
          <w:color w:val="008000"/>
          <w:rtl/>
        </w:rPr>
        <w:t>)</w:t>
      </w:r>
      <w:r>
        <w:rPr>
          <w:rFonts w:hint="cs"/>
          <w:rtl/>
        </w:rPr>
        <w:t xml:space="preserve"> و اطلاق </w:t>
      </w:r>
      <w:r w:rsidRPr="00046F2E">
        <w:rPr>
          <w:rFonts w:hint="cs"/>
          <w:color w:val="008000"/>
          <w:rtl/>
        </w:rPr>
        <w:t>فَيَرْتَفِعُ طَمْثُهَا</w:t>
      </w:r>
      <w:r>
        <w:rPr>
          <w:rFonts w:hint="cs"/>
          <w:rtl/>
        </w:rPr>
        <w:t xml:space="preserve"> که شامل زنی</w:t>
      </w:r>
      <w:r w:rsidR="00B5694C" w:rsidRPr="00B5694C">
        <w:rPr>
          <w:rFonts w:hint="cs"/>
          <w:rtl/>
        </w:rPr>
        <w:t xml:space="preserve"> </w:t>
      </w:r>
      <w:r w:rsidR="00B5694C">
        <w:rPr>
          <w:rFonts w:hint="cs"/>
          <w:rtl/>
        </w:rPr>
        <w:t>هم می شود</w:t>
      </w:r>
      <w:r>
        <w:rPr>
          <w:rFonts w:hint="cs"/>
          <w:rtl/>
        </w:rPr>
        <w:t xml:space="preserve"> ک</w:t>
      </w:r>
      <w:r w:rsidR="00B5694C">
        <w:rPr>
          <w:rFonts w:hint="cs"/>
          <w:rtl/>
        </w:rPr>
        <w:t>ه رحمش را خارج کرده اند، عده</w:t>
      </w:r>
      <w:r w:rsidR="00B5694C">
        <w:rPr>
          <w:rFonts w:hint="eastAsia"/>
          <w:rtl/>
        </w:rPr>
        <w:t>‌</w:t>
      </w:r>
      <w:r w:rsidR="00B5694C">
        <w:rPr>
          <w:rFonts w:hint="cs"/>
          <w:rtl/>
        </w:rPr>
        <w:t>ی سه ماهه بر این زن واجب است.</w:t>
      </w:r>
    </w:p>
    <w:p w:rsidR="00852692" w:rsidRDefault="005E728B" w:rsidP="005E728B">
      <w:pPr>
        <w:pStyle w:val="Heading2"/>
        <w:rPr>
          <w:rtl/>
        </w:rPr>
      </w:pPr>
      <w:bookmarkStart w:id="7" w:name="_Toc34492237"/>
      <w:bookmarkStart w:id="8" w:name="_Toc34492290"/>
      <w:r>
        <w:rPr>
          <w:rFonts w:hint="cs"/>
          <w:rtl/>
        </w:rPr>
        <w:t>تقریب دوم</w:t>
      </w:r>
      <w:bookmarkEnd w:id="7"/>
      <w:bookmarkEnd w:id="8"/>
    </w:p>
    <w:p w:rsidR="00852692" w:rsidRDefault="005E728B" w:rsidP="005E728B">
      <w:pPr>
        <w:pStyle w:val="Heading3"/>
        <w:rPr>
          <w:rtl/>
        </w:rPr>
      </w:pPr>
      <w:bookmarkStart w:id="9" w:name="_Toc34492238"/>
      <w:bookmarkStart w:id="10" w:name="_Toc34492291"/>
      <w:r>
        <w:rPr>
          <w:rFonts w:hint="cs"/>
          <w:rtl/>
        </w:rPr>
        <w:t>روایت ابن ابی عمیر از محمد بن حکیم</w:t>
      </w:r>
      <w:bookmarkEnd w:id="9"/>
      <w:bookmarkEnd w:id="10"/>
    </w:p>
    <w:p w:rsidR="005E728B" w:rsidRPr="004C5793" w:rsidRDefault="005E728B" w:rsidP="005E728B">
      <w:pPr>
        <w:jc w:val="both"/>
        <w:rPr>
          <w:color w:val="008000"/>
        </w:rPr>
      </w:pPr>
      <w:r w:rsidRPr="00487061">
        <w:rPr>
          <w:rFonts w:hint="cs"/>
          <w:rtl/>
        </w:rPr>
        <w:t xml:space="preserve">سَعْدٌ عَنْ إِبْرَاهِيمَ بْنِ مَهْزِيَارَ عَنْ أَخِيهِ عَنِ ابْنِ أَبِي </w:t>
      </w:r>
      <w:r>
        <w:rPr>
          <w:rFonts w:hint="cs"/>
          <w:rtl/>
        </w:rPr>
        <w:t>عُمَيْرٍ عَنْ مُحَمَّدِ بْنِ ح</w:t>
      </w:r>
      <w:r w:rsidRPr="00487061">
        <w:rPr>
          <w:rFonts w:hint="cs"/>
          <w:rtl/>
        </w:rPr>
        <w:t xml:space="preserve">كيمٍ قَالَ: </w:t>
      </w:r>
      <w:r w:rsidRPr="004C5793">
        <w:rPr>
          <w:rFonts w:hint="cs"/>
          <w:color w:val="008000"/>
          <w:rtl/>
        </w:rPr>
        <w:t>سَأَلْتُ أَبَا الْحَسَنِ علیه السلام عَنِ امْرَأَةٍ يَرْتَفِعُ حَيْضُهَا قَالَ ارْتِفَاعُ الطَّمْثِ ضَرْبَانِ فَسَادٌ مِنْ حَيْضٍ أَوِ ارْتِفَاعٌ مِنْ حَمْلٍ فَأَيُّهُمَا كَانَ فَقَدْ حَلَّتْ لِلْأَزْوَاجِ إِذَا وَضَعَتْ أَوْ مَرَّتْ بِهَا ثَلَاثَةُ أَشْهُرٍ بِيضٍ لَيْسَ فِيهَا دَمٌ.</w:t>
      </w:r>
      <w:r>
        <w:rPr>
          <w:rStyle w:val="FootnoteReference"/>
          <w:color w:val="008000"/>
          <w:rtl/>
        </w:rPr>
        <w:footnoteReference w:id="2"/>
      </w:r>
    </w:p>
    <w:p w:rsidR="00852692" w:rsidRDefault="006A0F9F" w:rsidP="00852692">
      <w:pPr>
        <w:jc w:val="both"/>
        <w:rPr>
          <w:rtl/>
        </w:rPr>
      </w:pPr>
      <w:r>
        <w:rPr>
          <w:rFonts w:hint="cs"/>
          <w:rtl/>
        </w:rPr>
        <w:t>شرط حلیت زن برای ا</w:t>
      </w:r>
      <w:r w:rsidR="00A27E16">
        <w:rPr>
          <w:rFonts w:hint="cs"/>
          <w:rtl/>
        </w:rPr>
        <w:t>َ</w:t>
      </w:r>
      <w:r>
        <w:rPr>
          <w:rFonts w:hint="cs"/>
          <w:rtl/>
        </w:rPr>
        <w:t>زواج، وضع حمل یا سپری شدن سه ماه می باشد. زنی که قلع رحم شده باشد، وضع حمل در مورد او منتفی است؛ در نتیجه باید سه ماه بیض بر او بگذرد تا برای ازواج حلال شود.</w:t>
      </w:r>
    </w:p>
    <w:p w:rsidR="0090284E" w:rsidRDefault="0090284E" w:rsidP="00852692">
      <w:pPr>
        <w:jc w:val="both"/>
        <w:rPr>
          <w:rtl/>
        </w:rPr>
      </w:pPr>
      <w:r>
        <w:rPr>
          <w:rFonts w:hint="cs"/>
          <w:rtl/>
        </w:rPr>
        <w:t>این روایت قطعه ای از روایت مفصل است و صورت مساله</w:t>
      </w:r>
      <w:r w:rsidR="002F4C89">
        <w:rPr>
          <w:rFonts w:hint="cs"/>
          <w:rtl/>
        </w:rPr>
        <w:t>،</w:t>
      </w:r>
      <w:r>
        <w:rPr>
          <w:rFonts w:hint="cs"/>
          <w:rtl/>
        </w:rPr>
        <w:t xml:space="preserve"> زن جوانی است که امثال او </w:t>
      </w:r>
      <w:r w:rsidR="002557E7">
        <w:rPr>
          <w:rFonts w:hint="cs"/>
          <w:rtl/>
        </w:rPr>
        <w:t>حیض می بینند</w:t>
      </w:r>
      <w:r w:rsidR="00825743">
        <w:rPr>
          <w:rFonts w:hint="cs"/>
          <w:rtl/>
        </w:rPr>
        <w:t>؛</w:t>
      </w:r>
      <w:r w:rsidR="002557E7">
        <w:rPr>
          <w:rFonts w:hint="cs"/>
          <w:rtl/>
        </w:rPr>
        <w:t xml:space="preserve"> یعنی این زن یائسه نیست.</w:t>
      </w:r>
    </w:p>
    <w:p w:rsidR="00852692" w:rsidRDefault="00EC6CAE" w:rsidP="00EC6CAE">
      <w:pPr>
        <w:jc w:val="both"/>
        <w:rPr>
          <w:rtl/>
        </w:rPr>
      </w:pPr>
      <w:r>
        <w:rPr>
          <w:rFonts w:hint="cs"/>
          <w:rtl/>
        </w:rPr>
        <w:t xml:space="preserve">امام می فرماید: ارتفاع طمث ( حیض) منحصر در دو چیز است: حمل و بیماری؛ این حصر در روایت یونس از محمد بن حکیم واضح تر است: </w:t>
      </w:r>
      <w:r w:rsidRPr="008E2AAB">
        <w:rPr>
          <w:rFonts w:hint="cs"/>
          <w:color w:val="008000"/>
          <w:rtl/>
        </w:rPr>
        <w:t>إِنَّمَا يَرْتَفِعُ الطَّمْثُ مِنْ ضَرْبَيْنِ إِمَّا حَبَلٍ بَيِّنٍ وَ إِمَّا فَسَادٍ مِنَ الطَّمْثِ</w:t>
      </w:r>
      <w:r w:rsidR="00455AEC">
        <w:rPr>
          <w:rStyle w:val="FootnoteReference"/>
          <w:color w:val="008000"/>
          <w:rtl/>
        </w:rPr>
        <w:footnoteReference w:id="3"/>
      </w:r>
    </w:p>
    <w:p w:rsidR="00852692" w:rsidRDefault="00455AEC" w:rsidP="00852692">
      <w:pPr>
        <w:jc w:val="both"/>
        <w:rPr>
          <w:rtl/>
        </w:rPr>
      </w:pPr>
      <w:r>
        <w:rPr>
          <w:rFonts w:hint="cs"/>
          <w:rtl/>
        </w:rPr>
        <w:t>ممکن است گفته شود که ارتفاع حیض گاهی ناشی از شیردهی می باشد؛ در نتیجه منحصر در این دو مورد نیست.</w:t>
      </w:r>
    </w:p>
    <w:p w:rsidR="00852692" w:rsidRDefault="007D2F07" w:rsidP="00852692">
      <w:pPr>
        <w:jc w:val="both"/>
        <w:rPr>
          <w:rtl/>
        </w:rPr>
      </w:pPr>
      <w:r>
        <w:rPr>
          <w:rFonts w:hint="cs"/>
          <w:rtl/>
        </w:rPr>
        <w:t>پاسخ این است که صورت مساله جایی است که زن به خاطر احتمال حاملگی، در سپری شدن عده اش شک داشته باشد و زنی که ارتفاع حیضش به خاطر شیردهی باشد، خارج از فرض مساله می باشد. در واقع مقسم، مشکوک الحمل است که در صورت حاملگی، انقضاء عده اش به وضع حمل است و در صورت بیماری ( فساد من الطمث)، عده اش سه ماه می باشد.</w:t>
      </w:r>
    </w:p>
    <w:p w:rsidR="00852692" w:rsidRDefault="00FC1047" w:rsidP="00852692">
      <w:pPr>
        <w:jc w:val="both"/>
        <w:rPr>
          <w:rtl/>
        </w:rPr>
      </w:pPr>
      <w:r>
        <w:rPr>
          <w:rFonts w:hint="cs"/>
          <w:rtl/>
        </w:rPr>
        <w:lastRenderedPageBreak/>
        <w:t>خلاصه آن که</w:t>
      </w:r>
      <w:r w:rsidR="00415677">
        <w:rPr>
          <w:rFonts w:hint="cs"/>
          <w:rtl/>
        </w:rPr>
        <w:t xml:space="preserve"> «فساد من حیضة»، اعم از این است که زن رحم داشته باشد و به خاطر بیماری سیستم حیض بینی او مختل شده باشد یا رحمش را برداشته باشند.</w:t>
      </w:r>
    </w:p>
    <w:p w:rsidR="00852692" w:rsidRDefault="007356A0" w:rsidP="001F1081">
      <w:pPr>
        <w:pStyle w:val="Heading3"/>
        <w:rPr>
          <w:rtl/>
        </w:rPr>
      </w:pPr>
      <w:bookmarkStart w:id="11" w:name="_Toc34492239"/>
      <w:bookmarkStart w:id="12" w:name="_Toc34492292"/>
      <w:r>
        <w:rPr>
          <w:rFonts w:hint="cs"/>
          <w:rtl/>
        </w:rPr>
        <w:t xml:space="preserve">اشکال </w:t>
      </w:r>
      <w:r w:rsidR="006D448D">
        <w:rPr>
          <w:rFonts w:hint="cs"/>
          <w:rtl/>
        </w:rPr>
        <w:t>به اطلاق روایت محمد بن حکیم</w:t>
      </w:r>
      <w:bookmarkEnd w:id="11"/>
      <w:bookmarkEnd w:id="12"/>
    </w:p>
    <w:p w:rsidR="00852692" w:rsidRDefault="007356A0" w:rsidP="00852692">
      <w:pPr>
        <w:jc w:val="both"/>
        <w:rPr>
          <w:rtl/>
        </w:rPr>
      </w:pPr>
      <w:r>
        <w:rPr>
          <w:rFonts w:hint="cs"/>
          <w:rtl/>
        </w:rPr>
        <w:t>صورت مساله در این روایت زنی است که مشکوک الحمل است؛ یعنی احتمال حاملگی در مورد او وجود دارد. زنی که رحمش را برداشته اند، قطعا حامله نمی شود و از فرض مساله خارج است.</w:t>
      </w:r>
    </w:p>
    <w:p w:rsidR="006561FF" w:rsidRDefault="006561FF" w:rsidP="00852692">
      <w:pPr>
        <w:jc w:val="both"/>
        <w:rPr>
          <w:rtl/>
        </w:rPr>
      </w:pPr>
      <w:r>
        <w:rPr>
          <w:rFonts w:hint="cs"/>
          <w:rtl/>
        </w:rPr>
        <w:t>به عبارت دیگر فرض مساله زنی است که زمینه</w:t>
      </w:r>
      <w:r>
        <w:rPr>
          <w:rFonts w:hint="eastAsia"/>
          <w:rtl/>
        </w:rPr>
        <w:t>‌</w:t>
      </w:r>
      <w:r>
        <w:rPr>
          <w:rFonts w:hint="cs"/>
          <w:rtl/>
        </w:rPr>
        <w:t xml:space="preserve"> و امکان حاملگی در مورد او وجود دارد ولی نمی دانیم این امکان حاملگی به فعلیت ر</w:t>
      </w:r>
      <w:r w:rsidR="002D3CFF">
        <w:rPr>
          <w:rFonts w:hint="cs"/>
          <w:rtl/>
        </w:rPr>
        <w:t>سیده است یا به فعلیت نرسیده است؛ در نتیجه روایت شامل زنی که امکان حاملگی در او منتفی است، نمی شود.</w:t>
      </w:r>
    </w:p>
    <w:p w:rsidR="00852692" w:rsidRDefault="000621F0" w:rsidP="001F1081">
      <w:pPr>
        <w:pStyle w:val="Heading3"/>
        <w:rPr>
          <w:rtl/>
        </w:rPr>
      </w:pPr>
      <w:bookmarkStart w:id="13" w:name="_Toc34492240"/>
      <w:bookmarkStart w:id="14" w:name="_Toc34492293"/>
      <w:r>
        <w:rPr>
          <w:rFonts w:hint="cs"/>
          <w:rtl/>
        </w:rPr>
        <w:t>اشکال به استدلال در صورت پذیرش اطلاق</w:t>
      </w:r>
      <w:bookmarkEnd w:id="13"/>
      <w:bookmarkEnd w:id="14"/>
    </w:p>
    <w:p w:rsidR="00852692" w:rsidRDefault="000621F0" w:rsidP="00852692">
      <w:pPr>
        <w:jc w:val="both"/>
        <w:rPr>
          <w:rtl/>
        </w:rPr>
      </w:pPr>
      <w:r>
        <w:rPr>
          <w:rFonts w:hint="cs"/>
          <w:rtl/>
        </w:rPr>
        <w:t>اگر در تقریب اول و دوم، اطلاق را بپذیریم و زنی را که رحمش را خارج کرده اند، مشمول روایت محمد بن حکیم بدانیم، استدلال در صورتی صحیح است که اطلاقات را شامل صورت های جدیدی هم بدانیم که در زمان صدور روایت نبوده است</w:t>
      </w:r>
      <w:r w:rsidR="006674F1">
        <w:rPr>
          <w:rFonts w:hint="cs"/>
          <w:rtl/>
        </w:rPr>
        <w:t xml:space="preserve"> که چنین شمولی بعید است.</w:t>
      </w:r>
    </w:p>
    <w:p w:rsidR="005B2A82" w:rsidRDefault="005B2A82" w:rsidP="00066D8E">
      <w:pPr>
        <w:pStyle w:val="Heading4"/>
        <w:rPr>
          <w:rtl/>
        </w:rPr>
      </w:pPr>
      <w:bookmarkStart w:id="15" w:name="_Toc34492241"/>
      <w:bookmarkStart w:id="16" w:name="_Toc34492294"/>
      <w:r>
        <w:rPr>
          <w:rFonts w:hint="cs"/>
          <w:rtl/>
        </w:rPr>
        <w:t>پاسخ به اشکال</w:t>
      </w:r>
      <w:bookmarkEnd w:id="15"/>
      <w:bookmarkEnd w:id="16"/>
    </w:p>
    <w:p w:rsidR="003E579B" w:rsidRDefault="001D3FB5" w:rsidP="00852692">
      <w:pPr>
        <w:jc w:val="both"/>
        <w:rPr>
          <w:rtl/>
        </w:rPr>
      </w:pPr>
      <w:r>
        <w:rPr>
          <w:rFonts w:hint="cs"/>
          <w:rtl/>
        </w:rPr>
        <w:t>حتی اگر اطلاق دلیل را نسبت به مصادیق جدید قائل نباشیم ( چنان که آیت الله والد قائل نیستند)، این اشکال در جایی است که تناسبات حکم و موضوع اقتضای تعمیم نکند و حال آن که در بحث ما، تناسبات حکم و موضوع اقتضای تعمیم می کند.</w:t>
      </w:r>
    </w:p>
    <w:p w:rsidR="0007286C" w:rsidRDefault="0007286C" w:rsidP="00E9427D">
      <w:pPr>
        <w:jc w:val="both"/>
        <w:rPr>
          <w:rtl/>
        </w:rPr>
      </w:pPr>
      <w:r>
        <w:rPr>
          <w:rFonts w:hint="cs"/>
          <w:rtl/>
        </w:rPr>
        <w:t>اگر ملاک در وجوب و عدم وجوب عده، احتمال حمل شخصی بود، زنی که رحمش را خارج کرده اند به خاطر عدم امکان حمل، عده نداشت</w:t>
      </w:r>
      <w:r w:rsidR="007D001C">
        <w:rPr>
          <w:rFonts w:hint="cs"/>
          <w:rtl/>
        </w:rPr>
        <w:t xml:space="preserve"> اما از این روایات استفاده می شود که حتی اگر زن مایوس از حاملگی باشد و به خاطر اختلال در نظام</w:t>
      </w:r>
      <w:r w:rsidR="00BD1151">
        <w:rPr>
          <w:rFonts w:hint="cs"/>
          <w:rtl/>
        </w:rPr>
        <w:t>ِ</w:t>
      </w:r>
      <w:r w:rsidR="007D001C">
        <w:rPr>
          <w:rFonts w:hint="cs"/>
          <w:rtl/>
        </w:rPr>
        <w:t xml:space="preserve"> حیضش دچار یاس شخصی شده باشد، تا وقتی که این زن به سن یاس نرسیده است و</w:t>
      </w:r>
      <w:r w:rsidR="00407570">
        <w:rPr>
          <w:rFonts w:hint="cs"/>
          <w:rtl/>
        </w:rPr>
        <w:t xml:space="preserve"> امثال این زن، حیض می بینند</w:t>
      </w:r>
      <w:r w:rsidR="00547A64">
        <w:rPr>
          <w:rFonts w:hint="cs"/>
          <w:rtl/>
        </w:rPr>
        <w:t>، باید عده نگه دارد؛ یعنی عده نگه داشتن صرفا به خاطر احتمال حاملگی نیست. از آنجا که در مشابهات این زن احتمال حاملگی وجود دارد، شارع حکم عامی جعل کرده است که زن غیر یائسه باید عده نگه دارد.</w:t>
      </w:r>
      <w:r w:rsidR="00F23C7B">
        <w:rPr>
          <w:rFonts w:hint="cs"/>
          <w:rtl/>
        </w:rPr>
        <w:t xml:space="preserve"> گرچه مورد روایت، زنی است که رحم دارد اما نکته ای که از تناسبات حکم و موضوع استفاده می شود این است که شارع از باب حکمت جعل و وجود یک حکم عام، این حکم را به همه</w:t>
      </w:r>
      <w:r w:rsidR="00F23C7B">
        <w:rPr>
          <w:rFonts w:hint="eastAsia"/>
          <w:rtl/>
        </w:rPr>
        <w:t>‌</w:t>
      </w:r>
      <w:r w:rsidR="00F23C7B">
        <w:rPr>
          <w:rFonts w:hint="cs"/>
          <w:rtl/>
        </w:rPr>
        <w:t>ی زنان غیر یائسه تعمیم داده است.</w:t>
      </w:r>
      <w:r w:rsidR="000F17C5">
        <w:rPr>
          <w:rFonts w:hint="cs"/>
          <w:rtl/>
        </w:rPr>
        <w:t xml:space="preserve"> گاهی علت اصلی ثبوتی در یک مورد خاص می باشد اما به خاطر مشکل بودن تشخیص مورد برای افراد یا اشتباه و سوء استفاده های احتمالی، شارع حکم را در مناط گسترده تر از مناط ثبوتی جعل می کند.</w:t>
      </w:r>
    </w:p>
    <w:p w:rsidR="003E579B" w:rsidRDefault="001C01B3" w:rsidP="00852692">
      <w:pPr>
        <w:jc w:val="both"/>
        <w:rPr>
          <w:rtl/>
        </w:rPr>
      </w:pPr>
      <w:r>
        <w:rPr>
          <w:rFonts w:hint="cs"/>
          <w:rtl/>
        </w:rPr>
        <w:t>گاهی اطلاق یک حکم عقلایی است و تاسیس شرعی نیست؛ مثل اوفوا بالعقود که یک حکم امضایی است و نکته</w:t>
      </w:r>
      <w:r>
        <w:rPr>
          <w:rFonts w:hint="eastAsia"/>
          <w:rtl/>
        </w:rPr>
        <w:t>‌</w:t>
      </w:r>
      <w:r>
        <w:rPr>
          <w:rFonts w:hint="cs"/>
          <w:rtl/>
        </w:rPr>
        <w:t>ی عقلایی آن تعهدی اس</w:t>
      </w:r>
      <w:r w:rsidR="00F155CD">
        <w:rPr>
          <w:rFonts w:hint="cs"/>
          <w:rtl/>
        </w:rPr>
        <w:t>ت که باید شخص به آن پایبند باشد؛ در نتیجه فرقی بین تعهدات زمان صدور نص و تعهدات جدید وجود ندارد.</w:t>
      </w:r>
    </w:p>
    <w:p w:rsidR="003E579B" w:rsidRDefault="00ED4E35" w:rsidP="006F47D4">
      <w:pPr>
        <w:jc w:val="both"/>
        <w:rPr>
          <w:rtl/>
        </w:rPr>
      </w:pPr>
      <w:r>
        <w:rPr>
          <w:rFonts w:hint="cs"/>
          <w:rtl/>
        </w:rPr>
        <w:t>گاهی</w:t>
      </w:r>
      <w:r w:rsidR="006F47D4">
        <w:rPr>
          <w:rFonts w:hint="cs"/>
          <w:rtl/>
        </w:rPr>
        <w:t xml:space="preserve"> </w:t>
      </w:r>
      <w:r>
        <w:rPr>
          <w:rFonts w:hint="cs"/>
          <w:rtl/>
        </w:rPr>
        <w:t>یک حکم کاملا تعبدی است و نکته</w:t>
      </w:r>
      <w:r>
        <w:rPr>
          <w:rFonts w:hint="eastAsia"/>
          <w:rtl/>
        </w:rPr>
        <w:t>‌</w:t>
      </w:r>
      <w:r>
        <w:rPr>
          <w:rFonts w:hint="cs"/>
          <w:rtl/>
        </w:rPr>
        <w:t>ی عقلایی در آن وجود ندارد.</w:t>
      </w:r>
    </w:p>
    <w:p w:rsidR="00ED4E35" w:rsidRDefault="00ED4E35" w:rsidP="00AA5E68">
      <w:pPr>
        <w:jc w:val="both"/>
        <w:rPr>
          <w:rtl/>
        </w:rPr>
      </w:pPr>
      <w:r>
        <w:rPr>
          <w:rFonts w:hint="cs"/>
          <w:rtl/>
        </w:rPr>
        <w:t xml:space="preserve">گاهی نکات عقلایی در طول جعل شارع وجود دارد. اصل بحث عده و سن یائسگی، تعبدی است اما عقلا </w:t>
      </w:r>
      <w:r w:rsidR="003C7165">
        <w:rPr>
          <w:rFonts w:hint="cs"/>
          <w:rtl/>
        </w:rPr>
        <w:t>نسبت به بعضی از خصوصیات</w:t>
      </w:r>
      <w:r w:rsidR="00864EFE">
        <w:rPr>
          <w:rFonts w:hint="cs"/>
          <w:rtl/>
        </w:rPr>
        <w:t>ِ</w:t>
      </w:r>
      <w:r w:rsidR="003C7165">
        <w:rPr>
          <w:rFonts w:hint="cs"/>
          <w:rtl/>
        </w:rPr>
        <w:t xml:space="preserve"> این حکم</w:t>
      </w:r>
      <w:r w:rsidR="00864EFE">
        <w:rPr>
          <w:rFonts w:hint="cs"/>
          <w:rtl/>
        </w:rPr>
        <w:t>،</w:t>
      </w:r>
      <w:r w:rsidR="00BF784A">
        <w:rPr>
          <w:rFonts w:hint="cs"/>
          <w:rtl/>
        </w:rPr>
        <w:t xml:space="preserve"> الغاء خصوصیت می کنند؛ مثلا این طور نیست که برای رحم داشتن خصوصیتی قائل باشند. اگر حکم دائر مدار حامله شدن شخصی بود، رحم داشتن یا نداشتن دخالت داشت اما وقتی حکم دائر مدار احتمال نوعیه باشد، فرقی بین زنی که رحم داشته باشد با زنی که رحم نداشته باشد، وجود ندارد.</w:t>
      </w:r>
      <w:r w:rsidR="00F9094F">
        <w:rPr>
          <w:rFonts w:hint="cs"/>
          <w:rtl/>
        </w:rPr>
        <w:t xml:space="preserve"> در نتیجه با آن که موضوع</w:t>
      </w:r>
      <w:r w:rsidR="00AA5E68">
        <w:rPr>
          <w:rFonts w:hint="cs"/>
          <w:rtl/>
        </w:rPr>
        <w:t>ِ</w:t>
      </w:r>
      <w:r w:rsidR="00F9094F">
        <w:rPr>
          <w:rFonts w:hint="cs"/>
          <w:rtl/>
        </w:rPr>
        <w:t xml:space="preserve"> روایت</w:t>
      </w:r>
      <w:r w:rsidR="00AA5E68">
        <w:rPr>
          <w:rFonts w:hint="cs"/>
          <w:rtl/>
        </w:rPr>
        <w:t>،</w:t>
      </w:r>
      <w:r w:rsidR="00F9094F">
        <w:rPr>
          <w:rFonts w:hint="cs"/>
          <w:rtl/>
        </w:rPr>
        <w:t xml:space="preserve"> زنی است که احتمال حمل در او وجود دارد اما روایت شامل سایر زنان غیر یائسه هم می شود؛ مثلا زنی که حیضش برطرف شده است ممکن است دچار یاس شخصی شده باشد و احتمال حمل در مورد او منتفی باشد</w:t>
      </w:r>
      <w:r w:rsidR="00BE15BB">
        <w:rPr>
          <w:rFonts w:hint="cs"/>
          <w:rtl/>
        </w:rPr>
        <w:t xml:space="preserve"> اما</w:t>
      </w:r>
      <w:r w:rsidR="00F9094F">
        <w:rPr>
          <w:rFonts w:hint="cs"/>
          <w:rtl/>
        </w:rPr>
        <w:t xml:space="preserve"> چنین زنی از مصادیق روشن این روایت است و نمی توان </w:t>
      </w:r>
      <w:r w:rsidR="003A115E">
        <w:rPr>
          <w:rFonts w:hint="cs"/>
          <w:rtl/>
        </w:rPr>
        <w:t>او</w:t>
      </w:r>
      <w:r w:rsidR="00F9094F">
        <w:rPr>
          <w:rFonts w:hint="cs"/>
          <w:rtl/>
        </w:rPr>
        <w:t xml:space="preserve"> را خارج از این دلیل دانست</w:t>
      </w:r>
      <w:r w:rsidR="00D876B9">
        <w:rPr>
          <w:rFonts w:hint="cs"/>
          <w:rtl/>
        </w:rPr>
        <w:t xml:space="preserve">. وقتی در چنین مواردی </w:t>
      </w:r>
      <w:r w:rsidR="00AA5E68">
        <w:rPr>
          <w:rFonts w:hint="cs"/>
          <w:rtl/>
        </w:rPr>
        <w:t>عده</w:t>
      </w:r>
      <w:r w:rsidR="00AA5E68">
        <w:rPr>
          <w:rFonts w:hint="eastAsia"/>
          <w:rtl/>
        </w:rPr>
        <w:t>‌</w:t>
      </w:r>
      <w:r w:rsidR="00AA5E68">
        <w:rPr>
          <w:rFonts w:hint="cs"/>
          <w:rtl/>
        </w:rPr>
        <w:t xml:space="preserve">ی </w:t>
      </w:r>
      <w:r w:rsidR="00D876B9">
        <w:rPr>
          <w:rFonts w:hint="cs"/>
          <w:rtl/>
        </w:rPr>
        <w:t>سه ماه</w:t>
      </w:r>
      <w:r w:rsidR="00AA5E68">
        <w:rPr>
          <w:rFonts w:hint="cs"/>
          <w:rtl/>
        </w:rPr>
        <w:t>ه</w:t>
      </w:r>
      <w:r w:rsidR="00D876B9">
        <w:rPr>
          <w:rFonts w:hint="cs"/>
          <w:rtl/>
        </w:rPr>
        <w:t xml:space="preserve"> لازم است می توان در زنی هم که رحمش را خارج کرده اند عده</w:t>
      </w:r>
      <w:r w:rsidR="00D876B9">
        <w:rPr>
          <w:rFonts w:hint="eastAsia"/>
          <w:rtl/>
        </w:rPr>
        <w:t>‌</w:t>
      </w:r>
      <w:r w:rsidR="00D876B9">
        <w:rPr>
          <w:rFonts w:hint="cs"/>
          <w:rtl/>
        </w:rPr>
        <w:t>ی سه ماهه را واجب دانست.</w:t>
      </w:r>
    </w:p>
    <w:p w:rsidR="00EC7619" w:rsidRDefault="00EC7619" w:rsidP="00D876B9">
      <w:pPr>
        <w:jc w:val="both"/>
        <w:rPr>
          <w:rtl/>
        </w:rPr>
      </w:pPr>
      <w:r>
        <w:rPr>
          <w:rFonts w:hint="cs"/>
          <w:rtl/>
        </w:rPr>
        <w:t>بنابراین یا روایت مستقیما شامل زنی است که رحمش را خارج کرده اند و یا با الغاء خصوصیت عرفیه شامل چنین زنی می شود که تقریب دوم ( الغاء خصوصیت عرفیه) اقوی است.</w:t>
      </w:r>
    </w:p>
    <w:p w:rsidR="00AA5E68" w:rsidRDefault="00AA5E68" w:rsidP="005214E6">
      <w:pPr>
        <w:pStyle w:val="Heading2"/>
        <w:rPr>
          <w:rtl/>
        </w:rPr>
      </w:pPr>
      <w:bookmarkStart w:id="17" w:name="_Toc34492242"/>
      <w:bookmarkStart w:id="18" w:name="_Toc34492295"/>
      <w:r>
        <w:rPr>
          <w:rFonts w:hint="cs"/>
          <w:rtl/>
        </w:rPr>
        <w:t>تقریب سوم</w:t>
      </w:r>
      <w:bookmarkEnd w:id="17"/>
      <w:bookmarkEnd w:id="18"/>
    </w:p>
    <w:p w:rsidR="005214E6" w:rsidRPr="004A4307" w:rsidRDefault="005214E6" w:rsidP="005214E6">
      <w:pPr>
        <w:jc w:val="both"/>
        <w:rPr>
          <w:color w:val="008000"/>
        </w:rPr>
      </w:pPr>
      <w:r w:rsidRPr="004A4307">
        <w:rPr>
          <w:rFonts w:hint="cs"/>
          <w:rtl/>
        </w:rPr>
        <w:t>مُحَمَّدُ بْنُ يَحْيَى عَنْ أَحْمَدَ بْنِ مُحَمَّدٍ عَنْ عَلِيِّ بْنِ الْحَكَمِ عَنِ الْعَلَاءِ عَنْ مُحَمَّدِ بْنِ مُسْلِمٍ عَنْ أَحَدِهِمَا ع</w:t>
      </w:r>
      <w:r>
        <w:rPr>
          <w:rFonts w:hint="cs"/>
          <w:rtl/>
        </w:rPr>
        <w:t>لیهما السلام</w:t>
      </w:r>
      <w:r w:rsidRPr="004A4307">
        <w:rPr>
          <w:rFonts w:hint="cs"/>
          <w:rtl/>
        </w:rPr>
        <w:t xml:space="preserve"> أَنَّهُ قَالَ: </w:t>
      </w:r>
      <w:r w:rsidRPr="004A4307">
        <w:rPr>
          <w:rFonts w:hint="cs"/>
          <w:color w:val="008000"/>
          <w:rtl/>
        </w:rPr>
        <w:t>فِي الَّتِي تَحِيضُ فِي كُلِ‏ ثَلَاثَةِ أَشْهُرٍ مَرَّةً أَوْ فِي سِتَّةٍ أَوْ فِي سَبْعَةِ أَشْهُرٍ وَ الْمُسْتَحَاضَةِ الَّتِي لَمْ تَبْلُغِ الْحَيْضَ وَ الَّتِي تَحِيضُ مَرَّةً وَ تَرْتَفِعُ مَرَّةً وَ الَّتِي لَا تَطْمَعُ فِي الْوَلَدِ وَ الَّتِي قَدِ ارْتَفَعَ حَيْضُهَا وَ زَعَمَتْ أَنَّهَا لَمْ تَيْأَسْ وَ الَّتِي تَرَى الصُّفْرَةَ مِنْ حَيْضٍ لَيْسَ بِمُسْتَقِيمٍ فَذَكَرَ أَنَّ عِدَّةَ هَؤُلَاءِ كُلِّهِنَّ ثَلَاثَةُ أَشْهُرٍ.</w:t>
      </w:r>
      <w:r>
        <w:rPr>
          <w:rStyle w:val="FootnoteReference"/>
          <w:color w:val="008000"/>
          <w:rtl/>
        </w:rPr>
        <w:footnoteReference w:id="4"/>
      </w:r>
    </w:p>
    <w:p w:rsidR="005214E6" w:rsidRDefault="005214E6" w:rsidP="005214E6">
      <w:pPr>
        <w:jc w:val="both"/>
        <w:rPr>
          <w:rtl/>
        </w:rPr>
      </w:pPr>
      <w:r w:rsidRPr="004A4307">
        <w:rPr>
          <w:rFonts w:hint="cs"/>
          <w:color w:val="008000"/>
          <w:rtl/>
        </w:rPr>
        <w:t>تَحِيضُ فِي كُلِ‏ ثَلَاثَةِ أَشْهُرٍ</w:t>
      </w:r>
      <w:r>
        <w:rPr>
          <w:rFonts w:hint="cs"/>
          <w:rtl/>
        </w:rPr>
        <w:t xml:space="preserve"> یعنی سه ماه می گذرد و سپس حیض می بیند؛ زیرا اگر در سه ماه حیض ببیند، عده اش به اقراء می باشد.</w:t>
      </w:r>
    </w:p>
    <w:p w:rsidR="005214E6" w:rsidRDefault="005214E6" w:rsidP="005214E6">
      <w:pPr>
        <w:jc w:val="both"/>
        <w:rPr>
          <w:rtl/>
        </w:rPr>
      </w:pPr>
      <w:r>
        <w:rPr>
          <w:rFonts w:hint="cs"/>
          <w:rtl/>
        </w:rPr>
        <w:t xml:space="preserve">اطلاق </w:t>
      </w:r>
      <w:r w:rsidRPr="004A4307">
        <w:rPr>
          <w:rFonts w:hint="cs"/>
          <w:color w:val="008000"/>
          <w:rtl/>
        </w:rPr>
        <w:t>الَّتِي لَا تَطْمَعُ فِي الْوَلَدِ</w:t>
      </w:r>
      <w:r>
        <w:rPr>
          <w:rFonts w:hint="cs"/>
          <w:rtl/>
        </w:rPr>
        <w:t xml:space="preserve"> شامل زنی که رحمش را خارج کرده اند، می شود.</w:t>
      </w:r>
    </w:p>
    <w:p w:rsidR="005214E6" w:rsidRDefault="005214E6" w:rsidP="005214E6">
      <w:pPr>
        <w:jc w:val="both"/>
        <w:rPr>
          <w:rtl/>
        </w:rPr>
      </w:pPr>
      <w:r>
        <w:rPr>
          <w:rFonts w:hint="cs"/>
          <w:rtl/>
        </w:rPr>
        <w:t xml:space="preserve">اطلاق </w:t>
      </w:r>
      <w:r w:rsidRPr="004A4307">
        <w:rPr>
          <w:rFonts w:hint="cs"/>
          <w:color w:val="008000"/>
          <w:rtl/>
        </w:rPr>
        <w:t>الَّتِي قَدِ ارْتَفَعَ حَيْضُهَا وَ زَعَمَتْ أَنَّهَا لَمْ تَيْأَسْ</w:t>
      </w:r>
      <w:r>
        <w:rPr>
          <w:rFonts w:hint="cs"/>
          <w:rtl/>
        </w:rPr>
        <w:t xml:space="preserve"> هم شامل زنی که رحمش را خارج کرده اند، می شود ( مگر آن که زعمت به معنای قالت باشد).</w:t>
      </w:r>
    </w:p>
    <w:p w:rsidR="005214E6" w:rsidRDefault="005214E6" w:rsidP="005214E6">
      <w:pPr>
        <w:jc w:val="both"/>
        <w:rPr>
          <w:rtl/>
        </w:rPr>
      </w:pPr>
      <w:r>
        <w:rPr>
          <w:rFonts w:hint="cs"/>
          <w:rtl/>
        </w:rPr>
        <w:t>بحث هایی که در مورد شمول اطلاقات نسبت به مصادیق جدید مطرح شد، اینجا هم وجود دارد که یا با الغاء خصوصیت یا بدون الغاء خصوصیت و با توجه به نکته</w:t>
      </w:r>
      <w:r>
        <w:rPr>
          <w:rFonts w:hint="eastAsia"/>
          <w:rtl/>
        </w:rPr>
        <w:t>‌</w:t>
      </w:r>
      <w:r>
        <w:rPr>
          <w:rFonts w:hint="cs"/>
          <w:rtl/>
        </w:rPr>
        <w:t>ی عقلایی که از این روایات استفاده می شود که ز</w:t>
      </w:r>
      <w:r w:rsidR="00CF0613">
        <w:rPr>
          <w:rFonts w:hint="cs"/>
          <w:rtl/>
        </w:rPr>
        <w:t>نی که یائسه نشده باشد، عده دارد، روایت شامل زنی که رحمش را خارج کرده اند، می شود.</w:t>
      </w:r>
    </w:p>
    <w:p w:rsidR="005214E6" w:rsidRDefault="005214E6" w:rsidP="005214E6">
      <w:pPr>
        <w:jc w:val="both"/>
        <w:rPr>
          <w:rtl/>
        </w:rPr>
      </w:pPr>
      <w:r>
        <w:rPr>
          <w:rFonts w:hint="cs"/>
          <w:rtl/>
        </w:rPr>
        <w:t>بنابراین از این روایت استفاده می شود زن غیر یائسه ای که بیش از سه ماه خون نبیند، شارع مقدس عده</w:t>
      </w:r>
      <w:r>
        <w:rPr>
          <w:rFonts w:hint="eastAsia"/>
          <w:rtl/>
        </w:rPr>
        <w:t>‌</w:t>
      </w:r>
      <w:r>
        <w:rPr>
          <w:rFonts w:hint="cs"/>
          <w:rtl/>
        </w:rPr>
        <w:t>ی سه ماهه برای او قرار داده است.</w:t>
      </w:r>
    </w:p>
    <w:p w:rsidR="005214E6" w:rsidRDefault="005214E6" w:rsidP="005214E6">
      <w:pPr>
        <w:jc w:val="both"/>
        <w:rPr>
          <w:rtl/>
        </w:rPr>
      </w:pPr>
      <w:r>
        <w:rPr>
          <w:rFonts w:hint="cs"/>
          <w:rtl/>
        </w:rPr>
        <w:t>مفاد روایت داوود بن سرحان هم همین مطلب است:</w:t>
      </w:r>
    </w:p>
    <w:p w:rsidR="005214E6" w:rsidRPr="007D1828" w:rsidRDefault="005214E6" w:rsidP="005214E6">
      <w:pPr>
        <w:jc w:val="both"/>
        <w:rPr>
          <w:color w:val="008000"/>
        </w:rPr>
      </w:pPr>
      <w:r w:rsidRPr="007D1828">
        <w:rPr>
          <w:rFonts w:hint="cs"/>
          <w:rtl/>
        </w:rPr>
        <w:t>عِدَّةٌ مِنْ أَصْحَابِنَا عَنْ سَهْلِ بْنِ زِيَادٍ عَنِ ابْنِ أَبِي نَصْرٍ عَنْ دَاوُدَ بْنِ سِرْحَانَ عَنْ أَبِي عَبْدِ اللَّهِ ع</w:t>
      </w:r>
      <w:r>
        <w:rPr>
          <w:rFonts w:hint="cs"/>
          <w:rtl/>
        </w:rPr>
        <w:t>لیه السلام</w:t>
      </w:r>
      <w:r w:rsidRPr="007D1828">
        <w:rPr>
          <w:rFonts w:hint="cs"/>
          <w:rtl/>
        </w:rPr>
        <w:t xml:space="preserve"> قَالَ: </w:t>
      </w:r>
      <w:r w:rsidRPr="007D1828">
        <w:rPr>
          <w:rFonts w:hint="cs"/>
          <w:color w:val="008000"/>
          <w:rtl/>
        </w:rPr>
        <w:t>عِدَّةُ الْمُطَلَّقَةِ ثَلَاثَةُ قُرُوءٍ أَوْ ثَلَاثَةُ أَشْهُرٍ إِنْ لَمْ تَكُنْ تَحِيضُ.</w:t>
      </w:r>
    </w:p>
    <w:p w:rsidR="00AA5E68" w:rsidRDefault="005214E6" w:rsidP="005214E6">
      <w:pPr>
        <w:jc w:val="both"/>
        <w:rPr>
          <w:rtl/>
        </w:rPr>
      </w:pPr>
      <w:r>
        <w:rPr>
          <w:rFonts w:hint="cs"/>
          <w:rtl/>
        </w:rPr>
        <w:t>از اطلاق این روایت هم استفاده می شود که زن غیر یائسه ای که حیض نمی بیند ( حیض ندیدنش به هر دلیلی باشد) باید سه ماه عده نگه دارد.</w:t>
      </w:r>
    </w:p>
    <w:p w:rsidR="003E579B" w:rsidRDefault="006D448D" w:rsidP="006D448D">
      <w:pPr>
        <w:pStyle w:val="Heading1"/>
        <w:rPr>
          <w:rtl/>
        </w:rPr>
      </w:pPr>
      <w:bookmarkStart w:id="19" w:name="_Toc34492243"/>
      <w:bookmarkStart w:id="20" w:name="_Toc34492296"/>
      <w:r>
        <w:rPr>
          <w:rFonts w:hint="cs"/>
          <w:rtl/>
        </w:rPr>
        <w:t>تخصیص اطلاقات وجوب عده</w:t>
      </w:r>
      <w:r>
        <w:rPr>
          <w:rFonts w:hint="eastAsia"/>
          <w:rtl/>
        </w:rPr>
        <w:t>‌</w:t>
      </w:r>
      <w:r>
        <w:rPr>
          <w:rFonts w:hint="cs"/>
          <w:rtl/>
        </w:rPr>
        <w:t>ی سه ماهه</w:t>
      </w:r>
      <w:bookmarkEnd w:id="19"/>
      <w:bookmarkEnd w:id="20"/>
    </w:p>
    <w:p w:rsidR="003E579B" w:rsidRDefault="00134DFD" w:rsidP="00852692">
      <w:pPr>
        <w:jc w:val="both"/>
        <w:rPr>
          <w:rtl/>
        </w:rPr>
      </w:pPr>
      <w:r>
        <w:rPr>
          <w:rFonts w:hint="cs"/>
          <w:rtl/>
        </w:rPr>
        <w:t>روایات عده</w:t>
      </w:r>
      <w:r>
        <w:rPr>
          <w:rFonts w:hint="eastAsia"/>
          <w:rtl/>
        </w:rPr>
        <w:t>‌</w:t>
      </w:r>
      <w:r>
        <w:rPr>
          <w:rFonts w:hint="cs"/>
          <w:rtl/>
        </w:rPr>
        <w:t>ی زنی را که حیض نمی بیند و یائسه نشده است، سه ماه بیان کرده اند.</w:t>
      </w:r>
    </w:p>
    <w:p w:rsidR="00134DFD" w:rsidRDefault="00134DFD" w:rsidP="00852692">
      <w:pPr>
        <w:jc w:val="both"/>
        <w:rPr>
          <w:rtl/>
        </w:rPr>
      </w:pPr>
      <w:r>
        <w:rPr>
          <w:rFonts w:hint="cs"/>
          <w:rtl/>
        </w:rPr>
        <w:t>حال روایاتی را بررسی می کنیم که ممکن است مخصص و مقید این اطلاقات</w:t>
      </w:r>
      <w:r w:rsidR="006D01D0">
        <w:rPr>
          <w:rFonts w:hint="cs"/>
          <w:rtl/>
        </w:rPr>
        <w:t xml:space="preserve"> و عمومات</w:t>
      </w:r>
      <w:r>
        <w:rPr>
          <w:rFonts w:hint="cs"/>
          <w:rtl/>
        </w:rPr>
        <w:t xml:space="preserve"> باشند.</w:t>
      </w:r>
    </w:p>
    <w:p w:rsidR="00E67DC0" w:rsidRPr="00E67DC0" w:rsidRDefault="00E67DC0" w:rsidP="00E67DC0">
      <w:pPr>
        <w:jc w:val="both"/>
      </w:pPr>
      <w:r w:rsidRPr="00E67DC0">
        <w:rPr>
          <w:rFonts w:hint="cs"/>
          <w:rtl/>
        </w:rPr>
        <w:t>أَبُو عَلِيٍّ الْأَشْعَرِيُّ عَنْ مُحَمَّدِ بْنِ عَبْدِ الْجَبَّارِ وَ الرَّزَّازُ عَنْ أَيُّوبَ بْنِ نُوحٍ وَ حُمَيْدُ بْنُ زِيَادٍ عَنِ ابْنِ سَمَاعَةَ جَمِيعاً عَنْ صَفْوَانَ عَنْ مُحَمَّدِ بْنِ حَكِيمٍ عَنْ مُحَمَّدِ بْنِ مُسْلِمٍ عَنْ أَبِي جَعْفَرٍ ع</w:t>
      </w:r>
      <w:r>
        <w:rPr>
          <w:rFonts w:hint="cs"/>
          <w:rtl/>
        </w:rPr>
        <w:t>لیه السلام</w:t>
      </w:r>
      <w:r w:rsidRPr="00E67DC0">
        <w:rPr>
          <w:rFonts w:hint="cs"/>
          <w:rtl/>
        </w:rPr>
        <w:t xml:space="preserve"> قَالَ: </w:t>
      </w:r>
      <w:r w:rsidRPr="00E67DC0">
        <w:rPr>
          <w:rFonts w:hint="cs"/>
          <w:color w:val="008000"/>
          <w:rtl/>
        </w:rPr>
        <w:t xml:space="preserve">الَّتِي‏ لَا </w:t>
      </w:r>
      <w:r w:rsidR="0026167A">
        <w:rPr>
          <w:rFonts w:hint="cs"/>
          <w:color w:val="008000"/>
          <w:rtl/>
        </w:rPr>
        <w:t>ت</w:t>
      </w:r>
      <w:r w:rsidRPr="00E67DC0">
        <w:rPr>
          <w:rFonts w:hint="cs"/>
          <w:color w:val="008000"/>
          <w:rtl/>
        </w:rPr>
        <w:t>حْبَلُ‏ مِثْلُهَا لَا عِدَّةَ عَلَيْهَا</w:t>
      </w:r>
      <w:r w:rsidRPr="00E67DC0">
        <w:rPr>
          <w:rFonts w:hint="cs"/>
          <w:rtl/>
        </w:rPr>
        <w:t>.</w:t>
      </w:r>
      <w:r w:rsidR="000C7371">
        <w:rPr>
          <w:rStyle w:val="FootnoteReference"/>
          <w:rtl/>
        </w:rPr>
        <w:footnoteReference w:id="5"/>
      </w:r>
    </w:p>
    <w:p w:rsidR="00E67DC0" w:rsidRDefault="000C7371" w:rsidP="00852692">
      <w:pPr>
        <w:jc w:val="both"/>
      </w:pPr>
      <w:r>
        <w:rPr>
          <w:rFonts w:hint="cs"/>
          <w:rtl/>
        </w:rPr>
        <w:t>اطلاق این روایت شامل زنی ک</w:t>
      </w:r>
      <w:r w:rsidR="00737F7A">
        <w:rPr>
          <w:rFonts w:hint="cs"/>
          <w:rtl/>
        </w:rPr>
        <w:t>ه رحمش را خارج کرده اند، می شود؛ زیرا امثال این زن که رحمشان را خارج کرده اند، حامله نمی شوند.</w:t>
      </w:r>
    </w:p>
    <w:p w:rsidR="005B2A82" w:rsidRDefault="002C55F2" w:rsidP="002C55F2">
      <w:pPr>
        <w:pStyle w:val="Heading2"/>
        <w:rPr>
          <w:rtl/>
        </w:rPr>
      </w:pPr>
      <w:bookmarkStart w:id="21" w:name="_Toc34492244"/>
      <w:bookmarkStart w:id="22" w:name="_Toc34492297"/>
      <w:r>
        <w:rPr>
          <w:rFonts w:hint="cs"/>
          <w:rtl/>
        </w:rPr>
        <w:t xml:space="preserve">اشکال </w:t>
      </w:r>
      <w:bookmarkEnd w:id="21"/>
      <w:r w:rsidR="00C24993">
        <w:rPr>
          <w:rFonts w:hint="cs"/>
          <w:rtl/>
        </w:rPr>
        <w:t>به تخصیص</w:t>
      </w:r>
      <w:bookmarkEnd w:id="22"/>
    </w:p>
    <w:p w:rsidR="005B2A82" w:rsidRDefault="002C55F2" w:rsidP="00852692">
      <w:pPr>
        <w:jc w:val="both"/>
        <w:rPr>
          <w:rtl/>
        </w:rPr>
      </w:pPr>
      <w:r>
        <w:rPr>
          <w:rFonts w:hint="cs"/>
          <w:rtl/>
        </w:rPr>
        <w:t xml:space="preserve">ابتدا باید ببینیم منظور از «مثلها» در </w:t>
      </w:r>
      <w:r w:rsidRPr="00E67DC0">
        <w:rPr>
          <w:rFonts w:hint="cs"/>
          <w:color w:val="008000"/>
          <w:rtl/>
        </w:rPr>
        <w:t xml:space="preserve">لَا </w:t>
      </w:r>
      <w:r w:rsidR="0026167A">
        <w:rPr>
          <w:rFonts w:hint="cs"/>
          <w:color w:val="008000"/>
          <w:rtl/>
        </w:rPr>
        <w:t>ت</w:t>
      </w:r>
      <w:r w:rsidRPr="00E67DC0">
        <w:rPr>
          <w:rFonts w:hint="cs"/>
          <w:color w:val="008000"/>
          <w:rtl/>
        </w:rPr>
        <w:t>حْبَلُ‏ مِثْلُهَا</w:t>
      </w:r>
      <w:r>
        <w:rPr>
          <w:rFonts w:hint="cs"/>
          <w:rtl/>
        </w:rPr>
        <w:t xml:space="preserve"> چیست؟</w:t>
      </w:r>
    </w:p>
    <w:p w:rsidR="002C55F2" w:rsidRDefault="002C55F2" w:rsidP="002C55F2">
      <w:pPr>
        <w:jc w:val="both"/>
        <w:rPr>
          <w:rtl/>
        </w:rPr>
      </w:pPr>
      <w:r>
        <w:rPr>
          <w:rFonts w:hint="cs"/>
          <w:rtl/>
        </w:rPr>
        <w:t>چند احتمال می توان بیان کرد:</w:t>
      </w:r>
    </w:p>
    <w:p w:rsidR="002C55F2" w:rsidRDefault="002C55F2" w:rsidP="002C55F2">
      <w:pPr>
        <w:pStyle w:val="ListParagraph"/>
        <w:numPr>
          <w:ilvl w:val="0"/>
          <w:numId w:val="16"/>
        </w:numPr>
        <w:jc w:val="both"/>
      </w:pPr>
      <w:r>
        <w:rPr>
          <w:rFonts w:hint="cs"/>
          <w:rtl/>
        </w:rPr>
        <w:t>مماثلت نسبت به فامیل و خویشاوندان</w:t>
      </w:r>
    </w:p>
    <w:p w:rsidR="002C55F2" w:rsidRDefault="002C55F2" w:rsidP="002C55F2">
      <w:pPr>
        <w:pStyle w:val="ListParagraph"/>
        <w:numPr>
          <w:ilvl w:val="0"/>
          <w:numId w:val="16"/>
        </w:numPr>
        <w:jc w:val="both"/>
      </w:pPr>
      <w:r>
        <w:rPr>
          <w:rFonts w:hint="cs"/>
          <w:rtl/>
        </w:rPr>
        <w:t xml:space="preserve">مماثلت نسبت به </w:t>
      </w:r>
      <w:r w:rsidR="00050E00">
        <w:rPr>
          <w:rFonts w:hint="cs"/>
          <w:rtl/>
        </w:rPr>
        <w:t xml:space="preserve">هم </w:t>
      </w:r>
      <w:r>
        <w:rPr>
          <w:rFonts w:hint="cs"/>
          <w:rtl/>
        </w:rPr>
        <w:t>شهر</w:t>
      </w:r>
      <w:r w:rsidR="00050E00">
        <w:rPr>
          <w:rFonts w:hint="cs"/>
          <w:rtl/>
        </w:rPr>
        <w:t>ی ها</w:t>
      </w:r>
    </w:p>
    <w:p w:rsidR="002C55F2" w:rsidRDefault="002C55F2" w:rsidP="005711F8">
      <w:pPr>
        <w:pStyle w:val="ListParagraph"/>
        <w:numPr>
          <w:ilvl w:val="0"/>
          <w:numId w:val="16"/>
        </w:numPr>
        <w:jc w:val="both"/>
      </w:pPr>
      <w:r>
        <w:rPr>
          <w:rFonts w:hint="cs"/>
          <w:rtl/>
        </w:rPr>
        <w:t>مماثلت نسبت به طائفه</w:t>
      </w:r>
    </w:p>
    <w:p w:rsidR="002C55F2" w:rsidRDefault="002C55F2" w:rsidP="002C55F2">
      <w:pPr>
        <w:pStyle w:val="ListParagraph"/>
        <w:numPr>
          <w:ilvl w:val="0"/>
          <w:numId w:val="16"/>
        </w:numPr>
        <w:jc w:val="both"/>
      </w:pPr>
      <w:r>
        <w:rPr>
          <w:rFonts w:hint="cs"/>
          <w:rtl/>
        </w:rPr>
        <w:t>مماثلت نسبت صنف زنانی که رحمشان را خارج کرده اند</w:t>
      </w:r>
    </w:p>
    <w:p w:rsidR="0026167A" w:rsidRDefault="0026167A" w:rsidP="002C55F2">
      <w:pPr>
        <w:pStyle w:val="ListParagraph"/>
        <w:numPr>
          <w:ilvl w:val="0"/>
          <w:numId w:val="16"/>
        </w:numPr>
        <w:jc w:val="both"/>
        <w:rPr>
          <w:rtl/>
        </w:rPr>
      </w:pPr>
      <w:r>
        <w:rPr>
          <w:rFonts w:hint="cs"/>
          <w:rtl/>
        </w:rPr>
        <w:t>مماثلت در سن</w:t>
      </w:r>
    </w:p>
    <w:p w:rsidR="002C55F2" w:rsidRDefault="0026167A" w:rsidP="00852692">
      <w:pPr>
        <w:jc w:val="both"/>
        <w:rPr>
          <w:rtl/>
        </w:rPr>
      </w:pPr>
      <w:r>
        <w:rPr>
          <w:rFonts w:hint="cs"/>
          <w:rtl/>
        </w:rPr>
        <w:t xml:space="preserve">مماثلت در روایت ناظر به مماثلتی است که در زمان صدور روایت مطرح بوده است؛ یعنی این مماثلت ناظر به یائسه </w:t>
      </w:r>
      <w:r w:rsidR="00044A53">
        <w:rPr>
          <w:rFonts w:hint="cs"/>
          <w:rtl/>
        </w:rPr>
        <w:t xml:space="preserve">و صغیره </w:t>
      </w:r>
      <w:r>
        <w:rPr>
          <w:rFonts w:hint="cs"/>
          <w:rtl/>
        </w:rPr>
        <w:t>می باشد. عامه در مورد یائسه و صغیره قائل به عده هستند و روایات ما در مقام نفی قول عامه هستند</w:t>
      </w:r>
      <w:r w:rsidR="0035050E">
        <w:rPr>
          <w:rFonts w:hint="cs"/>
          <w:rtl/>
        </w:rPr>
        <w:t xml:space="preserve">. </w:t>
      </w:r>
      <w:r w:rsidR="0035050E" w:rsidRPr="00E67DC0">
        <w:rPr>
          <w:rFonts w:hint="cs"/>
          <w:color w:val="008000"/>
          <w:rtl/>
        </w:rPr>
        <w:t xml:space="preserve">لَا </w:t>
      </w:r>
      <w:r w:rsidR="0035050E">
        <w:rPr>
          <w:rFonts w:hint="cs"/>
          <w:color w:val="008000"/>
          <w:rtl/>
        </w:rPr>
        <w:t>ت</w:t>
      </w:r>
      <w:r w:rsidR="0035050E" w:rsidRPr="00E67DC0">
        <w:rPr>
          <w:rFonts w:hint="cs"/>
          <w:color w:val="008000"/>
          <w:rtl/>
        </w:rPr>
        <w:t>حْبَلُ‏ مِثْلُهَا</w:t>
      </w:r>
      <w:r w:rsidR="0035050E">
        <w:rPr>
          <w:rFonts w:hint="cs"/>
          <w:rtl/>
        </w:rPr>
        <w:t xml:space="preserve"> یعنی زنی که یائسه شده است یا دختری که هنوز به </w:t>
      </w:r>
      <w:r w:rsidR="002B6B7F">
        <w:rPr>
          <w:rFonts w:hint="cs"/>
          <w:rtl/>
        </w:rPr>
        <w:t>سن نه سال نرسیده است، عده ندارد؛ در نتیجه منظور از مماثلت در این روایات، مماثلت در سن می باشد.</w:t>
      </w:r>
    </w:p>
    <w:p w:rsidR="002526A6" w:rsidRDefault="002B6B7F" w:rsidP="002526A6">
      <w:pPr>
        <w:jc w:val="both"/>
        <w:rPr>
          <w:rtl/>
        </w:rPr>
      </w:pPr>
      <w:r>
        <w:rPr>
          <w:rFonts w:hint="cs"/>
          <w:rtl/>
        </w:rPr>
        <w:t xml:space="preserve">این که </w:t>
      </w:r>
      <w:r w:rsidRPr="00E67DC0">
        <w:rPr>
          <w:rFonts w:hint="cs"/>
          <w:color w:val="008000"/>
          <w:rtl/>
        </w:rPr>
        <w:t xml:space="preserve">لَا </w:t>
      </w:r>
      <w:r>
        <w:rPr>
          <w:rFonts w:hint="cs"/>
          <w:color w:val="008000"/>
          <w:rtl/>
        </w:rPr>
        <w:t>ت</w:t>
      </w:r>
      <w:r w:rsidRPr="00E67DC0">
        <w:rPr>
          <w:rFonts w:hint="cs"/>
          <w:color w:val="008000"/>
          <w:rtl/>
        </w:rPr>
        <w:t>حْبَلُ‏ مِثْلُهَا</w:t>
      </w:r>
      <w:r>
        <w:rPr>
          <w:rFonts w:hint="cs"/>
          <w:rtl/>
        </w:rPr>
        <w:t xml:space="preserve"> اطلاق ندارد و ناظر به مماثلت خاصی ( مماثلت در سن) می باشد، از روایت عبدالر</w:t>
      </w:r>
      <w:r w:rsidR="002526A6">
        <w:rPr>
          <w:rFonts w:hint="cs"/>
          <w:rtl/>
        </w:rPr>
        <w:t>حمن بن الحجاج هم استفاده می شود:</w:t>
      </w:r>
    </w:p>
    <w:p w:rsidR="002526A6" w:rsidRPr="002526A6" w:rsidRDefault="002526A6" w:rsidP="002526A6">
      <w:pPr>
        <w:jc w:val="both"/>
        <w:rPr>
          <w:color w:val="008000"/>
        </w:rPr>
      </w:pPr>
      <w:r w:rsidRPr="002526A6">
        <w:rPr>
          <w:rFonts w:hint="cs"/>
          <w:rtl/>
        </w:rPr>
        <w:t>عِدَّةٌ مِنْ أَصْحَابِنَا عَنْ سَهْلِ بْنِ زِيَادٍ عَنِ ابْنِ أَبِي نَجْرَانَ عَنْ صَفْوَانَ عَنْ عَبْدِ الرَّحْمَنِ بْنِ الْحَجَّاجِ قَا</w:t>
      </w:r>
      <w:r>
        <w:rPr>
          <w:rFonts w:hint="cs"/>
          <w:rtl/>
        </w:rPr>
        <w:t>لَ قَالَ أَبُو عَبْدِ اللَّهِ علیه السلام</w:t>
      </w:r>
      <w:r w:rsidRPr="002526A6">
        <w:rPr>
          <w:rFonts w:hint="cs"/>
          <w:rtl/>
        </w:rPr>
        <w:t xml:space="preserve"> </w:t>
      </w:r>
      <w:r w:rsidRPr="002526A6">
        <w:rPr>
          <w:rFonts w:hint="cs"/>
          <w:color w:val="008000"/>
          <w:rtl/>
        </w:rPr>
        <w:t>ثَلَاثٌ‏ يَتَزَوَّجْنَ‏ عَلَى‏ كُلِّ حَالٍ الَّتِي لَمْ تَحِضْ وَ مِثْلُهَا لَا تَحِيضُ قَالَ قُلْتُ وَ مَا حَدُّهَا قَالَ إِذَا أَتَى لَهَا أَقَلُّ مِنْ تِسْعِ سِنِينَ وَ الَّتِي لَمْ يُدْخَلْ بِهَا وَ الَّتِي قَدْ يَئِسَتْ مِنَ الْمَحِيضِ وَ مِثْلُهَا لَا تَحِيضُ قُلْتُ وَ مَا حَدُّهَا قَالَ إِذَا كَانَ لَهَا خَمْسُونَ سَنَةً.</w:t>
      </w:r>
      <w:r>
        <w:rPr>
          <w:rStyle w:val="FootnoteReference"/>
          <w:color w:val="008000"/>
          <w:rtl/>
        </w:rPr>
        <w:footnoteReference w:id="6"/>
      </w:r>
    </w:p>
    <w:p w:rsidR="002526A6" w:rsidRDefault="00CC76A1" w:rsidP="002526A6">
      <w:pPr>
        <w:jc w:val="both"/>
        <w:rPr>
          <w:rtl/>
        </w:rPr>
      </w:pPr>
      <w:r>
        <w:rPr>
          <w:rFonts w:hint="cs"/>
          <w:rtl/>
        </w:rPr>
        <w:t xml:space="preserve">وقتی امام علیه السلام تعبیر </w:t>
      </w:r>
      <w:r w:rsidRPr="002526A6">
        <w:rPr>
          <w:rFonts w:hint="cs"/>
          <w:color w:val="008000"/>
          <w:rtl/>
        </w:rPr>
        <w:t>مِثْلُهَا لَا تَحِيضُ</w:t>
      </w:r>
      <w:r>
        <w:rPr>
          <w:rFonts w:hint="cs"/>
          <w:rtl/>
        </w:rPr>
        <w:t xml:space="preserve"> را به کار می برد، راوی یک سن خاصی به ذهنش خطور می کند و می پرسد: </w:t>
      </w:r>
      <w:r w:rsidRPr="002526A6">
        <w:rPr>
          <w:rFonts w:hint="cs"/>
          <w:color w:val="008000"/>
          <w:rtl/>
        </w:rPr>
        <w:t>مَا حَدُّهَا</w:t>
      </w:r>
      <w:r>
        <w:rPr>
          <w:rFonts w:hint="cs"/>
          <w:rtl/>
        </w:rPr>
        <w:t xml:space="preserve"> یعنی حد آن چه سنی است؟ امام علیه السلام هم در ناحیه</w:t>
      </w:r>
      <w:r>
        <w:rPr>
          <w:rFonts w:hint="eastAsia"/>
          <w:rtl/>
        </w:rPr>
        <w:t>‌</w:t>
      </w:r>
      <w:r>
        <w:rPr>
          <w:rFonts w:hint="cs"/>
          <w:rtl/>
        </w:rPr>
        <w:t>ی صِغر، نه سال و در ناحیه</w:t>
      </w:r>
      <w:r>
        <w:rPr>
          <w:rFonts w:hint="eastAsia"/>
          <w:rtl/>
        </w:rPr>
        <w:t>‌</w:t>
      </w:r>
      <w:r>
        <w:rPr>
          <w:rFonts w:hint="cs"/>
          <w:rtl/>
        </w:rPr>
        <w:t>ی کِبَر، پنجاه سال را تعیین می فرماید.</w:t>
      </w:r>
    </w:p>
    <w:p w:rsidR="0004106E" w:rsidRDefault="0004106E" w:rsidP="002526A6">
      <w:pPr>
        <w:jc w:val="both"/>
        <w:rPr>
          <w:rtl/>
        </w:rPr>
      </w:pPr>
      <w:r>
        <w:rPr>
          <w:rFonts w:hint="cs"/>
          <w:rtl/>
        </w:rPr>
        <w:t>از سوال سائل مشخص است که سائل مماثلت از جهت سن فهمیده است.</w:t>
      </w:r>
    </w:p>
    <w:p w:rsidR="00DF2520" w:rsidRDefault="00DF2520" w:rsidP="002526A6">
      <w:pPr>
        <w:jc w:val="both"/>
        <w:rPr>
          <w:rtl/>
        </w:rPr>
      </w:pPr>
      <w:r>
        <w:rPr>
          <w:rFonts w:hint="cs"/>
          <w:rtl/>
        </w:rPr>
        <w:t>در نتیجه از نحوه</w:t>
      </w:r>
      <w:r>
        <w:rPr>
          <w:rFonts w:hint="eastAsia"/>
          <w:rtl/>
        </w:rPr>
        <w:t>‌</w:t>
      </w:r>
      <w:r>
        <w:rPr>
          <w:rFonts w:hint="cs"/>
          <w:rtl/>
        </w:rPr>
        <w:t xml:space="preserve">ی برخورد روات مشخص می شود که </w:t>
      </w:r>
      <w:r w:rsidR="00927F07">
        <w:rPr>
          <w:rFonts w:hint="cs"/>
          <w:rtl/>
        </w:rPr>
        <w:t>«</w:t>
      </w:r>
      <w:r>
        <w:rPr>
          <w:rFonts w:hint="cs"/>
          <w:rtl/>
        </w:rPr>
        <w:t>مثل</w:t>
      </w:r>
      <w:r w:rsidR="00927F07">
        <w:rPr>
          <w:rFonts w:hint="cs"/>
          <w:rtl/>
        </w:rPr>
        <w:t>»</w:t>
      </w:r>
      <w:r>
        <w:rPr>
          <w:rFonts w:hint="cs"/>
          <w:rtl/>
        </w:rPr>
        <w:t xml:space="preserve"> ناظر به مماثلت از جهت سن می باشد؛ همچنین نمی شود امام علیه السلام مماثلت را تعیین نکرده باشد که مماثلت از چه حیث مد نظر است و این بیان گر این است که امام علیه السلام به مماثلت در فضای صدور اکتفا کرده است که همان مماثلت در سن می باشد.</w:t>
      </w:r>
    </w:p>
    <w:p w:rsidR="002526A6" w:rsidRDefault="0003291A" w:rsidP="002526A6">
      <w:pPr>
        <w:jc w:val="both"/>
        <w:rPr>
          <w:rtl/>
        </w:rPr>
      </w:pPr>
      <w:r>
        <w:rPr>
          <w:rFonts w:hint="cs"/>
          <w:rtl/>
        </w:rPr>
        <w:t xml:space="preserve">در نتیجه روایت </w:t>
      </w:r>
      <w:r w:rsidRPr="00E67DC0">
        <w:rPr>
          <w:rFonts w:hint="cs"/>
          <w:color w:val="008000"/>
          <w:rtl/>
        </w:rPr>
        <w:t xml:space="preserve">الَّتِي‏ لَا </w:t>
      </w:r>
      <w:r>
        <w:rPr>
          <w:rFonts w:hint="cs"/>
          <w:color w:val="008000"/>
          <w:rtl/>
        </w:rPr>
        <w:t>ت</w:t>
      </w:r>
      <w:r w:rsidRPr="00E67DC0">
        <w:rPr>
          <w:rFonts w:hint="cs"/>
          <w:color w:val="008000"/>
          <w:rtl/>
        </w:rPr>
        <w:t>حْبَلُ‏ مِثْلُهَا لَا عِدَّةَ عَلَيْهَا</w:t>
      </w:r>
      <w:r w:rsidRPr="00E67DC0">
        <w:rPr>
          <w:rFonts w:hint="cs"/>
          <w:rtl/>
        </w:rPr>
        <w:t>.</w:t>
      </w:r>
      <w:r>
        <w:rPr>
          <w:rStyle w:val="FootnoteReference"/>
          <w:rtl/>
        </w:rPr>
        <w:footnoteReference w:id="7"/>
      </w:r>
      <w:r>
        <w:rPr>
          <w:rFonts w:hint="cs"/>
          <w:rtl/>
        </w:rPr>
        <w:t xml:space="preserve"> بیان گر این است که دختر نابالغ و یائسه</w:t>
      </w:r>
      <w:r>
        <w:rPr>
          <w:rFonts w:hint="eastAsia"/>
          <w:rtl/>
        </w:rPr>
        <w:t>‌</w:t>
      </w:r>
      <w:r>
        <w:rPr>
          <w:rFonts w:hint="cs"/>
          <w:rtl/>
        </w:rPr>
        <w:t>ی شرعی عده ندارند و ربطی به محل بحث ما ندارد.</w:t>
      </w:r>
    </w:p>
    <w:p w:rsidR="002526A6" w:rsidRDefault="00EF29B8" w:rsidP="00EF29B8">
      <w:pPr>
        <w:jc w:val="both"/>
        <w:rPr>
          <w:rtl/>
        </w:rPr>
      </w:pPr>
      <w:r>
        <w:rPr>
          <w:rFonts w:hint="cs"/>
          <w:rtl/>
        </w:rPr>
        <w:t>اگر به فرض روایت مطلق یا مجمل باشد، روایت عبدالرحمن بن الحجاج</w:t>
      </w:r>
      <w:r w:rsidR="00926019">
        <w:rPr>
          <w:rFonts w:hint="cs"/>
          <w:rtl/>
        </w:rPr>
        <w:t xml:space="preserve"> بر آن</w:t>
      </w:r>
      <w:r>
        <w:rPr>
          <w:rFonts w:hint="cs"/>
          <w:rtl/>
        </w:rPr>
        <w:t xml:space="preserve"> حکومت دارد و مفسر آن می باشد و بیان گر این است</w:t>
      </w:r>
      <w:r w:rsidR="00385CFF">
        <w:rPr>
          <w:rFonts w:hint="cs"/>
          <w:rtl/>
        </w:rPr>
        <w:t xml:space="preserve"> که مماثلت از نظر سن مد نظر است؛ یعنی دختری که کمتر از نه سال باشد، مثلها لا تحیض و مثلها لا تحبل می باشد؛ دختری که بیش از نه سال دارد و هنوز به سن یاس نرسیده است، مثلها تحیض و مثلها تحبل است؛ زنی هم که به سن یاس برسد، مصداق مثلها لا تحیض و مثلها لا تحبل خواهد بود.</w:t>
      </w:r>
    </w:p>
    <w:p w:rsidR="002C55F2" w:rsidRDefault="00FD749B" w:rsidP="00852692">
      <w:pPr>
        <w:jc w:val="both"/>
        <w:rPr>
          <w:rtl/>
        </w:rPr>
      </w:pPr>
      <w:r>
        <w:rPr>
          <w:rFonts w:hint="cs"/>
          <w:rtl/>
        </w:rPr>
        <w:t>در نتیجه این روایت گر چه به قرینه</w:t>
      </w:r>
      <w:r>
        <w:rPr>
          <w:rFonts w:hint="eastAsia"/>
          <w:rtl/>
        </w:rPr>
        <w:t>‌</w:t>
      </w:r>
      <w:r>
        <w:rPr>
          <w:rFonts w:hint="cs"/>
          <w:rtl/>
        </w:rPr>
        <w:t>ی حکومت عبدالرحمن بن الحجاج بر آن، مرادش خصوص یائسه و صغیره می باشد؛ بنابراین به زنی که رحمش را خارج کرده اند، ربطی ندارد.</w:t>
      </w:r>
    </w:p>
    <w:p w:rsidR="002C55F2" w:rsidRDefault="00CC2AED" w:rsidP="00852692">
      <w:pPr>
        <w:jc w:val="both"/>
        <w:rPr>
          <w:rtl/>
        </w:rPr>
      </w:pPr>
      <w:r>
        <w:rPr>
          <w:rFonts w:hint="cs"/>
          <w:rtl/>
        </w:rPr>
        <w:t>این روایت (</w:t>
      </w:r>
      <w:r w:rsidRPr="00E67DC0">
        <w:rPr>
          <w:rFonts w:hint="cs"/>
          <w:color w:val="008000"/>
          <w:rtl/>
        </w:rPr>
        <w:t xml:space="preserve">الَّتِي‏ لَا </w:t>
      </w:r>
      <w:r>
        <w:rPr>
          <w:rFonts w:hint="cs"/>
          <w:color w:val="008000"/>
          <w:rtl/>
        </w:rPr>
        <w:t>ت</w:t>
      </w:r>
      <w:r w:rsidRPr="00E67DC0">
        <w:rPr>
          <w:rFonts w:hint="cs"/>
          <w:color w:val="008000"/>
          <w:rtl/>
        </w:rPr>
        <w:t>حْبَلُ‏ مِثْلُهَا لَا عِدَّةَ عَلَيْهَا</w:t>
      </w:r>
      <w:r w:rsidRPr="00E67DC0">
        <w:rPr>
          <w:rFonts w:hint="cs"/>
          <w:rtl/>
        </w:rPr>
        <w:t>.</w:t>
      </w:r>
      <w:r>
        <w:rPr>
          <w:rStyle w:val="FootnoteReference"/>
          <w:rtl/>
        </w:rPr>
        <w:footnoteReference w:id="8"/>
      </w:r>
      <w:r>
        <w:rPr>
          <w:rFonts w:hint="cs"/>
          <w:rtl/>
        </w:rPr>
        <w:t xml:space="preserve"> ) نقل دیگری دارد که موید مطلبی است بیان شد.</w:t>
      </w:r>
    </w:p>
    <w:p w:rsidR="00CC2AED" w:rsidRPr="00CC2AED" w:rsidRDefault="00CC2AED" w:rsidP="00CC2AED">
      <w:pPr>
        <w:jc w:val="both"/>
        <w:rPr>
          <w:color w:val="008000"/>
        </w:rPr>
      </w:pPr>
      <w:r w:rsidRPr="00CC2AED">
        <w:rPr>
          <w:rFonts w:hint="cs"/>
          <w:rtl/>
        </w:rPr>
        <w:t>عَنْهُ عَنْ أَحْمَدَ بْنِ مُحَمَّدِ بْنِ أَبِي نَصْرٍ عَنْ صَفْوَانَ بْن</w:t>
      </w:r>
      <w:r>
        <w:rPr>
          <w:rFonts w:hint="cs"/>
          <w:rtl/>
        </w:rPr>
        <w:t>ِ يَحْيَى عَنْ مُحَمَّدِ بْنِ حك</w:t>
      </w:r>
      <w:r w:rsidRPr="00CC2AED">
        <w:rPr>
          <w:rFonts w:hint="cs"/>
          <w:rtl/>
        </w:rPr>
        <w:t xml:space="preserve">يمٍ الْخَثْعَمِيِّ عَنْ مُحَمَّدِ بْنِ مُسْلِمٍ قَالَ: </w:t>
      </w:r>
      <w:r w:rsidRPr="00CC2AED">
        <w:rPr>
          <w:rFonts w:hint="cs"/>
          <w:color w:val="008000"/>
          <w:rtl/>
        </w:rPr>
        <w:t>سَمِعْتُ أَبَا جَعْفَرٍ ع</w:t>
      </w:r>
      <w:r>
        <w:rPr>
          <w:rFonts w:hint="cs"/>
          <w:color w:val="008000"/>
          <w:rtl/>
        </w:rPr>
        <w:t>لیه السلام</w:t>
      </w:r>
      <w:r w:rsidRPr="00CC2AED">
        <w:rPr>
          <w:rFonts w:hint="cs"/>
          <w:color w:val="008000"/>
          <w:rtl/>
        </w:rPr>
        <w:t xml:space="preserve"> يَقُولُ فِي الَّتِي قَدْ يَئِسَتْ مِنَ‏ الْمَحِيضِ‏ يُطَلِّقُهَا زَوْجُهَا قَالَ قَدْ بَانَتْ مِنْهُ وَ لَا عِدَّةَ عَلَيْهَا</w:t>
      </w:r>
      <w:r>
        <w:rPr>
          <w:rStyle w:val="FootnoteReference"/>
          <w:color w:val="008000"/>
          <w:rtl/>
        </w:rPr>
        <w:footnoteReference w:id="9"/>
      </w:r>
    </w:p>
    <w:p w:rsidR="002C55F2" w:rsidRDefault="00A87B0E" w:rsidP="004B2A0A">
      <w:pPr>
        <w:jc w:val="both"/>
        <w:rPr>
          <w:rtl/>
        </w:rPr>
      </w:pPr>
      <w:r>
        <w:rPr>
          <w:rFonts w:hint="cs"/>
          <w:rtl/>
        </w:rPr>
        <w:t xml:space="preserve">به نظر می رسد این دو روایت در اصل یک روایت بوده اند و </w:t>
      </w:r>
      <w:r w:rsidRPr="00E67DC0">
        <w:rPr>
          <w:rFonts w:hint="cs"/>
          <w:color w:val="008000"/>
          <w:rtl/>
        </w:rPr>
        <w:t xml:space="preserve">لَا </w:t>
      </w:r>
      <w:r>
        <w:rPr>
          <w:rFonts w:hint="cs"/>
          <w:color w:val="008000"/>
          <w:rtl/>
        </w:rPr>
        <w:t>ت</w:t>
      </w:r>
      <w:r w:rsidRPr="00E67DC0">
        <w:rPr>
          <w:rFonts w:hint="cs"/>
          <w:color w:val="008000"/>
          <w:rtl/>
        </w:rPr>
        <w:t>حْبَلُ‏ مِثْلُهَا</w:t>
      </w:r>
      <w:r>
        <w:rPr>
          <w:rFonts w:hint="cs"/>
          <w:rtl/>
        </w:rPr>
        <w:t xml:space="preserve"> خصوص یائسه باشد</w:t>
      </w:r>
      <w:r w:rsidR="00F06AF6">
        <w:rPr>
          <w:rFonts w:hint="cs"/>
          <w:rtl/>
        </w:rPr>
        <w:t xml:space="preserve"> و نقل به معنا باعث شده این روایت به دو شکل نقل شود.</w:t>
      </w:r>
      <w:r w:rsidR="0059340A">
        <w:rPr>
          <w:rFonts w:hint="cs"/>
          <w:rtl/>
        </w:rPr>
        <w:t xml:space="preserve"> با توجه به نقل دوم «لا تحبل» خصوص یائسه است و شامل زنی که رحمش را خارج کرده اند، نمی شود.</w:t>
      </w:r>
    </w:p>
    <w:p w:rsidR="002C55F2" w:rsidRDefault="002C55F2" w:rsidP="00852692">
      <w:pPr>
        <w:jc w:val="both"/>
      </w:pPr>
    </w:p>
    <w:p w:rsidR="00D01D43" w:rsidRPr="006162A2" w:rsidRDefault="00D01D43" w:rsidP="00861B26">
      <w:pPr>
        <w:jc w:val="both"/>
        <w:rPr>
          <w:rtl/>
        </w:rPr>
      </w:pPr>
    </w:p>
    <w:sectPr w:rsidR="00D01D4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83" w:rsidRDefault="00E87C83" w:rsidP="008B750B">
      <w:pPr>
        <w:spacing w:line="240" w:lineRule="auto"/>
      </w:pPr>
      <w:r>
        <w:separator/>
      </w:r>
    </w:p>
  </w:endnote>
  <w:endnote w:type="continuationSeparator" w:id="0">
    <w:p w:rsidR="00E87C83" w:rsidRDefault="00E87C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A3" w:rsidRDefault="009D1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4"/>
      <w:gridCol w:w="2209"/>
      <w:gridCol w:w="4701"/>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05600" w:rsidRPr="00805600">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7C07FB" w:rsidP="001B6799">
          <w:pPr>
            <w:pStyle w:val="Footer"/>
            <w:bidi w:val="0"/>
            <w:rPr>
              <w:color w:val="808080" w:themeColor="background1" w:themeShade="80"/>
              <w:rtl/>
            </w:rPr>
          </w:pPr>
          <w:bookmarkStart w:id="30" w:name="BokAdres"/>
          <w:bookmarkEnd w:id="30"/>
          <w:r>
            <w:rPr>
              <w:color w:val="808080" w:themeColor="background1" w:themeShade="80"/>
            </w:rPr>
            <w:t>F1js1_13981214-70_mk3_mfeb.ir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A3" w:rsidRDefault="009D1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83" w:rsidRDefault="00E87C83" w:rsidP="008B750B">
      <w:pPr>
        <w:spacing w:line="240" w:lineRule="auto"/>
      </w:pPr>
      <w:r>
        <w:separator/>
      </w:r>
    </w:p>
  </w:footnote>
  <w:footnote w:type="continuationSeparator" w:id="0">
    <w:p w:rsidR="00E87C83" w:rsidRDefault="00E87C83" w:rsidP="008B750B">
      <w:pPr>
        <w:spacing w:line="240" w:lineRule="auto"/>
      </w:pPr>
      <w:r>
        <w:continuationSeparator/>
      </w:r>
    </w:p>
  </w:footnote>
  <w:footnote w:id="1">
    <w:p w:rsidR="00D6215F" w:rsidRPr="00592DCA" w:rsidRDefault="00D6215F" w:rsidP="00D6215F">
      <w:pPr>
        <w:pStyle w:val="FootnoteText"/>
      </w:pPr>
      <w:r w:rsidRPr="00F15EB8">
        <w:footnoteRef/>
      </w:r>
      <w:r w:rsidRPr="00592DCA">
        <w:rPr>
          <w:rtl/>
        </w:rPr>
        <w:t xml:space="preserve"> </w:t>
      </w:r>
      <w:hyperlink r:id="rId1" w:history="1">
        <w:r w:rsidRPr="00592DCA">
          <w:rPr>
            <w:rStyle w:val="Hyperlink"/>
            <w:rtl/>
          </w:rPr>
          <w:t>تهذ</w:t>
        </w:r>
        <w:r w:rsidRPr="00592DCA">
          <w:rPr>
            <w:rStyle w:val="Hyperlink"/>
            <w:rFonts w:hint="cs"/>
            <w:rtl/>
          </w:rPr>
          <w:t>ی</w:t>
        </w:r>
        <w:r w:rsidRPr="00592DCA">
          <w:rPr>
            <w:rStyle w:val="Hyperlink"/>
            <w:rFonts w:hint="eastAsia"/>
            <w:rtl/>
          </w:rPr>
          <w:t>ب</w:t>
        </w:r>
        <w:r w:rsidRPr="00592DCA">
          <w:rPr>
            <w:rStyle w:val="Hyperlink"/>
            <w:rtl/>
          </w:rPr>
          <w:t xml:space="preserve"> الاحکام، ش</w:t>
        </w:r>
        <w:r w:rsidRPr="00592DCA">
          <w:rPr>
            <w:rStyle w:val="Hyperlink"/>
            <w:rFonts w:hint="cs"/>
            <w:rtl/>
          </w:rPr>
          <w:t>ی</w:t>
        </w:r>
        <w:r w:rsidRPr="00592DCA">
          <w:rPr>
            <w:rStyle w:val="Hyperlink"/>
            <w:rFonts w:hint="eastAsia"/>
            <w:rtl/>
          </w:rPr>
          <w:t>خ</w:t>
        </w:r>
        <w:r w:rsidRPr="00592DCA">
          <w:rPr>
            <w:rStyle w:val="Hyperlink"/>
            <w:rtl/>
          </w:rPr>
          <w:t xml:space="preserve"> طوس</w:t>
        </w:r>
        <w:r w:rsidRPr="00592DCA">
          <w:rPr>
            <w:rStyle w:val="Hyperlink"/>
            <w:rFonts w:hint="cs"/>
            <w:rtl/>
          </w:rPr>
          <w:t>ی</w:t>
        </w:r>
        <w:r w:rsidRPr="00592DCA">
          <w:rPr>
            <w:rStyle w:val="Hyperlink"/>
            <w:rFonts w:hint="eastAsia"/>
            <w:rtl/>
          </w:rPr>
          <w:t>،</w:t>
        </w:r>
        <w:r w:rsidRPr="00592DCA">
          <w:rPr>
            <w:rStyle w:val="Hyperlink"/>
            <w:rtl/>
          </w:rPr>
          <w:t xml:space="preserve"> ج8، ص129.</w:t>
        </w:r>
      </w:hyperlink>
    </w:p>
  </w:footnote>
  <w:footnote w:id="2">
    <w:p w:rsidR="005E728B" w:rsidRPr="00487061" w:rsidRDefault="005E728B" w:rsidP="005E728B">
      <w:pPr>
        <w:pStyle w:val="FootnoteText"/>
      </w:pPr>
      <w:r w:rsidRPr="00F15EB8">
        <w:footnoteRef/>
      </w:r>
      <w:r w:rsidRPr="00487061">
        <w:rPr>
          <w:rtl/>
        </w:rPr>
        <w:t xml:space="preserve"> </w:t>
      </w:r>
      <w:hyperlink r:id="rId2" w:history="1">
        <w:r w:rsidRPr="00487061">
          <w:rPr>
            <w:rStyle w:val="Hyperlink"/>
            <w:rtl/>
          </w:rPr>
          <w:t>تهذ</w:t>
        </w:r>
        <w:r w:rsidRPr="00487061">
          <w:rPr>
            <w:rStyle w:val="Hyperlink"/>
            <w:rFonts w:hint="cs"/>
            <w:rtl/>
          </w:rPr>
          <w:t>ی</w:t>
        </w:r>
        <w:r w:rsidRPr="00487061">
          <w:rPr>
            <w:rStyle w:val="Hyperlink"/>
            <w:rFonts w:hint="eastAsia"/>
            <w:rtl/>
          </w:rPr>
          <w:t>ب</w:t>
        </w:r>
        <w:r w:rsidRPr="00487061">
          <w:rPr>
            <w:rStyle w:val="Hyperlink"/>
            <w:rtl/>
          </w:rPr>
          <w:t xml:space="preserve"> </w:t>
        </w:r>
        <w:r w:rsidRPr="00487061">
          <w:rPr>
            <w:rStyle w:val="Hyperlink"/>
            <w:rtl/>
          </w:rPr>
          <w:t>الاحکام، ش</w:t>
        </w:r>
        <w:r w:rsidRPr="00487061">
          <w:rPr>
            <w:rStyle w:val="Hyperlink"/>
            <w:rFonts w:hint="cs"/>
            <w:rtl/>
          </w:rPr>
          <w:t>ی</w:t>
        </w:r>
        <w:r w:rsidRPr="00487061">
          <w:rPr>
            <w:rStyle w:val="Hyperlink"/>
            <w:rFonts w:hint="eastAsia"/>
            <w:rtl/>
          </w:rPr>
          <w:t>خ</w:t>
        </w:r>
        <w:r w:rsidRPr="00487061">
          <w:rPr>
            <w:rStyle w:val="Hyperlink"/>
            <w:rtl/>
          </w:rPr>
          <w:t xml:space="preserve"> طوس</w:t>
        </w:r>
        <w:r w:rsidRPr="00487061">
          <w:rPr>
            <w:rStyle w:val="Hyperlink"/>
            <w:rFonts w:hint="cs"/>
            <w:rtl/>
          </w:rPr>
          <w:t>ی</w:t>
        </w:r>
        <w:r w:rsidRPr="00487061">
          <w:rPr>
            <w:rStyle w:val="Hyperlink"/>
            <w:rFonts w:hint="eastAsia"/>
            <w:rtl/>
          </w:rPr>
          <w:t>،</w:t>
        </w:r>
        <w:r w:rsidRPr="00487061">
          <w:rPr>
            <w:rStyle w:val="Hyperlink"/>
            <w:rtl/>
          </w:rPr>
          <w:t xml:space="preserve"> ج8، ص130.</w:t>
        </w:r>
      </w:hyperlink>
    </w:p>
  </w:footnote>
  <w:footnote w:id="3">
    <w:p w:rsidR="00455AEC" w:rsidRPr="00455AEC" w:rsidRDefault="00455AEC" w:rsidP="00455AEC">
      <w:pPr>
        <w:pStyle w:val="FootnoteText"/>
      </w:pPr>
      <w:r w:rsidRPr="00455AEC">
        <w:footnoteRef/>
      </w:r>
      <w:r w:rsidRPr="00455AEC">
        <w:rPr>
          <w:rtl/>
        </w:rPr>
        <w:t xml:space="preserve"> </w:t>
      </w:r>
      <w:hyperlink r:id="rId3" w:history="1">
        <w:r w:rsidRPr="00455AEC">
          <w:rPr>
            <w:rStyle w:val="Hyperlink"/>
            <w:rFonts w:hint="eastAsia"/>
            <w:rtl/>
          </w:rPr>
          <w:t>الکاف</w:t>
        </w:r>
        <w:r w:rsidRPr="00455AEC">
          <w:rPr>
            <w:rStyle w:val="Hyperlink"/>
            <w:rFonts w:hint="cs"/>
            <w:rtl/>
          </w:rPr>
          <w:t>ی</w:t>
        </w:r>
        <w:r w:rsidRPr="00455AEC">
          <w:rPr>
            <w:rStyle w:val="Hyperlink"/>
            <w:rFonts w:hint="eastAsia"/>
            <w:rtl/>
          </w:rPr>
          <w:t>،</w:t>
        </w:r>
        <w:r w:rsidRPr="00455AEC">
          <w:rPr>
            <w:rStyle w:val="Hyperlink"/>
            <w:rtl/>
          </w:rPr>
          <w:t xml:space="preserve"> </w:t>
        </w:r>
        <w:r w:rsidRPr="00455AEC">
          <w:rPr>
            <w:rStyle w:val="Hyperlink"/>
            <w:rtl/>
          </w:rPr>
          <w:t xml:space="preserve">محمد بن </w:t>
        </w:r>
        <w:r w:rsidRPr="00455AEC">
          <w:rPr>
            <w:rStyle w:val="Hyperlink"/>
            <w:rFonts w:hint="cs"/>
            <w:rtl/>
          </w:rPr>
          <w:t>ی</w:t>
        </w:r>
        <w:r w:rsidRPr="00455AEC">
          <w:rPr>
            <w:rStyle w:val="Hyperlink"/>
            <w:rFonts w:hint="eastAsia"/>
            <w:rtl/>
          </w:rPr>
          <w:t>عقوب</w:t>
        </w:r>
        <w:r w:rsidRPr="00455AEC">
          <w:rPr>
            <w:rStyle w:val="Hyperlink"/>
            <w:rtl/>
          </w:rPr>
          <w:t xml:space="preserve"> کل</w:t>
        </w:r>
        <w:r w:rsidRPr="00455AEC">
          <w:rPr>
            <w:rStyle w:val="Hyperlink"/>
            <w:rFonts w:hint="cs"/>
            <w:rtl/>
          </w:rPr>
          <w:t>ی</w:t>
        </w:r>
        <w:r w:rsidRPr="00455AEC">
          <w:rPr>
            <w:rStyle w:val="Hyperlink"/>
            <w:rFonts w:hint="eastAsia"/>
            <w:rtl/>
          </w:rPr>
          <w:t>ن</w:t>
        </w:r>
        <w:r w:rsidRPr="00455AEC">
          <w:rPr>
            <w:rStyle w:val="Hyperlink"/>
            <w:rFonts w:hint="cs"/>
            <w:rtl/>
          </w:rPr>
          <w:t>ی</w:t>
        </w:r>
        <w:r w:rsidRPr="00455AEC">
          <w:rPr>
            <w:rStyle w:val="Hyperlink"/>
            <w:rFonts w:hint="eastAsia"/>
            <w:rtl/>
          </w:rPr>
          <w:t>،</w:t>
        </w:r>
        <w:r w:rsidRPr="00455AEC">
          <w:rPr>
            <w:rStyle w:val="Hyperlink"/>
            <w:rtl/>
          </w:rPr>
          <w:t xml:space="preserve"> ج6، ص102.</w:t>
        </w:r>
      </w:hyperlink>
    </w:p>
  </w:footnote>
  <w:footnote w:id="4">
    <w:p w:rsidR="005214E6" w:rsidRPr="004A4307" w:rsidRDefault="005214E6" w:rsidP="005214E6">
      <w:pPr>
        <w:pStyle w:val="FootnoteText"/>
      </w:pPr>
      <w:r w:rsidRPr="004A4307">
        <w:footnoteRef/>
      </w:r>
      <w:r w:rsidRPr="004A4307">
        <w:rPr>
          <w:rtl/>
        </w:rPr>
        <w:t xml:space="preserve"> </w:t>
      </w:r>
      <w:hyperlink r:id="rId4" w:history="1">
        <w:r w:rsidRPr="004A4307">
          <w:rPr>
            <w:rStyle w:val="Hyperlink"/>
            <w:rtl/>
          </w:rPr>
          <w:t>الکاف</w:t>
        </w:r>
        <w:r w:rsidRPr="004A4307">
          <w:rPr>
            <w:rStyle w:val="Hyperlink"/>
            <w:rFonts w:hint="cs"/>
            <w:rtl/>
          </w:rPr>
          <w:t>ی</w:t>
        </w:r>
        <w:r w:rsidRPr="004A4307">
          <w:rPr>
            <w:rStyle w:val="Hyperlink"/>
            <w:rFonts w:hint="eastAsia"/>
            <w:rtl/>
          </w:rPr>
          <w:t>،</w:t>
        </w:r>
        <w:r w:rsidRPr="004A4307">
          <w:rPr>
            <w:rStyle w:val="Hyperlink"/>
            <w:rtl/>
          </w:rPr>
          <w:t xml:space="preserve"> </w:t>
        </w:r>
        <w:r w:rsidRPr="004A4307">
          <w:rPr>
            <w:rStyle w:val="Hyperlink"/>
            <w:rtl/>
          </w:rPr>
          <w:t xml:space="preserve">محمد بن </w:t>
        </w:r>
        <w:r w:rsidRPr="004A4307">
          <w:rPr>
            <w:rStyle w:val="Hyperlink"/>
            <w:rFonts w:hint="cs"/>
            <w:rtl/>
          </w:rPr>
          <w:t>ی</w:t>
        </w:r>
        <w:r w:rsidRPr="004A4307">
          <w:rPr>
            <w:rStyle w:val="Hyperlink"/>
            <w:rFonts w:hint="eastAsia"/>
            <w:rtl/>
          </w:rPr>
          <w:t>عقوب</w:t>
        </w:r>
        <w:r w:rsidRPr="004A4307">
          <w:rPr>
            <w:rStyle w:val="Hyperlink"/>
            <w:rtl/>
          </w:rPr>
          <w:t xml:space="preserve"> کل</w:t>
        </w:r>
        <w:r w:rsidRPr="004A4307">
          <w:rPr>
            <w:rStyle w:val="Hyperlink"/>
            <w:rFonts w:hint="cs"/>
            <w:rtl/>
          </w:rPr>
          <w:t>ی</w:t>
        </w:r>
        <w:r w:rsidRPr="004A4307">
          <w:rPr>
            <w:rStyle w:val="Hyperlink"/>
            <w:rFonts w:hint="eastAsia"/>
            <w:rtl/>
          </w:rPr>
          <w:t>ن</w:t>
        </w:r>
        <w:r w:rsidRPr="004A4307">
          <w:rPr>
            <w:rStyle w:val="Hyperlink"/>
            <w:rFonts w:hint="cs"/>
            <w:rtl/>
          </w:rPr>
          <w:t>ی</w:t>
        </w:r>
        <w:r w:rsidRPr="004A4307">
          <w:rPr>
            <w:rStyle w:val="Hyperlink"/>
            <w:rFonts w:hint="eastAsia"/>
            <w:rtl/>
          </w:rPr>
          <w:t>،</w:t>
        </w:r>
        <w:r w:rsidRPr="004A4307">
          <w:rPr>
            <w:rStyle w:val="Hyperlink"/>
            <w:rtl/>
          </w:rPr>
          <w:t xml:space="preserve"> ج6، ص99.</w:t>
        </w:r>
      </w:hyperlink>
    </w:p>
  </w:footnote>
  <w:footnote w:id="5">
    <w:p w:rsidR="000C7371" w:rsidRPr="000C7371" w:rsidRDefault="000C7371" w:rsidP="000C7371">
      <w:pPr>
        <w:pStyle w:val="FootnoteText"/>
      </w:pPr>
      <w:r w:rsidRPr="000C7371">
        <w:footnoteRef/>
      </w:r>
      <w:r w:rsidRPr="000C7371">
        <w:rPr>
          <w:rtl/>
        </w:rPr>
        <w:t xml:space="preserve"> </w:t>
      </w:r>
      <w:hyperlink r:id="rId5" w:history="1">
        <w:r w:rsidRPr="000C7371">
          <w:rPr>
            <w:rStyle w:val="Hyperlink"/>
            <w:rtl/>
          </w:rPr>
          <w:t>الکاف</w:t>
        </w:r>
        <w:r w:rsidRPr="000C7371">
          <w:rPr>
            <w:rStyle w:val="Hyperlink"/>
            <w:rFonts w:hint="cs"/>
            <w:rtl/>
          </w:rPr>
          <w:t>ی</w:t>
        </w:r>
        <w:r w:rsidRPr="000C7371">
          <w:rPr>
            <w:rStyle w:val="Hyperlink"/>
            <w:rFonts w:hint="eastAsia"/>
            <w:rtl/>
          </w:rPr>
          <w:t>،</w:t>
        </w:r>
        <w:r w:rsidRPr="000C7371">
          <w:rPr>
            <w:rStyle w:val="Hyperlink"/>
            <w:rtl/>
          </w:rPr>
          <w:t xml:space="preserve"> </w:t>
        </w:r>
        <w:r w:rsidRPr="000C7371">
          <w:rPr>
            <w:rStyle w:val="Hyperlink"/>
            <w:rtl/>
          </w:rPr>
          <w:t xml:space="preserve">محمد بن </w:t>
        </w:r>
        <w:r w:rsidRPr="000C7371">
          <w:rPr>
            <w:rStyle w:val="Hyperlink"/>
            <w:rFonts w:hint="cs"/>
            <w:rtl/>
          </w:rPr>
          <w:t>ی</w:t>
        </w:r>
        <w:r w:rsidRPr="000C7371">
          <w:rPr>
            <w:rStyle w:val="Hyperlink"/>
            <w:rFonts w:hint="eastAsia"/>
            <w:rtl/>
          </w:rPr>
          <w:t>عقوب</w:t>
        </w:r>
        <w:r w:rsidRPr="000C7371">
          <w:rPr>
            <w:rStyle w:val="Hyperlink"/>
            <w:rtl/>
          </w:rPr>
          <w:t xml:space="preserve"> کل</w:t>
        </w:r>
        <w:r w:rsidRPr="000C7371">
          <w:rPr>
            <w:rStyle w:val="Hyperlink"/>
            <w:rFonts w:hint="cs"/>
            <w:rtl/>
          </w:rPr>
          <w:t>ی</w:t>
        </w:r>
        <w:r w:rsidRPr="000C7371">
          <w:rPr>
            <w:rStyle w:val="Hyperlink"/>
            <w:rFonts w:hint="eastAsia"/>
            <w:rtl/>
          </w:rPr>
          <w:t>ن</w:t>
        </w:r>
        <w:r w:rsidRPr="000C7371">
          <w:rPr>
            <w:rStyle w:val="Hyperlink"/>
            <w:rFonts w:hint="cs"/>
            <w:rtl/>
          </w:rPr>
          <w:t>ی</w:t>
        </w:r>
        <w:r w:rsidRPr="000C7371">
          <w:rPr>
            <w:rStyle w:val="Hyperlink"/>
            <w:rFonts w:hint="eastAsia"/>
            <w:rtl/>
          </w:rPr>
          <w:t>،</w:t>
        </w:r>
        <w:r w:rsidRPr="000C7371">
          <w:rPr>
            <w:rStyle w:val="Hyperlink"/>
            <w:rtl/>
          </w:rPr>
          <w:t xml:space="preserve"> ج6، ص85.</w:t>
        </w:r>
      </w:hyperlink>
    </w:p>
  </w:footnote>
  <w:footnote w:id="6">
    <w:p w:rsidR="002526A6" w:rsidRPr="002526A6" w:rsidRDefault="002526A6" w:rsidP="002526A6">
      <w:pPr>
        <w:pStyle w:val="FootnoteText"/>
      </w:pPr>
      <w:r w:rsidRPr="002526A6">
        <w:footnoteRef/>
      </w:r>
      <w:r w:rsidRPr="002526A6">
        <w:rPr>
          <w:rtl/>
        </w:rPr>
        <w:t xml:space="preserve"> </w:t>
      </w:r>
      <w:hyperlink r:id="rId6" w:history="1">
        <w:r w:rsidRPr="002526A6">
          <w:rPr>
            <w:rStyle w:val="Hyperlink"/>
            <w:rtl/>
          </w:rPr>
          <w:t>الکاف</w:t>
        </w:r>
        <w:r w:rsidRPr="002526A6">
          <w:rPr>
            <w:rStyle w:val="Hyperlink"/>
            <w:rFonts w:hint="cs"/>
            <w:rtl/>
          </w:rPr>
          <w:t>ی</w:t>
        </w:r>
        <w:r w:rsidRPr="002526A6">
          <w:rPr>
            <w:rStyle w:val="Hyperlink"/>
            <w:rFonts w:hint="eastAsia"/>
            <w:rtl/>
          </w:rPr>
          <w:t>،</w:t>
        </w:r>
        <w:r w:rsidRPr="002526A6">
          <w:rPr>
            <w:rStyle w:val="Hyperlink"/>
            <w:rtl/>
          </w:rPr>
          <w:t xml:space="preserve"> </w:t>
        </w:r>
        <w:r w:rsidRPr="002526A6">
          <w:rPr>
            <w:rStyle w:val="Hyperlink"/>
            <w:rtl/>
          </w:rPr>
          <w:t xml:space="preserve">محمد بن </w:t>
        </w:r>
        <w:r w:rsidRPr="002526A6">
          <w:rPr>
            <w:rStyle w:val="Hyperlink"/>
            <w:rFonts w:hint="cs"/>
            <w:rtl/>
          </w:rPr>
          <w:t>ی</w:t>
        </w:r>
        <w:r w:rsidRPr="002526A6">
          <w:rPr>
            <w:rStyle w:val="Hyperlink"/>
            <w:rFonts w:hint="eastAsia"/>
            <w:rtl/>
          </w:rPr>
          <w:t>عقوب</w:t>
        </w:r>
        <w:r w:rsidRPr="002526A6">
          <w:rPr>
            <w:rStyle w:val="Hyperlink"/>
            <w:rtl/>
          </w:rPr>
          <w:t xml:space="preserve"> کل</w:t>
        </w:r>
        <w:r w:rsidRPr="002526A6">
          <w:rPr>
            <w:rStyle w:val="Hyperlink"/>
            <w:rFonts w:hint="cs"/>
            <w:rtl/>
          </w:rPr>
          <w:t>ی</w:t>
        </w:r>
        <w:r w:rsidRPr="002526A6">
          <w:rPr>
            <w:rStyle w:val="Hyperlink"/>
            <w:rFonts w:hint="eastAsia"/>
            <w:rtl/>
          </w:rPr>
          <w:t>ن</w:t>
        </w:r>
        <w:r w:rsidRPr="002526A6">
          <w:rPr>
            <w:rStyle w:val="Hyperlink"/>
            <w:rFonts w:hint="cs"/>
            <w:rtl/>
          </w:rPr>
          <w:t>ی</w:t>
        </w:r>
        <w:r w:rsidRPr="002526A6">
          <w:rPr>
            <w:rStyle w:val="Hyperlink"/>
            <w:rFonts w:hint="eastAsia"/>
            <w:rtl/>
          </w:rPr>
          <w:t>،</w:t>
        </w:r>
        <w:r w:rsidRPr="002526A6">
          <w:rPr>
            <w:rStyle w:val="Hyperlink"/>
            <w:rtl/>
          </w:rPr>
          <w:t xml:space="preserve"> ج6، ص85.</w:t>
        </w:r>
      </w:hyperlink>
    </w:p>
  </w:footnote>
  <w:footnote w:id="7">
    <w:p w:rsidR="0003291A" w:rsidRPr="000C7371" w:rsidRDefault="0003291A" w:rsidP="0003291A">
      <w:pPr>
        <w:pStyle w:val="FootnoteText"/>
      </w:pPr>
      <w:r w:rsidRPr="000C7371">
        <w:footnoteRef/>
      </w:r>
      <w:r w:rsidRPr="000C7371">
        <w:rPr>
          <w:rtl/>
        </w:rPr>
        <w:t xml:space="preserve"> </w:t>
      </w:r>
      <w:hyperlink r:id="rId7" w:history="1">
        <w:r w:rsidRPr="000C7371">
          <w:rPr>
            <w:rStyle w:val="Hyperlink"/>
            <w:rtl/>
          </w:rPr>
          <w:t>الکاف</w:t>
        </w:r>
        <w:r w:rsidRPr="000C7371">
          <w:rPr>
            <w:rStyle w:val="Hyperlink"/>
            <w:rFonts w:hint="cs"/>
            <w:rtl/>
          </w:rPr>
          <w:t>ی</w:t>
        </w:r>
        <w:r w:rsidRPr="000C7371">
          <w:rPr>
            <w:rStyle w:val="Hyperlink"/>
            <w:rFonts w:hint="eastAsia"/>
            <w:rtl/>
          </w:rPr>
          <w:t>،</w:t>
        </w:r>
        <w:r w:rsidRPr="000C7371">
          <w:rPr>
            <w:rStyle w:val="Hyperlink"/>
            <w:rtl/>
          </w:rPr>
          <w:t xml:space="preserve"> </w:t>
        </w:r>
        <w:r w:rsidRPr="000C7371">
          <w:rPr>
            <w:rStyle w:val="Hyperlink"/>
            <w:rtl/>
          </w:rPr>
          <w:t xml:space="preserve">محمد بن </w:t>
        </w:r>
        <w:r w:rsidRPr="000C7371">
          <w:rPr>
            <w:rStyle w:val="Hyperlink"/>
            <w:rFonts w:hint="cs"/>
            <w:rtl/>
          </w:rPr>
          <w:t>ی</w:t>
        </w:r>
        <w:r w:rsidRPr="000C7371">
          <w:rPr>
            <w:rStyle w:val="Hyperlink"/>
            <w:rFonts w:hint="eastAsia"/>
            <w:rtl/>
          </w:rPr>
          <w:t>عقوب</w:t>
        </w:r>
        <w:r w:rsidRPr="000C7371">
          <w:rPr>
            <w:rStyle w:val="Hyperlink"/>
            <w:rtl/>
          </w:rPr>
          <w:t xml:space="preserve"> کل</w:t>
        </w:r>
        <w:r w:rsidRPr="000C7371">
          <w:rPr>
            <w:rStyle w:val="Hyperlink"/>
            <w:rFonts w:hint="cs"/>
            <w:rtl/>
          </w:rPr>
          <w:t>ی</w:t>
        </w:r>
        <w:r w:rsidRPr="000C7371">
          <w:rPr>
            <w:rStyle w:val="Hyperlink"/>
            <w:rFonts w:hint="eastAsia"/>
            <w:rtl/>
          </w:rPr>
          <w:t>ن</w:t>
        </w:r>
        <w:r w:rsidRPr="000C7371">
          <w:rPr>
            <w:rStyle w:val="Hyperlink"/>
            <w:rFonts w:hint="cs"/>
            <w:rtl/>
          </w:rPr>
          <w:t>ی</w:t>
        </w:r>
        <w:r w:rsidRPr="000C7371">
          <w:rPr>
            <w:rStyle w:val="Hyperlink"/>
            <w:rFonts w:hint="eastAsia"/>
            <w:rtl/>
          </w:rPr>
          <w:t>،</w:t>
        </w:r>
        <w:r w:rsidRPr="000C7371">
          <w:rPr>
            <w:rStyle w:val="Hyperlink"/>
            <w:rtl/>
          </w:rPr>
          <w:t xml:space="preserve"> ج6، ص85.</w:t>
        </w:r>
      </w:hyperlink>
    </w:p>
  </w:footnote>
  <w:footnote w:id="8">
    <w:p w:rsidR="00CC2AED" w:rsidRPr="000C7371" w:rsidRDefault="00CC2AED" w:rsidP="00CC2AED">
      <w:pPr>
        <w:pStyle w:val="FootnoteText"/>
      </w:pPr>
      <w:r w:rsidRPr="000C7371">
        <w:footnoteRef/>
      </w:r>
      <w:r w:rsidRPr="000C7371">
        <w:rPr>
          <w:rtl/>
        </w:rPr>
        <w:t xml:space="preserve"> </w:t>
      </w:r>
      <w:hyperlink r:id="rId8" w:history="1">
        <w:r w:rsidRPr="000C7371">
          <w:rPr>
            <w:rStyle w:val="Hyperlink"/>
            <w:rtl/>
          </w:rPr>
          <w:t>الکاف</w:t>
        </w:r>
        <w:r w:rsidRPr="000C7371">
          <w:rPr>
            <w:rStyle w:val="Hyperlink"/>
            <w:rFonts w:hint="cs"/>
            <w:rtl/>
          </w:rPr>
          <w:t>ی</w:t>
        </w:r>
        <w:r w:rsidRPr="000C7371">
          <w:rPr>
            <w:rStyle w:val="Hyperlink"/>
            <w:rFonts w:hint="eastAsia"/>
            <w:rtl/>
          </w:rPr>
          <w:t>،</w:t>
        </w:r>
        <w:r w:rsidRPr="000C7371">
          <w:rPr>
            <w:rStyle w:val="Hyperlink"/>
            <w:rtl/>
          </w:rPr>
          <w:t xml:space="preserve"> </w:t>
        </w:r>
        <w:r w:rsidRPr="000C7371">
          <w:rPr>
            <w:rStyle w:val="Hyperlink"/>
            <w:rtl/>
          </w:rPr>
          <w:t xml:space="preserve">محمد بن </w:t>
        </w:r>
        <w:r w:rsidRPr="000C7371">
          <w:rPr>
            <w:rStyle w:val="Hyperlink"/>
            <w:rFonts w:hint="cs"/>
            <w:rtl/>
          </w:rPr>
          <w:t>ی</w:t>
        </w:r>
        <w:r w:rsidRPr="000C7371">
          <w:rPr>
            <w:rStyle w:val="Hyperlink"/>
            <w:rFonts w:hint="eastAsia"/>
            <w:rtl/>
          </w:rPr>
          <w:t>عقوب</w:t>
        </w:r>
        <w:r w:rsidRPr="000C7371">
          <w:rPr>
            <w:rStyle w:val="Hyperlink"/>
            <w:rtl/>
          </w:rPr>
          <w:t xml:space="preserve"> کل</w:t>
        </w:r>
        <w:r w:rsidRPr="000C7371">
          <w:rPr>
            <w:rStyle w:val="Hyperlink"/>
            <w:rFonts w:hint="cs"/>
            <w:rtl/>
          </w:rPr>
          <w:t>ی</w:t>
        </w:r>
        <w:r w:rsidRPr="000C7371">
          <w:rPr>
            <w:rStyle w:val="Hyperlink"/>
            <w:rFonts w:hint="eastAsia"/>
            <w:rtl/>
          </w:rPr>
          <w:t>ن</w:t>
        </w:r>
        <w:r w:rsidRPr="000C7371">
          <w:rPr>
            <w:rStyle w:val="Hyperlink"/>
            <w:rFonts w:hint="cs"/>
            <w:rtl/>
          </w:rPr>
          <w:t>ی</w:t>
        </w:r>
        <w:r w:rsidRPr="000C7371">
          <w:rPr>
            <w:rStyle w:val="Hyperlink"/>
            <w:rFonts w:hint="eastAsia"/>
            <w:rtl/>
          </w:rPr>
          <w:t>،</w:t>
        </w:r>
        <w:r w:rsidRPr="000C7371">
          <w:rPr>
            <w:rStyle w:val="Hyperlink"/>
            <w:rtl/>
          </w:rPr>
          <w:t xml:space="preserve"> ج6، ص85.</w:t>
        </w:r>
      </w:hyperlink>
    </w:p>
  </w:footnote>
  <w:footnote w:id="9">
    <w:p w:rsidR="00CC2AED" w:rsidRPr="00CC2AED" w:rsidRDefault="00CC2AED" w:rsidP="00CC2AED">
      <w:pPr>
        <w:pStyle w:val="FootnoteText"/>
      </w:pPr>
      <w:r w:rsidRPr="00CC2AED">
        <w:footnoteRef/>
      </w:r>
      <w:r w:rsidRPr="00CC2AED">
        <w:rPr>
          <w:rtl/>
        </w:rPr>
        <w:t xml:space="preserve"> </w:t>
      </w:r>
      <w:hyperlink r:id="rId9" w:history="1">
        <w:r w:rsidRPr="00CC2AED">
          <w:rPr>
            <w:rStyle w:val="Hyperlink"/>
            <w:rFonts w:hint="eastAsia"/>
            <w:rtl/>
          </w:rPr>
          <w:t>تهذ</w:t>
        </w:r>
        <w:r w:rsidRPr="00CC2AED">
          <w:rPr>
            <w:rStyle w:val="Hyperlink"/>
            <w:rFonts w:hint="cs"/>
            <w:rtl/>
          </w:rPr>
          <w:t>ی</w:t>
        </w:r>
        <w:r w:rsidRPr="00CC2AED">
          <w:rPr>
            <w:rStyle w:val="Hyperlink"/>
            <w:rFonts w:hint="eastAsia"/>
            <w:rtl/>
          </w:rPr>
          <w:t>ب</w:t>
        </w:r>
        <w:r w:rsidRPr="00CC2AED">
          <w:rPr>
            <w:rStyle w:val="Hyperlink"/>
            <w:rtl/>
          </w:rPr>
          <w:t xml:space="preserve"> </w:t>
        </w:r>
        <w:r w:rsidRPr="00CC2AED">
          <w:rPr>
            <w:rStyle w:val="Hyperlink"/>
            <w:rtl/>
          </w:rPr>
          <w:t>الاحکام، ش</w:t>
        </w:r>
        <w:r w:rsidRPr="00CC2AED">
          <w:rPr>
            <w:rStyle w:val="Hyperlink"/>
            <w:rFonts w:hint="cs"/>
            <w:rtl/>
          </w:rPr>
          <w:t>ی</w:t>
        </w:r>
        <w:r w:rsidRPr="00CC2AED">
          <w:rPr>
            <w:rStyle w:val="Hyperlink"/>
            <w:rFonts w:hint="eastAsia"/>
            <w:rtl/>
          </w:rPr>
          <w:t>خ</w:t>
        </w:r>
        <w:r w:rsidRPr="00CC2AED">
          <w:rPr>
            <w:rStyle w:val="Hyperlink"/>
            <w:rtl/>
          </w:rPr>
          <w:t xml:space="preserve"> طوس</w:t>
        </w:r>
        <w:r w:rsidRPr="00CC2AED">
          <w:rPr>
            <w:rStyle w:val="Hyperlink"/>
            <w:rFonts w:hint="cs"/>
            <w:rtl/>
          </w:rPr>
          <w:t>ی</w:t>
        </w:r>
        <w:r w:rsidRPr="00CC2AED">
          <w:rPr>
            <w:rStyle w:val="Hyperlink"/>
            <w:rFonts w:hint="eastAsia"/>
            <w:rtl/>
          </w:rPr>
          <w:t>،</w:t>
        </w:r>
        <w:r w:rsidRPr="00CC2AED">
          <w:rPr>
            <w:rStyle w:val="Hyperlink"/>
            <w:rtl/>
          </w:rPr>
          <w:t xml:space="preserve"> ج8، ص67.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A3" w:rsidRDefault="009D1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3" w:name="BokNum"/>
    <w:bookmarkEnd w:id="23"/>
    <w:r w:rsidR="007C07FB">
      <w:rPr>
        <w:b/>
        <w:bCs/>
        <w:sz w:val="20"/>
        <w:szCs w:val="24"/>
        <w:rtl/>
      </w:rPr>
      <w:t>70</w:t>
    </w:r>
    <w:r w:rsidR="00D2319E">
      <w:rPr>
        <w:b/>
        <w:bCs/>
        <w:sz w:val="20"/>
        <w:szCs w:val="24"/>
      </w:rPr>
      <w:t>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4" w:name="Bokdars"/>
    <w:bookmarkEnd w:id="24"/>
    <w:r w:rsidR="007C07F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5" w:name="Bokostad"/>
    <w:bookmarkEnd w:id="25"/>
    <w:r w:rsidR="007C07FB">
      <w:rPr>
        <w:b/>
        <w:bCs/>
        <w:color w:val="632423" w:themeColor="accent2" w:themeShade="80"/>
        <w:sz w:val="20"/>
        <w:szCs w:val="24"/>
        <w:rtl/>
      </w:rPr>
      <w:t>س</w:t>
    </w:r>
    <w:r w:rsidR="007C07FB">
      <w:rPr>
        <w:rFonts w:hint="cs"/>
        <w:b/>
        <w:bCs/>
        <w:color w:val="632423" w:themeColor="accent2" w:themeShade="80"/>
        <w:sz w:val="20"/>
        <w:szCs w:val="24"/>
        <w:rtl/>
      </w:rPr>
      <w:t>ی</w:t>
    </w:r>
    <w:r w:rsidR="007C07FB">
      <w:rPr>
        <w:rFonts w:hint="eastAsia"/>
        <w:b/>
        <w:bCs/>
        <w:color w:val="632423" w:themeColor="accent2" w:themeShade="80"/>
        <w:sz w:val="20"/>
        <w:szCs w:val="24"/>
        <w:rtl/>
      </w:rPr>
      <w:t>د</w:t>
    </w:r>
    <w:r w:rsidR="007C07FB">
      <w:rPr>
        <w:b/>
        <w:bCs/>
        <w:color w:val="632423" w:themeColor="accent2" w:themeShade="80"/>
        <w:sz w:val="20"/>
        <w:szCs w:val="24"/>
        <w:rtl/>
      </w:rPr>
      <w:t xml:space="preserve"> محمد جواد شب</w:t>
    </w:r>
    <w:r w:rsidR="007C07FB">
      <w:rPr>
        <w:rFonts w:hint="cs"/>
        <w:b/>
        <w:bCs/>
        <w:color w:val="632423" w:themeColor="accent2" w:themeShade="80"/>
        <w:sz w:val="20"/>
        <w:szCs w:val="24"/>
        <w:rtl/>
      </w:rPr>
      <w:t>ی</w:t>
    </w:r>
    <w:r w:rsidR="007C07FB">
      <w:rPr>
        <w:rFonts w:hint="eastAsia"/>
        <w:b/>
        <w:bCs/>
        <w:color w:val="632423" w:themeColor="accent2" w:themeShade="80"/>
        <w:sz w:val="20"/>
        <w:szCs w:val="24"/>
        <w:rtl/>
      </w:rPr>
      <w:t>ر</w:t>
    </w:r>
    <w:r w:rsidR="007C07F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6" w:name="BokTarikh"/>
    <w:bookmarkEnd w:id="26"/>
    <w:r w:rsidR="007C07FB">
      <w:rPr>
        <w:sz w:val="24"/>
        <w:szCs w:val="24"/>
        <w:rtl/>
      </w:rPr>
      <w:t>14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7" w:name="BokSabj"/>
    <w:bookmarkEnd w:id="27"/>
    <w:r w:rsidR="007C07FB">
      <w:rPr>
        <w:color w:val="000000" w:themeColor="text1"/>
        <w:sz w:val="24"/>
        <w:szCs w:val="24"/>
        <w:rtl/>
      </w:rPr>
      <w:t>عده‌</w:t>
    </w:r>
    <w:r w:rsidR="007C07FB">
      <w:rPr>
        <w:rFonts w:hint="cs"/>
        <w:color w:val="000000" w:themeColor="text1"/>
        <w:sz w:val="24"/>
        <w:szCs w:val="24"/>
        <w:rtl/>
      </w:rPr>
      <w:t>ی</w:t>
    </w:r>
    <w:r w:rsidR="007C07FB">
      <w:rPr>
        <w:color w:val="000000" w:themeColor="text1"/>
        <w:sz w:val="24"/>
        <w:szCs w:val="24"/>
        <w:rtl/>
      </w:rPr>
      <w:t xml:space="preserve"> زن</w:t>
    </w:r>
    <w:r w:rsidR="007C07FB">
      <w:rPr>
        <w:rFonts w:hint="cs"/>
        <w:color w:val="000000" w:themeColor="text1"/>
        <w:sz w:val="24"/>
        <w:szCs w:val="24"/>
        <w:rtl/>
      </w:rPr>
      <w:t>ی</w:t>
    </w:r>
    <w:r w:rsidR="007C07FB">
      <w:rPr>
        <w:color w:val="000000" w:themeColor="text1"/>
        <w:sz w:val="24"/>
        <w:szCs w:val="24"/>
        <w:rtl/>
      </w:rPr>
      <w:t xml:space="preserve"> که رحمش را خارج کرده اند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8" w:name="Bokmoqarer"/>
    <w:bookmarkEnd w:id="28"/>
    <w:r w:rsidR="009D1AA3">
      <w:rPr>
        <w:sz w:val="24"/>
        <w:szCs w:val="24"/>
        <w:rtl/>
      </w:rPr>
      <w:t>م</w:t>
    </w:r>
    <w:r w:rsidR="009D1AA3">
      <w:rPr>
        <w:rFonts w:hint="cs"/>
        <w:sz w:val="24"/>
        <w:szCs w:val="24"/>
        <w:rtl/>
      </w:rPr>
      <w:t>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9" w:name="BokSabj2"/>
    <w:bookmarkEnd w:id="29"/>
    <w:r w:rsidR="007C07FB">
      <w:rPr>
        <w:sz w:val="24"/>
        <w:szCs w:val="24"/>
        <w:rtl/>
      </w:rPr>
      <w:t>روا</w:t>
    </w:r>
    <w:r w:rsidR="007C07FB">
      <w:rPr>
        <w:rFonts w:hint="cs"/>
        <w:sz w:val="24"/>
        <w:szCs w:val="24"/>
        <w:rtl/>
      </w:rPr>
      <w:t>ی</w:t>
    </w:r>
    <w:r w:rsidR="007C07FB">
      <w:rPr>
        <w:rFonts w:hint="eastAsia"/>
        <w:sz w:val="24"/>
        <w:szCs w:val="24"/>
        <w:rtl/>
      </w:rPr>
      <w:t>ات</w:t>
    </w:r>
    <w:r w:rsidR="007C07FB">
      <w:rPr>
        <w:sz w:val="24"/>
        <w:szCs w:val="24"/>
        <w:rtl/>
      </w:rPr>
      <w:t xml:space="preserve"> خاص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A3" w:rsidRDefault="009D1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440D2"/>
    <w:multiLevelType w:val="hybridMultilevel"/>
    <w:tmpl w:val="FBBAAE16"/>
    <w:lvl w:ilvl="0" w:tplc="C040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4654"/>
    <w:rsid w:val="00025777"/>
    <w:rsid w:val="00025B70"/>
    <w:rsid w:val="0003291A"/>
    <w:rsid w:val="000353D7"/>
    <w:rsid w:val="0004106E"/>
    <w:rsid w:val="00044A53"/>
    <w:rsid w:val="00047B66"/>
    <w:rsid w:val="00050E00"/>
    <w:rsid w:val="00055496"/>
    <w:rsid w:val="000621F0"/>
    <w:rsid w:val="000625E4"/>
    <w:rsid w:val="00064769"/>
    <w:rsid w:val="00066D8E"/>
    <w:rsid w:val="0007286C"/>
    <w:rsid w:val="00080A41"/>
    <w:rsid w:val="0008299B"/>
    <w:rsid w:val="000913AA"/>
    <w:rsid w:val="00094847"/>
    <w:rsid w:val="00096C63"/>
    <w:rsid w:val="000B5DB5"/>
    <w:rsid w:val="000C3947"/>
    <w:rsid w:val="000C7371"/>
    <w:rsid w:val="000D2A37"/>
    <w:rsid w:val="000D30E9"/>
    <w:rsid w:val="000D6818"/>
    <w:rsid w:val="000E335E"/>
    <w:rsid w:val="000F16CF"/>
    <w:rsid w:val="000F17C5"/>
    <w:rsid w:val="000F5BAC"/>
    <w:rsid w:val="00102585"/>
    <w:rsid w:val="00114AB7"/>
    <w:rsid w:val="00116B2B"/>
    <w:rsid w:val="00124E3D"/>
    <w:rsid w:val="00127E95"/>
    <w:rsid w:val="00130659"/>
    <w:rsid w:val="001347C7"/>
    <w:rsid w:val="00134DFD"/>
    <w:rsid w:val="001356B0"/>
    <w:rsid w:val="00151937"/>
    <w:rsid w:val="00181844"/>
    <w:rsid w:val="001837E9"/>
    <w:rsid w:val="00187DFA"/>
    <w:rsid w:val="001A1BC1"/>
    <w:rsid w:val="001A1EA5"/>
    <w:rsid w:val="001A2574"/>
    <w:rsid w:val="001A27D7"/>
    <w:rsid w:val="001A294E"/>
    <w:rsid w:val="001A4ED8"/>
    <w:rsid w:val="001B2488"/>
    <w:rsid w:val="001B3D3A"/>
    <w:rsid w:val="001B6799"/>
    <w:rsid w:val="001C01B3"/>
    <w:rsid w:val="001C1362"/>
    <w:rsid w:val="001D2E9A"/>
    <w:rsid w:val="001D3FB5"/>
    <w:rsid w:val="001D597F"/>
    <w:rsid w:val="001E3FD4"/>
    <w:rsid w:val="001E4C58"/>
    <w:rsid w:val="001F1081"/>
    <w:rsid w:val="0020241A"/>
    <w:rsid w:val="00203821"/>
    <w:rsid w:val="00211632"/>
    <w:rsid w:val="0021630D"/>
    <w:rsid w:val="0024121B"/>
    <w:rsid w:val="00247D2F"/>
    <w:rsid w:val="002526A6"/>
    <w:rsid w:val="002557E7"/>
    <w:rsid w:val="00256560"/>
    <w:rsid w:val="0026167A"/>
    <w:rsid w:val="0027605E"/>
    <w:rsid w:val="00281E00"/>
    <w:rsid w:val="00294A52"/>
    <w:rsid w:val="002B575F"/>
    <w:rsid w:val="002B6B7F"/>
    <w:rsid w:val="002B729B"/>
    <w:rsid w:val="002C23B5"/>
    <w:rsid w:val="002C53A2"/>
    <w:rsid w:val="002C55F2"/>
    <w:rsid w:val="002D0040"/>
    <w:rsid w:val="002D2FA8"/>
    <w:rsid w:val="002D3CFF"/>
    <w:rsid w:val="002E220F"/>
    <w:rsid w:val="002F4C89"/>
    <w:rsid w:val="00306A11"/>
    <w:rsid w:val="00307311"/>
    <w:rsid w:val="0032100F"/>
    <w:rsid w:val="0033402C"/>
    <w:rsid w:val="00340521"/>
    <w:rsid w:val="00345C73"/>
    <w:rsid w:val="0035050E"/>
    <w:rsid w:val="00353EE5"/>
    <w:rsid w:val="00354A99"/>
    <w:rsid w:val="00360311"/>
    <w:rsid w:val="00361922"/>
    <w:rsid w:val="0037339B"/>
    <w:rsid w:val="00385CFF"/>
    <w:rsid w:val="00386C11"/>
    <w:rsid w:val="00397466"/>
    <w:rsid w:val="003A115E"/>
    <w:rsid w:val="003A6148"/>
    <w:rsid w:val="003C33F6"/>
    <w:rsid w:val="003C3D2E"/>
    <w:rsid w:val="003C43A5"/>
    <w:rsid w:val="003C7165"/>
    <w:rsid w:val="003E1C5C"/>
    <w:rsid w:val="003E579B"/>
    <w:rsid w:val="003E6650"/>
    <w:rsid w:val="003F5B46"/>
    <w:rsid w:val="00401363"/>
    <w:rsid w:val="00402E47"/>
    <w:rsid w:val="00407570"/>
    <w:rsid w:val="00415677"/>
    <w:rsid w:val="00425015"/>
    <w:rsid w:val="00430994"/>
    <w:rsid w:val="00441B6D"/>
    <w:rsid w:val="004556EF"/>
    <w:rsid w:val="00455AEC"/>
    <w:rsid w:val="00462B07"/>
    <w:rsid w:val="00465BD2"/>
    <w:rsid w:val="004715C8"/>
    <w:rsid w:val="00481C31"/>
    <w:rsid w:val="00482FC1"/>
    <w:rsid w:val="00483027"/>
    <w:rsid w:val="004871AA"/>
    <w:rsid w:val="004918D7"/>
    <w:rsid w:val="004926E1"/>
    <w:rsid w:val="004A2FEA"/>
    <w:rsid w:val="004A4307"/>
    <w:rsid w:val="004B2A0A"/>
    <w:rsid w:val="004D2DD7"/>
    <w:rsid w:val="004D75C5"/>
    <w:rsid w:val="004E2186"/>
    <w:rsid w:val="004E3BD2"/>
    <w:rsid w:val="004E66FB"/>
    <w:rsid w:val="004F470A"/>
    <w:rsid w:val="004F4C59"/>
    <w:rsid w:val="00500C8F"/>
    <w:rsid w:val="00501909"/>
    <w:rsid w:val="00507BBB"/>
    <w:rsid w:val="005128DF"/>
    <w:rsid w:val="0051592A"/>
    <w:rsid w:val="005206FE"/>
    <w:rsid w:val="005214E6"/>
    <w:rsid w:val="005257ED"/>
    <w:rsid w:val="005306F8"/>
    <w:rsid w:val="0054023D"/>
    <w:rsid w:val="005426BF"/>
    <w:rsid w:val="005439AB"/>
    <w:rsid w:val="00547A64"/>
    <w:rsid w:val="0056213C"/>
    <w:rsid w:val="005711F8"/>
    <w:rsid w:val="00580C24"/>
    <w:rsid w:val="0059340A"/>
    <w:rsid w:val="005968EF"/>
    <w:rsid w:val="00596C1E"/>
    <w:rsid w:val="005A2E26"/>
    <w:rsid w:val="005B2A82"/>
    <w:rsid w:val="005B7BCA"/>
    <w:rsid w:val="005C0DAE"/>
    <w:rsid w:val="005C188E"/>
    <w:rsid w:val="005D2349"/>
    <w:rsid w:val="005E1B60"/>
    <w:rsid w:val="005E5507"/>
    <w:rsid w:val="005E607B"/>
    <w:rsid w:val="005E728B"/>
    <w:rsid w:val="005F0A8D"/>
    <w:rsid w:val="00601229"/>
    <w:rsid w:val="00603B67"/>
    <w:rsid w:val="006162A2"/>
    <w:rsid w:val="006240DA"/>
    <w:rsid w:val="0063256E"/>
    <w:rsid w:val="00633F04"/>
    <w:rsid w:val="00635219"/>
    <w:rsid w:val="00635EC0"/>
    <w:rsid w:val="00640B58"/>
    <w:rsid w:val="0064252C"/>
    <w:rsid w:val="00651B02"/>
    <w:rsid w:val="00651B19"/>
    <w:rsid w:val="006561FF"/>
    <w:rsid w:val="00660A29"/>
    <w:rsid w:val="006674F1"/>
    <w:rsid w:val="00695519"/>
    <w:rsid w:val="006A0F9F"/>
    <w:rsid w:val="006A4134"/>
    <w:rsid w:val="006A5DDA"/>
    <w:rsid w:val="006A6701"/>
    <w:rsid w:val="006B21F4"/>
    <w:rsid w:val="006B3753"/>
    <w:rsid w:val="006B7AD6"/>
    <w:rsid w:val="006C50FD"/>
    <w:rsid w:val="006D01D0"/>
    <w:rsid w:val="006D1DD4"/>
    <w:rsid w:val="006D4014"/>
    <w:rsid w:val="006D448D"/>
    <w:rsid w:val="006D44C1"/>
    <w:rsid w:val="006E5651"/>
    <w:rsid w:val="006E5B85"/>
    <w:rsid w:val="006F026A"/>
    <w:rsid w:val="006F47D4"/>
    <w:rsid w:val="0070265B"/>
    <w:rsid w:val="00704813"/>
    <w:rsid w:val="00705803"/>
    <w:rsid w:val="0072290D"/>
    <w:rsid w:val="00723D6D"/>
    <w:rsid w:val="00724537"/>
    <w:rsid w:val="00731724"/>
    <w:rsid w:val="0073474B"/>
    <w:rsid w:val="00735511"/>
    <w:rsid w:val="007356A0"/>
    <w:rsid w:val="00737208"/>
    <w:rsid w:val="00737F7A"/>
    <w:rsid w:val="00744DE6"/>
    <w:rsid w:val="00762452"/>
    <w:rsid w:val="007639E0"/>
    <w:rsid w:val="00775507"/>
    <w:rsid w:val="00783473"/>
    <w:rsid w:val="0078594B"/>
    <w:rsid w:val="00795E02"/>
    <w:rsid w:val="007979D0"/>
    <w:rsid w:val="007A2E13"/>
    <w:rsid w:val="007A4E18"/>
    <w:rsid w:val="007A7B8C"/>
    <w:rsid w:val="007C07FB"/>
    <w:rsid w:val="007C6D9E"/>
    <w:rsid w:val="007D001C"/>
    <w:rsid w:val="007D1828"/>
    <w:rsid w:val="007D1C43"/>
    <w:rsid w:val="007D2F07"/>
    <w:rsid w:val="007D6C53"/>
    <w:rsid w:val="007E1564"/>
    <w:rsid w:val="007E1E87"/>
    <w:rsid w:val="007E5B3F"/>
    <w:rsid w:val="007F2257"/>
    <w:rsid w:val="0080091D"/>
    <w:rsid w:val="00804108"/>
    <w:rsid w:val="00804FC4"/>
    <w:rsid w:val="00805600"/>
    <w:rsid w:val="00816367"/>
    <w:rsid w:val="00816A0B"/>
    <w:rsid w:val="00824B22"/>
    <w:rsid w:val="00825743"/>
    <w:rsid w:val="00830C53"/>
    <w:rsid w:val="00837FAA"/>
    <w:rsid w:val="00841F77"/>
    <w:rsid w:val="00846860"/>
    <w:rsid w:val="00852692"/>
    <w:rsid w:val="0085276D"/>
    <w:rsid w:val="00861B26"/>
    <w:rsid w:val="00863390"/>
    <w:rsid w:val="0086385C"/>
    <w:rsid w:val="00864EFE"/>
    <w:rsid w:val="00871916"/>
    <w:rsid w:val="008755CB"/>
    <w:rsid w:val="008956DD"/>
    <w:rsid w:val="008A510E"/>
    <w:rsid w:val="008A522A"/>
    <w:rsid w:val="008B4464"/>
    <w:rsid w:val="008B750B"/>
    <w:rsid w:val="008C3162"/>
    <w:rsid w:val="008D1F14"/>
    <w:rsid w:val="008E3924"/>
    <w:rsid w:val="008F13F7"/>
    <w:rsid w:val="008F5B4D"/>
    <w:rsid w:val="0090284E"/>
    <w:rsid w:val="00907425"/>
    <w:rsid w:val="00923C34"/>
    <w:rsid w:val="00924152"/>
    <w:rsid w:val="0092513D"/>
    <w:rsid w:val="00926019"/>
    <w:rsid w:val="00927A9F"/>
    <w:rsid w:val="00927F07"/>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1AA3"/>
    <w:rsid w:val="009D230C"/>
    <w:rsid w:val="009D266A"/>
    <w:rsid w:val="009D4B1E"/>
    <w:rsid w:val="009F7E07"/>
    <w:rsid w:val="00A01522"/>
    <w:rsid w:val="00A10A11"/>
    <w:rsid w:val="00A13C6A"/>
    <w:rsid w:val="00A17B09"/>
    <w:rsid w:val="00A27E16"/>
    <w:rsid w:val="00A44F59"/>
    <w:rsid w:val="00A457C6"/>
    <w:rsid w:val="00A46AD0"/>
    <w:rsid w:val="00A47063"/>
    <w:rsid w:val="00A473A8"/>
    <w:rsid w:val="00A513F0"/>
    <w:rsid w:val="00A61AC8"/>
    <w:rsid w:val="00A6366F"/>
    <w:rsid w:val="00A65D4C"/>
    <w:rsid w:val="00A70512"/>
    <w:rsid w:val="00A754E3"/>
    <w:rsid w:val="00A87B0E"/>
    <w:rsid w:val="00AA1F60"/>
    <w:rsid w:val="00AA40D7"/>
    <w:rsid w:val="00AA5E68"/>
    <w:rsid w:val="00AB5F7D"/>
    <w:rsid w:val="00AC0C50"/>
    <w:rsid w:val="00AC6FE2"/>
    <w:rsid w:val="00AF3925"/>
    <w:rsid w:val="00B1296B"/>
    <w:rsid w:val="00B2292F"/>
    <w:rsid w:val="00B43169"/>
    <w:rsid w:val="00B501A8"/>
    <w:rsid w:val="00B55AE4"/>
    <w:rsid w:val="00B5694C"/>
    <w:rsid w:val="00B70B46"/>
    <w:rsid w:val="00B739B0"/>
    <w:rsid w:val="00B77D55"/>
    <w:rsid w:val="00B814A3"/>
    <w:rsid w:val="00B96F38"/>
    <w:rsid w:val="00BB1488"/>
    <w:rsid w:val="00BC716B"/>
    <w:rsid w:val="00BD0E74"/>
    <w:rsid w:val="00BD1151"/>
    <w:rsid w:val="00BD5F8C"/>
    <w:rsid w:val="00BE15BB"/>
    <w:rsid w:val="00BE29DD"/>
    <w:rsid w:val="00BE59C6"/>
    <w:rsid w:val="00BF6066"/>
    <w:rsid w:val="00BF784A"/>
    <w:rsid w:val="00C066AF"/>
    <w:rsid w:val="00C10E06"/>
    <w:rsid w:val="00C145B8"/>
    <w:rsid w:val="00C2438F"/>
    <w:rsid w:val="00C24993"/>
    <w:rsid w:val="00C31AF0"/>
    <w:rsid w:val="00C32A7E"/>
    <w:rsid w:val="00C34F28"/>
    <w:rsid w:val="00C368DF"/>
    <w:rsid w:val="00C37864"/>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2AED"/>
    <w:rsid w:val="00CC76A1"/>
    <w:rsid w:val="00CD0050"/>
    <w:rsid w:val="00CE7481"/>
    <w:rsid w:val="00CF0613"/>
    <w:rsid w:val="00CF0A8F"/>
    <w:rsid w:val="00D01D43"/>
    <w:rsid w:val="00D048CE"/>
    <w:rsid w:val="00D10998"/>
    <w:rsid w:val="00D15CBD"/>
    <w:rsid w:val="00D221CB"/>
    <w:rsid w:val="00D2319E"/>
    <w:rsid w:val="00D23391"/>
    <w:rsid w:val="00D31805"/>
    <w:rsid w:val="00D552B9"/>
    <w:rsid w:val="00D61874"/>
    <w:rsid w:val="00D6215F"/>
    <w:rsid w:val="00D735B2"/>
    <w:rsid w:val="00D74021"/>
    <w:rsid w:val="00D7669F"/>
    <w:rsid w:val="00D76D01"/>
    <w:rsid w:val="00D876B9"/>
    <w:rsid w:val="00D91755"/>
    <w:rsid w:val="00D922A9"/>
    <w:rsid w:val="00D9394A"/>
    <w:rsid w:val="00DB0CBB"/>
    <w:rsid w:val="00DB67CC"/>
    <w:rsid w:val="00DC3783"/>
    <w:rsid w:val="00DE1070"/>
    <w:rsid w:val="00DF2520"/>
    <w:rsid w:val="00E00219"/>
    <w:rsid w:val="00E0316B"/>
    <w:rsid w:val="00E11DCB"/>
    <w:rsid w:val="00E12B19"/>
    <w:rsid w:val="00E25E10"/>
    <w:rsid w:val="00E50B41"/>
    <w:rsid w:val="00E5219B"/>
    <w:rsid w:val="00E52D07"/>
    <w:rsid w:val="00E5518B"/>
    <w:rsid w:val="00E609FE"/>
    <w:rsid w:val="00E61203"/>
    <w:rsid w:val="00E630BE"/>
    <w:rsid w:val="00E67DC0"/>
    <w:rsid w:val="00E75920"/>
    <w:rsid w:val="00E80D96"/>
    <w:rsid w:val="00E871FA"/>
    <w:rsid w:val="00E87C83"/>
    <w:rsid w:val="00E936A4"/>
    <w:rsid w:val="00E9427D"/>
    <w:rsid w:val="00E954BB"/>
    <w:rsid w:val="00EA45E7"/>
    <w:rsid w:val="00EB78E3"/>
    <w:rsid w:val="00EB7BE3"/>
    <w:rsid w:val="00EC1C4B"/>
    <w:rsid w:val="00EC6B8A"/>
    <w:rsid w:val="00EC6CAE"/>
    <w:rsid w:val="00EC735A"/>
    <w:rsid w:val="00EC7619"/>
    <w:rsid w:val="00ED4E35"/>
    <w:rsid w:val="00ED5F38"/>
    <w:rsid w:val="00EF27FE"/>
    <w:rsid w:val="00EF29B8"/>
    <w:rsid w:val="00F06AF6"/>
    <w:rsid w:val="00F07FB6"/>
    <w:rsid w:val="00F149D0"/>
    <w:rsid w:val="00F155CD"/>
    <w:rsid w:val="00F16B53"/>
    <w:rsid w:val="00F23C7B"/>
    <w:rsid w:val="00F25ECD"/>
    <w:rsid w:val="00F318BE"/>
    <w:rsid w:val="00F33297"/>
    <w:rsid w:val="00F343FB"/>
    <w:rsid w:val="00F359FE"/>
    <w:rsid w:val="00F42159"/>
    <w:rsid w:val="00F4256E"/>
    <w:rsid w:val="00F42EE1"/>
    <w:rsid w:val="00F60F1F"/>
    <w:rsid w:val="00F64141"/>
    <w:rsid w:val="00F67508"/>
    <w:rsid w:val="00F71FC9"/>
    <w:rsid w:val="00F73B48"/>
    <w:rsid w:val="00F74DDC"/>
    <w:rsid w:val="00F74F51"/>
    <w:rsid w:val="00F842AD"/>
    <w:rsid w:val="00F9094F"/>
    <w:rsid w:val="00F914EB"/>
    <w:rsid w:val="00F91B85"/>
    <w:rsid w:val="00F938E7"/>
    <w:rsid w:val="00FA3B17"/>
    <w:rsid w:val="00FA5E8D"/>
    <w:rsid w:val="00FA5F3D"/>
    <w:rsid w:val="00FB399E"/>
    <w:rsid w:val="00FB7F50"/>
    <w:rsid w:val="00FC1047"/>
    <w:rsid w:val="00FC2A85"/>
    <w:rsid w:val="00FC40AF"/>
    <w:rsid w:val="00FC73B9"/>
    <w:rsid w:val="00FD0A16"/>
    <w:rsid w:val="00FD749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7778308">
      <w:bodyDiv w:val="1"/>
      <w:marLeft w:val="0"/>
      <w:marRight w:val="0"/>
      <w:marTop w:val="0"/>
      <w:marBottom w:val="0"/>
      <w:divBdr>
        <w:top w:val="none" w:sz="0" w:space="0" w:color="auto"/>
        <w:left w:val="none" w:sz="0" w:space="0" w:color="auto"/>
        <w:bottom w:val="none" w:sz="0" w:space="0" w:color="auto"/>
        <w:right w:val="none" w:sz="0" w:space="0" w:color="auto"/>
      </w:divBdr>
    </w:div>
    <w:div w:id="378483091">
      <w:bodyDiv w:val="1"/>
      <w:marLeft w:val="0"/>
      <w:marRight w:val="0"/>
      <w:marTop w:val="0"/>
      <w:marBottom w:val="0"/>
      <w:divBdr>
        <w:top w:val="none" w:sz="0" w:space="0" w:color="auto"/>
        <w:left w:val="none" w:sz="0" w:space="0" w:color="auto"/>
        <w:bottom w:val="none" w:sz="0" w:space="0" w:color="auto"/>
        <w:right w:val="none" w:sz="0" w:space="0" w:color="auto"/>
      </w:divBdr>
    </w:div>
    <w:div w:id="4628865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159423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855683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905729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8251006">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9460402">
      <w:bodyDiv w:val="1"/>
      <w:marLeft w:val="0"/>
      <w:marRight w:val="0"/>
      <w:marTop w:val="0"/>
      <w:marBottom w:val="0"/>
      <w:divBdr>
        <w:top w:val="none" w:sz="0" w:space="0" w:color="auto"/>
        <w:left w:val="none" w:sz="0" w:space="0" w:color="auto"/>
        <w:bottom w:val="none" w:sz="0" w:space="0" w:color="auto"/>
        <w:right w:val="none" w:sz="0" w:space="0" w:color="auto"/>
      </w:divBdr>
    </w:div>
    <w:div w:id="164562487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30724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85/&#1578;&#1581;&#1576;&#1604;" TargetMode="External"/><Relationship Id="rId3" Type="http://schemas.openxmlformats.org/officeDocument/2006/relationships/hyperlink" Target="http://lib.eshia.ir/11005/6/102/&#1590;&#1585;&#1576;&#1740;&#1606;" TargetMode="External"/><Relationship Id="rId7" Type="http://schemas.openxmlformats.org/officeDocument/2006/relationships/hyperlink" Target="http://lib.eshia.ir/11005/6/85/&#1578;&#1581;&#1576;&#1604;" TargetMode="External"/><Relationship Id="rId2" Type="http://schemas.openxmlformats.org/officeDocument/2006/relationships/hyperlink" Target="http://lib.eshia.ir/10083/8/130/&#1587;&#1593;&#1583;" TargetMode="External"/><Relationship Id="rId1" Type="http://schemas.openxmlformats.org/officeDocument/2006/relationships/hyperlink" Target="http://lib.eshia.ir/10083/8/129/&#1575;&#1604;&#1589;&#1575;&#1604;&#1581;" TargetMode="External"/><Relationship Id="rId6" Type="http://schemas.openxmlformats.org/officeDocument/2006/relationships/hyperlink" Target="http://lib.eshia.ir/11005/6/85/&#1579;&#1604;&#1575;&#1579;" TargetMode="External"/><Relationship Id="rId5" Type="http://schemas.openxmlformats.org/officeDocument/2006/relationships/hyperlink" Target="http://lib.eshia.ir/11005/6/85/&#1578;&#1581;&#1576;&#1604;" TargetMode="External"/><Relationship Id="rId4" Type="http://schemas.openxmlformats.org/officeDocument/2006/relationships/hyperlink" Target="http://lib.eshia.ir/11005/6/99/&#1587;&#1576;&#1593;&#1577;" TargetMode="External"/><Relationship Id="rId9" Type="http://schemas.openxmlformats.org/officeDocument/2006/relationships/hyperlink" Target="http://lib.eshia.ir/10083/8/67/&#1575;&#1604;&#1582;&#1579;&#1593;&#160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A4D52-E0E8-4407-AB74-5C409A11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7</Pages>
  <Words>1802</Words>
  <Characters>10275</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2020-03-11T09:18:00Z</dcterms:created>
  <dcterms:modified xsi:type="dcterms:W3CDTF">2020-04-14T09:13:00Z</dcterms:modified>
  <cp:contentStatus>ویرایش 2.5</cp:contentStatus>
  <cp:version>2.7</cp:version>
</cp:coreProperties>
</file>