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20" w:rsidRDefault="00AA1220" w:rsidP="00AA1220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</w:rPr>
      </w:pPr>
      <w:bookmarkStart w:id="0" w:name="_GoBack"/>
      <w:r>
        <w:rPr>
          <w:rFonts w:ascii="IRANSans" w:hAnsi="IRANSans" w:cs="IRANSans"/>
          <w:b/>
          <w:bCs/>
          <w:color w:val="632423"/>
          <w:sz w:val="24"/>
          <w:szCs w:val="24"/>
          <w:shd w:val="clear" w:color="auto" w:fill="FFFFFF"/>
          <w:rtl/>
        </w:rPr>
        <w:t>درس خارج فقه استاد سید محمد جواد شبیری</w:t>
      </w:r>
    </w:p>
    <w:p w:rsidR="00AA1220" w:rsidRPr="00825F78" w:rsidRDefault="00AA1220" w:rsidP="00AA1220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</w:rPr>
      </w:pP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جلسه2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– 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9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11</w:t>
      </w:r>
      <w:r w:rsidRPr="00825F78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/ 1398 </w:t>
      </w:r>
      <w:r w:rsidRPr="00AA1220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استدلال به روا</w:t>
      </w:r>
      <w:r w:rsidRPr="00AA1220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AA1220">
        <w:rPr>
          <w:rFonts w:ascii="IRANSans" w:hAnsi="IRANSans" w:cs="IRANSans" w:hint="eastAsia"/>
          <w:b/>
          <w:bCs/>
          <w:color w:val="0101FF"/>
          <w:sz w:val="24"/>
          <w:szCs w:val="24"/>
          <w:shd w:val="clear" w:color="auto" w:fill="FFFFFF"/>
          <w:rtl/>
        </w:rPr>
        <w:t>ات</w:t>
      </w:r>
      <w:r w:rsidRPr="00AA1220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</w:t>
      </w:r>
      <w:r w:rsidRPr="00A5111F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/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عده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‌ی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زن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>ی</w:t>
      </w:r>
      <w:r w:rsidRPr="00C6266C"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 xml:space="preserve"> که رحمش را خارج کرده اند</w:t>
      </w:r>
      <w:r w:rsidRPr="00C6266C">
        <w:rPr>
          <w:rFonts w:ascii="IRANSans" w:hAnsi="IRANSans" w:cs="IRANSans" w:hint="cs"/>
          <w:b/>
          <w:bCs/>
          <w:color w:val="0101FF"/>
          <w:sz w:val="24"/>
          <w:szCs w:val="24"/>
          <w:shd w:val="clear" w:color="auto" w:fill="FFFFFF"/>
          <w:rtl/>
        </w:rPr>
        <w:t xml:space="preserve"> /</w:t>
      </w:r>
      <w:r>
        <w:rPr>
          <w:rFonts w:ascii="IRANSans" w:hAnsi="IRANSans" w:cs="IRANSans"/>
          <w:b/>
          <w:bCs/>
          <w:color w:val="0101FF"/>
          <w:sz w:val="24"/>
          <w:szCs w:val="24"/>
          <w:shd w:val="clear" w:color="auto" w:fill="FFFFFF"/>
          <w:rtl/>
        </w:rPr>
        <w:t>اقوال فقها در عده/کتاب العدد</w:t>
      </w:r>
    </w:p>
    <w:bookmarkEnd w:id="0"/>
    <w:p w:rsidR="008F5B4D" w:rsidRPr="009C66D5" w:rsidRDefault="008F5B4D" w:rsidP="008F5B4D">
      <w:pPr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</w:t>
      </w:r>
      <w:r w:rsidR="00E668F4">
        <w:rPr>
          <w:rStyle w:val="Emphasis"/>
          <w:rFonts w:hint="eastAsia"/>
          <w:b/>
          <w:bCs w:val="0"/>
          <w:rtl/>
        </w:rPr>
        <w:t>‌</w:t>
      </w:r>
      <w:r w:rsidR="00E668F4">
        <w:rPr>
          <w:rStyle w:val="Emphasis"/>
          <w:rFonts w:hint="cs"/>
          <w:b/>
          <w:bCs w:val="0"/>
          <w:rtl/>
        </w:rPr>
        <w:t>ی</w:t>
      </w:r>
      <w:r w:rsidRPr="009C66D5">
        <w:rPr>
          <w:rStyle w:val="Emphasis"/>
          <w:rFonts w:hint="cs"/>
          <w:b/>
          <w:bCs w:val="0"/>
          <w:rtl/>
        </w:rPr>
        <w:t xml:space="preserve"> مباحث گذشته:</w:t>
      </w:r>
    </w:p>
    <w:p w:rsidR="003A6148" w:rsidRDefault="000E298C" w:rsidP="00435A55">
      <w:pPr>
        <w:pBdr>
          <w:bottom w:val="double" w:sz="6" w:space="1" w:color="auto"/>
        </w:pBdr>
        <w:jc w:val="both"/>
        <w:rPr>
          <w:rtl/>
        </w:rPr>
      </w:pPr>
      <w:r>
        <w:rPr>
          <w:rFonts w:hint="cs"/>
          <w:rtl/>
        </w:rPr>
        <w:t>بحث در مورد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زنی بود که رحمش را خارج کرده اند؛ برای وجوب عده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چنین زنی، به </w:t>
      </w:r>
      <w:r w:rsidR="006801ED">
        <w:rPr>
          <w:rFonts w:hint="cs"/>
          <w:rtl/>
        </w:rPr>
        <w:t xml:space="preserve">اطلاق </w:t>
      </w:r>
      <w:r>
        <w:rPr>
          <w:rFonts w:hint="cs"/>
          <w:rtl/>
        </w:rPr>
        <w:t>آیه</w:t>
      </w:r>
      <w:r>
        <w:rPr>
          <w:rFonts w:ascii="Arial" w:eastAsia="Arial" w:hAnsi="Arial" w:cs="Arial" w:hint="cs"/>
          <w:rtl/>
        </w:rPr>
        <w:t>‌</w:t>
      </w:r>
      <w:r>
        <w:rPr>
          <w:rFonts w:hint="cs"/>
          <w:rtl/>
        </w:rPr>
        <w:t>ی چهارم سوره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 w:rsidR="00435A55">
        <w:rPr>
          <w:rFonts w:hint="cs"/>
          <w:rtl/>
        </w:rPr>
        <w:t>طلاق</w:t>
      </w:r>
      <w:r>
        <w:rPr>
          <w:rFonts w:hint="cs"/>
          <w:rtl/>
        </w:rPr>
        <w:t xml:space="preserve"> استدلال شد.</w:t>
      </w:r>
      <w:r w:rsidR="00A711B7">
        <w:rPr>
          <w:rFonts w:hint="cs"/>
          <w:rtl/>
        </w:rPr>
        <w:t xml:space="preserve"> در این جلسه استدلال به روایات را برای وجوب عده، بیان خواهیم کرد.</w:t>
      </w:r>
    </w:p>
    <w:p w:rsidR="00247D2F" w:rsidRPr="003A6148" w:rsidRDefault="00247D2F" w:rsidP="00035E2D">
      <w:pPr>
        <w:pBdr>
          <w:bottom w:val="double" w:sz="6" w:space="1" w:color="auto"/>
        </w:pBdr>
        <w:jc w:val="both"/>
      </w:pPr>
    </w:p>
    <w:p w:rsidR="008F5B4D" w:rsidRDefault="008F5B4D" w:rsidP="00035E2D">
      <w:pPr>
        <w:jc w:val="both"/>
      </w:pPr>
    </w:p>
    <w:p w:rsidR="003E6650" w:rsidRPr="001A27D7" w:rsidRDefault="00435A55" w:rsidP="00435A55">
      <w:pPr>
        <w:pStyle w:val="Heading1"/>
        <w:rPr>
          <w:rtl/>
        </w:rPr>
      </w:pPr>
      <w:bookmarkStart w:id="1" w:name="_Toc32071741"/>
      <w:r>
        <w:rPr>
          <w:rFonts w:hint="cs"/>
          <w:rtl/>
        </w:rPr>
        <w:t xml:space="preserve">احتمال دیگر در </w:t>
      </w:r>
      <w:r w:rsidR="00CD374E">
        <w:rPr>
          <w:rFonts w:hint="cs"/>
          <w:rtl/>
        </w:rPr>
        <w:t>آیه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CD374E">
        <w:rPr>
          <w:rFonts w:hint="cs"/>
          <w:rtl/>
        </w:rPr>
        <w:t xml:space="preserve"> چهارم سوره</w:t>
      </w:r>
      <w:r w:rsidR="00CD374E">
        <w:rPr>
          <w:rFonts w:hint="eastAsia"/>
          <w:rtl/>
        </w:rPr>
        <w:t>‌</w:t>
      </w:r>
      <w:r w:rsidR="00CD374E">
        <w:rPr>
          <w:rFonts w:hint="cs"/>
          <w:rtl/>
        </w:rPr>
        <w:t>ی طلاق</w:t>
      </w:r>
      <w:bookmarkEnd w:id="1"/>
    </w:p>
    <w:p w:rsidR="00435A55" w:rsidRDefault="00435A55" w:rsidP="00435A55">
      <w:pPr>
        <w:jc w:val="both"/>
        <w:rPr>
          <w:rtl/>
        </w:rPr>
      </w:pPr>
      <w:r>
        <w:rPr>
          <w:rFonts w:cs="Calibri"/>
          <w:color w:val="008000"/>
          <w:rtl/>
        </w:rPr>
        <w:t>﴿</w:t>
      </w:r>
      <w:r w:rsidRPr="008254B2">
        <w:rPr>
          <w:rFonts w:hint="cs"/>
          <w:color w:val="008000"/>
          <w:u w:val="single"/>
          <w:rtl/>
        </w:rPr>
        <w:t>وَ اللاَّئي‏ يَئِسْنَ مِنَ الْمَحيضِ مِنْ نِسائِكُمْ إِنِ ارْتَبْتُمْ فَعِدَّتُهُنَّ ثَلاثَةُ أَشْهُرٍ وَ اللاَّئي‏ لَمْ يَحِضْنَ</w:t>
      </w:r>
      <w:r w:rsidRPr="000E40DC">
        <w:rPr>
          <w:rFonts w:hint="cs"/>
          <w:color w:val="008000"/>
          <w:rtl/>
        </w:rPr>
        <w:t xml:space="preserve"> وَ أُولاتُ الْأَحْمالِ أَجَلُهُنَّ أَنْ يَضَعْنَ حَمْلَهُنَّ وَ مَنْ يَتَّقِ اللَّهَ يَجْعَلْ لَهُ مِنْ أَمْرِهِ يُسْر</w:t>
      </w:r>
      <w:r>
        <w:rPr>
          <w:rFonts w:hint="cs"/>
          <w:color w:val="008000"/>
          <w:rtl/>
        </w:rPr>
        <w:t>ا</w:t>
      </w:r>
      <w:r w:rsidRPr="000E40DC">
        <w:rPr>
          <w:rFonts w:cs="Calibri"/>
          <w:color w:val="008000"/>
          <w:rtl/>
        </w:rPr>
        <w:t>﴾</w:t>
      </w:r>
      <w:r>
        <w:rPr>
          <w:rStyle w:val="FootnoteReference"/>
          <w:rFonts w:cs="Calibri"/>
          <w:color w:val="008000"/>
          <w:rtl/>
        </w:rPr>
        <w:footnoteReference w:id="1"/>
      </w:r>
    </w:p>
    <w:p w:rsidR="001A1EA5" w:rsidRDefault="00F05EF6" w:rsidP="00035E2D">
      <w:pPr>
        <w:jc w:val="both"/>
        <w:rPr>
          <w:rtl/>
        </w:rPr>
      </w:pPr>
      <w:r>
        <w:rPr>
          <w:rFonts w:hint="cs"/>
          <w:rtl/>
        </w:rPr>
        <w:t>ممکن است آیه را این طور معنا کنیم که زن اطمینان دارد که یائسه</w:t>
      </w:r>
      <w:r>
        <w:rPr>
          <w:rFonts w:hint="eastAsia"/>
          <w:rtl/>
        </w:rPr>
        <w:t>‌</w:t>
      </w:r>
      <w:r>
        <w:rPr>
          <w:rFonts w:hint="cs"/>
          <w:rtl/>
        </w:rPr>
        <w:t>ی شرعی شده است اما نوع افراد چنین اطمینانی ندارند و شک دارند که این زن یائسه شده باشد، در این صورت این زن باید سه ماه عده نگه دارد.</w:t>
      </w:r>
    </w:p>
    <w:p w:rsidR="00035E2D" w:rsidRDefault="008C40CA" w:rsidP="00035E2D">
      <w:pPr>
        <w:jc w:val="both"/>
        <w:rPr>
          <w:rtl/>
        </w:rPr>
      </w:pPr>
      <w:r>
        <w:rPr>
          <w:rFonts w:hint="cs"/>
          <w:rtl/>
        </w:rPr>
        <w:t>این معنا بعید است؛ زیرا بعید است زن به محض خون ندیدن یقین کند که به سن پنجاه سال رسیده است. شاهدی هم از روایات و کلام مفسرین بر این که شارع مقدس در این مورد اطمینان زن را حجت قرار نداده است، نداریم.</w:t>
      </w:r>
      <w:r w:rsidR="00B84600">
        <w:rPr>
          <w:rFonts w:hint="cs"/>
          <w:rtl/>
        </w:rPr>
        <w:t xml:space="preserve"> گر چه امکان دارد شارع اطمینان شخص را در جایی که نوع مردم اطمینان ندارند، حجت نداند، چنان که در بحث طهارت و نجاست، ملاک یقین نوع مردم است؛ بنابراین به یقین شخص وسواسی اعتباری نیست.</w:t>
      </w:r>
      <w:r w:rsidR="00816573">
        <w:rPr>
          <w:rFonts w:hint="cs"/>
          <w:rtl/>
        </w:rPr>
        <w:t xml:space="preserve"> اما در بحث ما این طور نیست و شاهدی بر آن نداریم.</w:t>
      </w:r>
    </w:p>
    <w:p w:rsidR="00B915FB" w:rsidRPr="001A27D7" w:rsidRDefault="00B915FB" w:rsidP="00B915FB">
      <w:pPr>
        <w:pStyle w:val="Heading1"/>
        <w:rPr>
          <w:rtl/>
        </w:rPr>
      </w:pPr>
      <w:bookmarkStart w:id="2" w:name="_Toc31804575"/>
      <w:bookmarkStart w:id="3" w:name="_Toc31804626"/>
      <w:bookmarkStart w:id="4" w:name="_Toc32071742"/>
      <w:r>
        <w:rPr>
          <w:rFonts w:hint="cs"/>
          <w:rtl/>
        </w:rPr>
        <w:t>روایت ذیل آیه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چهار </w:t>
      </w:r>
      <w:r>
        <w:rPr>
          <w:rtl/>
        </w:rPr>
        <w:t>سوره</w:t>
      </w:r>
      <w:r>
        <w:rPr>
          <w:rFonts w:hint="cs"/>
          <w:rtl/>
        </w:rPr>
        <w:t>‌ی</w:t>
      </w:r>
      <w:r>
        <w:rPr>
          <w:rtl/>
        </w:rPr>
        <w:t xml:space="preserve"> طلاق</w:t>
      </w:r>
      <w:bookmarkEnd w:id="2"/>
      <w:bookmarkEnd w:id="3"/>
      <w:bookmarkEnd w:id="4"/>
    </w:p>
    <w:p w:rsidR="00B915FB" w:rsidRPr="00DE62F9" w:rsidRDefault="00B915FB" w:rsidP="00B915FB">
      <w:pPr>
        <w:jc w:val="both"/>
        <w:rPr>
          <w:color w:val="008000"/>
          <w:rtl/>
        </w:rPr>
      </w:pPr>
      <w:r w:rsidRPr="00DE62F9">
        <w:rPr>
          <w:rFonts w:hint="cs"/>
          <w:rtl/>
        </w:rPr>
        <w:t>عَلِيٌّ عَنْ أَبِيهِ عَنِ ابْنِ أَبِي عُمَيْرٍ عَنْ حَمَّادِ بْنِ عُثْمَانَ عَنِ الْحَلَبِيِّ عَنْ أَبِي عَبْدِ اللَّهِ ع</w:t>
      </w:r>
      <w:r>
        <w:rPr>
          <w:rFonts w:hint="cs"/>
          <w:rtl/>
        </w:rPr>
        <w:t>لیه السلام</w:t>
      </w:r>
      <w:r w:rsidRPr="00DE62F9">
        <w:rPr>
          <w:rFonts w:hint="cs"/>
          <w:rtl/>
        </w:rPr>
        <w:t xml:space="preserve"> قَالَ: </w:t>
      </w:r>
      <w:r w:rsidRPr="00DE62F9">
        <w:rPr>
          <w:rFonts w:hint="cs"/>
          <w:color w:val="008000"/>
          <w:rtl/>
        </w:rPr>
        <w:t>عِدَّةُ الْمَرْأَةِ الَّتِي‏ لَا تَحِيضُ وَ الْمُسْتَحَاضَةِ الَّتِي لَا تَطْهُرُ ثَلَاثَةُ أَشْهُرٍ وَ عِدَّةُ الَّتِي تَحِيضُ وَ يَسْتَقِيمُ حَيْضُهَا ثَلَاثَةُ قُرُوءٍ قَالَ‏</w:t>
      </w:r>
      <w:r>
        <w:rPr>
          <w:rFonts w:hint="cs"/>
          <w:color w:val="008000"/>
          <w:rtl/>
        </w:rPr>
        <w:t xml:space="preserve"> </w:t>
      </w:r>
      <w:r w:rsidRPr="00DE62F9">
        <w:rPr>
          <w:rFonts w:hint="cs"/>
          <w:color w:val="008000"/>
          <w:rtl/>
        </w:rPr>
        <w:t xml:space="preserve">وَ سَأَلْتُهُ عَنْ قَوْلِ اللَّهِ عَزَّ وَ جَلَّ- إِنِ </w:t>
      </w:r>
      <w:r w:rsidRPr="00DE62F9">
        <w:rPr>
          <w:rFonts w:hint="cs"/>
          <w:color w:val="008000"/>
          <w:rtl/>
        </w:rPr>
        <w:lastRenderedPageBreak/>
        <w:t>ارْتَبْتُمْ‏ مَا الرِّيبَةُ فَقَالَ مَا زَادَ عَلَى شَهْرٍ فَهُوَ رِيبَةٌ فَلْتَعْتَدَّ ثَلَاثَةَ أَشْهُرٍ وَ لْتَتْرُكِ الْحَيْضَ وَ مَا كَانَ فِي الشَّهْرِ لَمْ تَزِدْ فِي الْحَيْضِ عَلَيْهِ ثَلَاثَ حِيَضٍ فَعِدَّتُهَا ثَلَاثُ حِيَض‏</w:t>
      </w:r>
      <w:r>
        <w:rPr>
          <w:rStyle w:val="FootnoteReference"/>
          <w:color w:val="008000"/>
          <w:rtl/>
        </w:rPr>
        <w:footnoteReference w:id="2"/>
      </w:r>
    </w:p>
    <w:p w:rsidR="00035E2D" w:rsidRDefault="00B915FB" w:rsidP="00B915FB">
      <w:pPr>
        <w:pStyle w:val="Heading2"/>
        <w:rPr>
          <w:rtl/>
        </w:rPr>
      </w:pPr>
      <w:bookmarkStart w:id="5" w:name="_Toc32071743"/>
      <w:r>
        <w:rPr>
          <w:rFonts w:hint="cs"/>
          <w:rtl/>
        </w:rPr>
        <w:t>معنای «</w:t>
      </w:r>
      <w:r w:rsidRPr="00DE62F9">
        <w:rPr>
          <w:rFonts w:hint="cs"/>
          <w:rtl/>
        </w:rPr>
        <w:t>وَ لْتَتْرُكِ الْحَيْضَ</w:t>
      </w:r>
      <w:r>
        <w:rPr>
          <w:rFonts w:hint="cs"/>
          <w:rtl/>
        </w:rPr>
        <w:t>»</w:t>
      </w:r>
      <w:bookmarkEnd w:id="5"/>
    </w:p>
    <w:p w:rsidR="00035E2D" w:rsidRDefault="00BC3513" w:rsidP="001D2705">
      <w:pPr>
        <w:jc w:val="both"/>
        <w:rPr>
          <w:rtl/>
        </w:rPr>
      </w:pPr>
      <w:r>
        <w:rPr>
          <w:rFonts w:hint="cs"/>
          <w:rtl/>
        </w:rPr>
        <w:t>زنی که تاخیر حیضش کمتر از یک ماه باشد، باید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به اقراء نگه دارد، اما اگر تاخیر حیضش از زمان مقرر بیش از یک ماه باشد، باید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به شهور نگه دارد. اگر این تاخیر</w:t>
      </w:r>
      <w:r w:rsidR="008220B0">
        <w:rPr>
          <w:rFonts w:hint="cs"/>
          <w:rtl/>
        </w:rPr>
        <w:t xml:space="preserve"> یا عدم تاخیر</w:t>
      </w:r>
      <w:r>
        <w:rPr>
          <w:rFonts w:hint="cs"/>
          <w:rtl/>
        </w:rPr>
        <w:t xml:space="preserve"> ناظر به حکم واقعی است</w:t>
      </w:r>
      <w:r w:rsidR="008220B0">
        <w:rPr>
          <w:rFonts w:hint="cs"/>
          <w:rtl/>
        </w:rPr>
        <w:t xml:space="preserve">، تاخیر یک ماه </w:t>
      </w:r>
      <w:r w:rsidR="001D2705">
        <w:rPr>
          <w:rFonts w:hint="cs"/>
          <w:rtl/>
        </w:rPr>
        <w:t>نقشی ندارد؛ زیرا زنی که یک ماه حیضش تاخیر داشته باشد اما قبل از سه ماه حیض ببیند، عده اش به اقراء می باشد و در صورتی که سه ماه خون نبیند عده اش به اشهر بوده و سپری شده است.</w:t>
      </w:r>
      <w:r w:rsidR="002D0173">
        <w:rPr>
          <w:rFonts w:hint="cs"/>
          <w:rtl/>
        </w:rPr>
        <w:t xml:space="preserve"> بنابراین تاخیر یک ماه تاثیری در حکم واقعی ندارد.</w:t>
      </w:r>
    </w:p>
    <w:p w:rsidR="008865E3" w:rsidRDefault="008865E3" w:rsidP="00080731">
      <w:pPr>
        <w:jc w:val="both"/>
        <w:rPr>
          <w:rtl/>
        </w:rPr>
      </w:pPr>
      <w:r>
        <w:rPr>
          <w:rFonts w:hint="cs"/>
          <w:rtl/>
        </w:rPr>
        <w:t xml:space="preserve">به نظر می رسد </w:t>
      </w:r>
      <w:r w:rsidRPr="00DE62F9">
        <w:rPr>
          <w:rFonts w:hint="cs"/>
          <w:color w:val="008000"/>
          <w:rtl/>
        </w:rPr>
        <w:t>وَ لْتَتْرُكِ الْحَيْضَ</w:t>
      </w:r>
      <w:r>
        <w:rPr>
          <w:rFonts w:hint="cs"/>
          <w:rtl/>
        </w:rPr>
        <w:t xml:space="preserve"> ناظر به حکم ظاهری می باشد.</w:t>
      </w:r>
      <w:r w:rsidR="00E53849">
        <w:rPr>
          <w:rFonts w:hint="cs"/>
          <w:rtl/>
        </w:rPr>
        <w:t xml:space="preserve"> زنی که خون می بیند و هنوز یائسه بودنش معلوم نیست، نیاز به فحص دارد، یعنی نمی تواند خودش را غیر حائض فرض کند، بلکه باید نسبت به خون دیدن تفحص کند.</w:t>
      </w:r>
      <w:r w:rsidR="00F87438">
        <w:rPr>
          <w:rFonts w:hint="cs"/>
          <w:rtl/>
        </w:rPr>
        <w:t xml:space="preserve"> این روایت می فرماید: تا زمانی که یک ماه از وقت مقرر حیض </w:t>
      </w:r>
      <w:r w:rsidR="0013793B">
        <w:rPr>
          <w:rFonts w:hint="cs"/>
          <w:rtl/>
        </w:rPr>
        <w:t xml:space="preserve">دیدن، </w:t>
      </w:r>
      <w:r w:rsidR="00F87438">
        <w:rPr>
          <w:rFonts w:hint="cs"/>
          <w:rtl/>
        </w:rPr>
        <w:t>نگذشته است، زن باید از حیض</w:t>
      </w:r>
      <w:r w:rsidR="00A354CB">
        <w:rPr>
          <w:rFonts w:hint="cs"/>
          <w:rtl/>
        </w:rPr>
        <w:t xml:space="preserve"> فحص</w:t>
      </w:r>
      <w:r w:rsidR="00F87438">
        <w:rPr>
          <w:rFonts w:hint="cs"/>
          <w:rtl/>
        </w:rPr>
        <w:t xml:space="preserve"> </w:t>
      </w:r>
      <w:r w:rsidR="007634EC">
        <w:rPr>
          <w:rFonts w:hint="cs"/>
          <w:rtl/>
        </w:rPr>
        <w:t>کند اما پس از گذشت یک ماه، دیگر نیازی به فحص نیست.</w:t>
      </w:r>
    </w:p>
    <w:p w:rsidR="00A354CB" w:rsidRDefault="001A4FAD" w:rsidP="00501AAA">
      <w:pPr>
        <w:jc w:val="both"/>
        <w:rPr>
          <w:rtl/>
        </w:rPr>
      </w:pPr>
      <w:r>
        <w:rPr>
          <w:rFonts w:hint="cs"/>
          <w:rtl/>
        </w:rPr>
        <w:t>در واقع رو</w:t>
      </w:r>
      <w:r w:rsidR="00430215">
        <w:rPr>
          <w:rFonts w:hint="cs"/>
          <w:rtl/>
        </w:rPr>
        <w:t>ایت بیان گر یک شرط زائد می باشد و می فرماید: زن به مجرد احتمال یاس نمی تواند، وجوب فحص را رها کند، بلکه باید یک ما</w:t>
      </w:r>
      <w:r w:rsidR="00401990">
        <w:rPr>
          <w:rFonts w:hint="cs"/>
          <w:rtl/>
        </w:rPr>
        <w:t xml:space="preserve">ه از زمان مقرر حیضش تاخیر بیفتد تا فحص از </w:t>
      </w:r>
      <w:r w:rsidR="00501AAA">
        <w:rPr>
          <w:rFonts w:hint="cs"/>
          <w:rtl/>
        </w:rPr>
        <w:t>حائض</w:t>
      </w:r>
      <w:r w:rsidR="00401990">
        <w:rPr>
          <w:rFonts w:hint="cs"/>
          <w:rtl/>
        </w:rPr>
        <w:t xml:space="preserve"> شدن را کنار بگذارد؛ </w:t>
      </w:r>
      <w:r w:rsidR="00401990" w:rsidRPr="00DE62F9">
        <w:rPr>
          <w:rFonts w:hint="cs"/>
          <w:color w:val="008000"/>
          <w:rtl/>
        </w:rPr>
        <w:t>وَ لْتَتْرُكِ الْحَيْضَ</w:t>
      </w:r>
      <w:r w:rsidR="00401990">
        <w:rPr>
          <w:rFonts w:hint="cs"/>
          <w:rtl/>
        </w:rPr>
        <w:t xml:space="preserve"> به همین معناست که پس از یک ماه </w:t>
      </w:r>
      <w:r w:rsidR="0048585A">
        <w:rPr>
          <w:rFonts w:hint="cs"/>
          <w:rtl/>
        </w:rPr>
        <w:t xml:space="preserve">دیگر </w:t>
      </w:r>
      <w:r w:rsidR="001812DF">
        <w:rPr>
          <w:rFonts w:hint="cs"/>
          <w:rtl/>
        </w:rPr>
        <w:t>نیاز به فحص نیست و باید عده</w:t>
      </w:r>
      <w:r w:rsidR="001812DF">
        <w:rPr>
          <w:rFonts w:hint="eastAsia"/>
          <w:rtl/>
        </w:rPr>
        <w:t>‌</w:t>
      </w:r>
      <w:r w:rsidR="001812DF">
        <w:rPr>
          <w:rFonts w:hint="cs"/>
          <w:rtl/>
        </w:rPr>
        <w:t>ی سه ماهه نگه دارد.</w:t>
      </w:r>
    </w:p>
    <w:p w:rsidR="00035E2D" w:rsidRDefault="00C61BC1" w:rsidP="00254BA6">
      <w:pPr>
        <w:jc w:val="both"/>
        <w:rPr>
          <w:rtl/>
        </w:rPr>
      </w:pPr>
      <w:r>
        <w:rPr>
          <w:rFonts w:hint="cs"/>
          <w:rtl/>
        </w:rPr>
        <w:t>یقین به یائسه شدن زن هم به خاطر تاخیر در حیض دیدن نبوده است.</w:t>
      </w:r>
      <w:r w:rsidR="001E4520">
        <w:rPr>
          <w:rFonts w:hint="cs"/>
          <w:rtl/>
        </w:rPr>
        <w:t xml:space="preserve"> در نتیجه اشکالی که بیان می کردیم که با تاخیر یک ماهه چطور زن یقی</w:t>
      </w:r>
      <w:r w:rsidR="00254BA6">
        <w:rPr>
          <w:rFonts w:hint="cs"/>
          <w:rtl/>
        </w:rPr>
        <w:t>ن به یاس پیدا می کند، وارد نیست و روایت با معنای اولی که برای آیه بیان کردیم</w:t>
      </w:r>
      <w:r w:rsidR="00254BA6" w:rsidRPr="00254BA6">
        <w:rPr>
          <w:rFonts w:hint="cs"/>
          <w:rtl/>
        </w:rPr>
        <w:t xml:space="preserve"> </w:t>
      </w:r>
      <w:r w:rsidR="00254BA6">
        <w:rPr>
          <w:rFonts w:hint="cs"/>
          <w:rtl/>
        </w:rPr>
        <w:t>منافاتی ندارد.</w:t>
      </w:r>
    </w:p>
    <w:p w:rsidR="00035E2D" w:rsidRDefault="008F256C" w:rsidP="008F256C">
      <w:pPr>
        <w:pStyle w:val="Heading1"/>
        <w:rPr>
          <w:rtl/>
        </w:rPr>
      </w:pPr>
      <w:bookmarkStart w:id="6" w:name="_Toc32071744"/>
      <w:r>
        <w:rPr>
          <w:rFonts w:hint="cs"/>
          <w:rtl/>
        </w:rPr>
        <w:t>استدلال به روایات بر وجوب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زنی که رحمش را خارج کرده اند</w:t>
      </w:r>
      <w:bookmarkEnd w:id="6"/>
    </w:p>
    <w:p w:rsidR="00035E2D" w:rsidRDefault="002F7C56" w:rsidP="002F7C56">
      <w:pPr>
        <w:pStyle w:val="Heading2"/>
        <w:rPr>
          <w:rtl/>
        </w:rPr>
      </w:pPr>
      <w:bookmarkStart w:id="7" w:name="_Toc32071745"/>
      <w:r>
        <w:rPr>
          <w:rFonts w:hint="cs"/>
          <w:rtl/>
        </w:rPr>
        <w:t>روایت اول</w:t>
      </w:r>
      <w:bookmarkEnd w:id="7"/>
    </w:p>
    <w:p w:rsidR="0004761F" w:rsidRPr="0004761F" w:rsidRDefault="0004761F" w:rsidP="0004761F">
      <w:pPr>
        <w:jc w:val="both"/>
        <w:rPr>
          <w:color w:val="008000"/>
          <w:rtl/>
        </w:rPr>
      </w:pPr>
      <w:r w:rsidRPr="0004761F">
        <w:rPr>
          <w:rFonts w:hint="cs"/>
          <w:rtl/>
        </w:rPr>
        <w:t>عَنْهُ عَنْ عِدَّةٍ مِنْ أَصْحَابِنَا عَنْ سَهْلِ بْنِ زِيَادٍ عَنِ ابْنِ أَبِي نَصْرٍ عَنْ دَاوُدَ بْنِ سِرْحَانَ عَنْ أَبِي عَبْدِ اللَّهِ ع</w:t>
      </w:r>
      <w:r>
        <w:rPr>
          <w:rFonts w:hint="cs"/>
          <w:rtl/>
        </w:rPr>
        <w:t>لیه السلام</w:t>
      </w:r>
      <w:r w:rsidRPr="0004761F">
        <w:rPr>
          <w:rFonts w:hint="cs"/>
          <w:rtl/>
        </w:rPr>
        <w:t xml:space="preserve"> قَالَ: </w:t>
      </w:r>
      <w:r w:rsidRPr="0004761F">
        <w:rPr>
          <w:rFonts w:hint="cs"/>
          <w:color w:val="008000"/>
          <w:rtl/>
        </w:rPr>
        <w:t>عِدَّةُ الْمُطَلَّقَةِ ثَلَاثَةُ قُرُوءٍ أَوْ ثَلَاثَةُ أَشْهُرٍ إِنْ لَمْ تَحِض‏</w:t>
      </w:r>
      <w:r w:rsidR="00F31B12">
        <w:rPr>
          <w:rFonts w:hint="cs"/>
          <w:color w:val="008000"/>
          <w:rtl/>
        </w:rPr>
        <w:t>.</w:t>
      </w:r>
      <w:r w:rsidR="00F31B12">
        <w:rPr>
          <w:rStyle w:val="FootnoteReference"/>
          <w:color w:val="008000"/>
          <w:rtl/>
        </w:rPr>
        <w:footnoteReference w:id="3"/>
      </w:r>
    </w:p>
    <w:p w:rsidR="00035E2D" w:rsidRDefault="0004761F" w:rsidP="0004761F">
      <w:pPr>
        <w:jc w:val="both"/>
      </w:pPr>
      <w:r w:rsidRPr="0004761F">
        <w:rPr>
          <w:rFonts w:hint="cs"/>
          <w:rtl/>
        </w:rPr>
        <w:lastRenderedPageBreak/>
        <w:t xml:space="preserve"> </w:t>
      </w:r>
      <w:r>
        <w:rPr>
          <w:rFonts w:hint="cs"/>
          <w:rtl/>
        </w:rPr>
        <w:t>اطلاق</w:t>
      </w:r>
      <w:r w:rsidR="00F31B12">
        <w:rPr>
          <w:rFonts w:hint="cs"/>
          <w:rtl/>
        </w:rPr>
        <w:t xml:space="preserve"> این روایت شامل زنی که به سن یاس نرسیده است و حیض نمی بیند، می شود</w:t>
      </w:r>
      <w:r w:rsidR="0036656E">
        <w:rPr>
          <w:rFonts w:hint="cs"/>
          <w:rtl/>
        </w:rPr>
        <w:t xml:space="preserve"> و عده</w:t>
      </w:r>
      <w:r w:rsidR="0036656E">
        <w:rPr>
          <w:rFonts w:hint="eastAsia"/>
          <w:rtl/>
        </w:rPr>
        <w:t>‌</w:t>
      </w:r>
      <w:r w:rsidR="0036656E">
        <w:rPr>
          <w:rFonts w:hint="cs"/>
          <w:rtl/>
        </w:rPr>
        <w:t xml:space="preserve">ی سه ماهه </w:t>
      </w:r>
      <w:r w:rsidR="00896073">
        <w:rPr>
          <w:rFonts w:hint="cs"/>
          <w:rtl/>
        </w:rPr>
        <w:t xml:space="preserve">را </w:t>
      </w:r>
      <w:r w:rsidR="008F695D">
        <w:rPr>
          <w:rFonts w:hint="cs"/>
          <w:rtl/>
        </w:rPr>
        <w:t>برای او ثابت می کند، فرقی هم ندارد منشا حیض ندیدنش چیست.</w:t>
      </w:r>
    </w:p>
    <w:p w:rsidR="00035E2D" w:rsidRDefault="005A7A34" w:rsidP="005A7A34">
      <w:pPr>
        <w:pStyle w:val="Heading2"/>
        <w:rPr>
          <w:rtl/>
        </w:rPr>
      </w:pPr>
      <w:bookmarkStart w:id="8" w:name="_Toc32071746"/>
      <w:r>
        <w:rPr>
          <w:rFonts w:hint="cs"/>
          <w:rtl/>
        </w:rPr>
        <w:t>روایت دوم</w:t>
      </w:r>
      <w:bookmarkEnd w:id="8"/>
    </w:p>
    <w:p w:rsidR="00011472" w:rsidRPr="00011472" w:rsidRDefault="00011472" w:rsidP="00011472">
      <w:pPr>
        <w:jc w:val="both"/>
        <w:rPr>
          <w:color w:val="008000"/>
        </w:rPr>
      </w:pPr>
      <w:r w:rsidRPr="00011472">
        <w:rPr>
          <w:rFonts w:hint="cs"/>
          <w:rtl/>
        </w:rPr>
        <w:t>سَعْدٌ عَنْ إِبْرَاهِيمَ بْنِ مَهْزِيَارَ عَنْ أَخِيهِ عَنِ ابْنِ أَبِي عُمَيْرٍ عَنْ مُحَمَّدِ بْنِ حَكِيمٍ قَالَ: سَأَلْتُ أَبَا الْحَسَنِ ع</w:t>
      </w:r>
      <w:r>
        <w:rPr>
          <w:rFonts w:hint="cs"/>
          <w:rtl/>
        </w:rPr>
        <w:t>لیه السلام</w:t>
      </w:r>
      <w:r w:rsidRPr="00011472">
        <w:rPr>
          <w:rFonts w:hint="cs"/>
          <w:rtl/>
        </w:rPr>
        <w:t xml:space="preserve"> </w:t>
      </w:r>
      <w:r w:rsidRPr="00011472">
        <w:rPr>
          <w:rFonts w:hint="cs"/>
          <w:color w:val="008000"/>
          <w:rtl/>
        </w:rPr>
        <w:t>عَنِ امْرَأَةٍ يَرْتَفِعُ‏ حَيْضُهَا قَالَ ارْتِفَاعُ الطَّمْثِ ضَرْبَانِ فَسَادٌ مِنْ حَيْضٍ أَوِ ارْتِفَاعٌ مِنْ حَمْلٍ فَأَيُّهُمَا كَانَ فَقَدْ حَلَّتْ لِلْأَزْوَاجِ إِذَا وَضَعَتْ أَوْ مَرَّتْ بِهَا ثَلَاثَةُ أَشْهُرٍ بِيضٍ لَيْسَ فِيهَا دَمٌ.</w:t>
      </w:r>
      <w:r w:rsidR="002D749A">
        <w:rPr>
          <w:rStyle w:val="FootnoteReference"/>
          <w:color w:val="008000"/>
          <w:rtl/>
        </w:rPr>
        <w:footnoteReference w:id="4"/>
      </w:r>
    </w:p>
    <w:p w:rsidR="005A7A34" w:rsidRDefault="002D749A" w:rsidP="00035E2D">
      <w:pPr>
        <w:jc w:val="both"/>
        <w:rPr>
          <w:rtl/>
        </w:rPr>
      </w:pPr>
      <w:r>
        <w:rPr>
          <w:rFonts w:hint="cs"/>
          <w:rtl/>
        </w:rPr>
        <w:t>طبق این روایت ارتفاع حیض دو قسم است:</w:t>
      </w:r>
    </w:p>
    <w:p w:rsidR="002D749A" w:rsidRDefault="002D749A" w:rsidP="002D749A">
      <w:pPr>
        <w:pStyle w:val="ListParagraph"/>
        <w:numPr>
          <w:ilvl w:val="0"/>
          <w:numId w:val="16"/>
        </w:numPr>
        <w:jc w:val="both"/>
      </w:pPr>
      <w:r>
        <w:rPr>
          <w:rFonts w:hint="cs"/>
          <w:rtl/>
        </w:rPr>
        <w:t>ارتفاع حیض ناشی از فساد و بیماری در رحم است.</w:t>
      </w:r>
    </w:p>
    <w:p w:rsidR="002D749A" w:rsidRDefault="002D749A" w:rsidP="002D749A">
      <w:pPr>
        <w:pStyle w:val="ListParagraph"/>
        <w:numPr>
          <w:ilvl w:val="0"/>
          <w:numId w:val="16"/>
        </w:numPr>
        <w:jc w:val="both"/>
        <w:rPr>
          <w:rtl/>
        </w:rPr>
      </w:pPr>
      <w:r>
        <w:rPr>
          <w:rFonts w:hint="cs"/>
          <w:rtl/>
        </w:rPr>
        <w:t>ارتفاع حیض ناشی از حمل است.</w:t>
      </w:r>
    </w:p>
    <w:p w:rsidR="00B915FB" w:rsidRDefault="002D749A" w:rsidP="000951B3">
      <w:pPr>
        <w:jc w:val="both"/>
        <w:rPr>
          <w:rtl/>
        </w:rPr>
      </w:pPr>
      <w:r>
        <w:rPr>
          <w:rFonts w:hint="cs"/>
          <w:rtl/>
        </w:rPr>
        <w:t>ارتفاع حیض ناشی از حمل شامل زمان شیردهی</w:t>
      </w:r>
      <w:r w:rsidR="000951B3">
        <w:rPr>
          <w:rFonts w:hint="cs"/>
          <w:rtl/>
        </w:rPr>
        <w:t xml:space="preserve"> هم می شود</w:t>
      </w:r>
      <w:r>
        <w:rPr>
          <w:rFonts w:hint="cs"/>
          <w:rtl/>
        </w:rPr>
        <w:t xml:space="preserve"> </w:t>
      </w:r>
      <w:r w:rsidR="000951B3">
        <w:rPr>
          <w:rFonts w:hint="cs"/>
          <w:rtl/>
        </w:rPr>
        <w:t>که معمولا زنان در این ایام حیض نمی بینند.</w:t>
      </w:r>
    </w:p>
    <w:p w:rsidR="00B915FB" w:rsidRDefault="00592180" w:rsidP="00035E2D">
      <w:pPr>
        <w:jc w:val="both"/>
        <w:rPr>
          <w:rtl/>
        </w:rPr>
      </w:pPr>
      <w:r>
        <w:rPr>
          <w:rFonts w:hint="cs"/>
          <w:rtl/>
        </w:rPr>
        <w:t>در نتیجه اگر زنی به خاطر وجود حمل، حیضش مرتفع شده است، با وضع حمل عده اش سپری می شود.</w:t>
      </w:r>
    </w:p>
    <w:p w:rsidR="00592180" w:rsidRDefault="00592180" w:rsidP="00592180">
      <w:pPr>
        <w:jc w:val="both"/>
        <w:rPr>
          <w:rtl/>
        </w:rPr>
      </w:pPr>
      <w:r>
        <w:rPr>
          <w:rFonts w:hint="cs"/>
          <w:rtl/>
        </w:rPr>
        <w:t xml:space="preserve">اما زنی که به خاطر فساد در رحم یا به خاطر شیردهی حیضش مرتفع شده است با گذشت سه ماه </w:t>
      </w:r>
      <w:r w:rsidR="00290672">
        <w:rPr>
          <w:rFonts w:hint="cs"/>
          <w:rtl/>
        </w:rPr>
        <w:t>عده اش سپری می شود.</w:t>
      </w:r>
    </w:p>
    <w:p w:rsidR="0035177F" w:rsidRDefault="0035177F" w:rsidP="00196B5B">
      <w:pPr>
        <w:jc w:val="both"/>
        <w:rPr>
          <w:rtl/>
        </w:rPr>
      </w:pPr>
      <w:r>
        <w:rPr>
          <w:rFonts w:hint="cs"/>
          <w:rtl/>
        </w:rPr>
        <w:t>این روایت هم اطلاق دارد و شامل زنی که رحمش را خارج کرده اند</w:t>
      </w:r>
      <w:r w:rsidR="00196B5B">
        <w:rPr>
          <w:rFonts w:hint="cs"/>
          <w:rtl/>
        </w:rPr>
        <w:t xml:space="preserve"> و به نوعی </w:t>
      </w:r>
      <w:r w:rsidR="00196B5B" w:rsidRPr="00011472">
        <w:rPr>
          <w:rFonts w:hint="cs"/>
          <w:color w:val="008000"/>
          <w:rtl/>
        </w:rPr>
        <w:t>فَسَادٌ مِنْ حَيْضٍ</w:t>
      </w:r>
      <w:r w:rsidR="00196B5B">
        <w:rPr>
          <w:rFonts w:hint="cs"/>
          <w:rtl/>
        </w:rPr>
        <w:t xml:space="preserve"> در مورد او صدق می کند</w:t>
      </w:r>
      <w:r>
        <w:rPr>
          <w:rFonts w:hint="cs"/>
          <w:rtl/>
        </w:rPr>
        <w:t>، می شود.</w:t>
      </w:r>
    </w:p>
    <w:p w:rsidR="00B915FB" w:rsidRDefault="00A576C8" w:rsidP="00035E2D">
      <w:pPr>
        <w:jc w:val="both"/>
        <w:rPr>
          <w:rtl/>
        </w:rPr>
      </w:pPr>
      <w:r>
        <w:rPr>
          <w:rFonts w:hint="cs"/>
          <w:rtl/>
        </w:rPr>
        <w:t>طبق اطلاق آیه</w:t>
      </w:r>
      <w:r>
        <w:rPr>
          <w:rFonts w:hint="eastAsia"/>
          <w:rtl/>
        </w:rPr>
        <w:t>‌</w:t>
      </w:r>
      <w:r>
        <w:rPr>
          <w:rFonts w:hint="cs"/>
          <w:rtl/>
        </w:rPr>
        <w:t>ی چهارم سوره</w:t>
      </w:r>
      <w:r>
        <w:rPr>
          <w:rFonts w:hint="eastAsia"/>
          <w:rtl/>
        </w:rPr>
        <w:t>‌</w:t>
      </w:r>
      <w:r>
        <w:rPr>
          <w:rFonts w:hint="cs"/>
          <w:rtl/>
        </w:rPr>
        <w:t>ی طلاق و اطلاق روایات، زنی که رحمش را خارج کرده اند باید سه ماه عده</w:t>
      </w:r>
      <w:r>
        <w:rPr>
          <w:rFonts w:hint="eastAsia"/>
          <w:rtl/>
        </w:rPr>
        <w:t>‌</w:t>
      </w:r>
      <w:r>
        <w:rPr>
          <w:rFonts w:hint="cs"/>
          <w:rtl/>
        </w:rPr>
        <w:t>ی طلاق نگه دارد.</w:t>
      </w:r>
    </w:p>
    <w:p w:rsidR="00B915FB" w:rsidRPr="006162A2" w:rsidRDefault="00A576C8" w:rsidP="00E70545">
      <w:pPr>
        <w:jc w:val="both"/>
        <w:rPr>
          <w:rtl/>
        </w:rPr>
      </w:pPr>
      <w:r>
        <w:rPr>
          <w:rFonts w:hint="cs"/>
          <w:rtl/>
        </w:rPr>
        <w:t>حال باید بررسی کنیم آیا در مورد زن غیر یائسه تخصیصی وجود دارد که زنی با وجود عدم یاس، عده بر او واجب نباشد؟</w:t>
      </w:r>
    </w:p>
    <w:sectPr w:rsidR="00B915FB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5A" w:rsidRDefault="006E2B5A" w:rsidP="008B750B">
      <w:pPr>
        <w:spacing w:line="240" w:lineRule="auto"/>
      </w:pPr>
      <w:r>
        <w:separator/>
      </w:r>
    </w:p>
  </w:endnote>
  <w:endnote w:type="continuationSeparator" w:id="0">
    <w:p w:rsidR="006E2B5A" w:rsidRDefault="006E2B5A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93"/>
      <w:gridCol w:w="2209"/>
      <w:gridCol w:w="4702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A1220" w:rsidRPr="00AA1220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7B3FA2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6" w:name="BokAdres"/>
          <w:bookmarkEnd w:id="16"/>
          <w:r>
            <w:rPr>
              <w:color w:val="808080" w:themeColor="background1" w:themeShade="80"/>
            </w:rPr>
            <w:t>F1js1_13981119-063_mk3_mfeb.ir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5A" w:rsidRDefault="006E2B5A" w:rsidP="008B750B">
      <w:pPr>
        <w:spacing w:line="240" w:lineRule="auto"/>
      </w:pPr>
      <w:r>
        <w:separator/>
      </w:r>
    </w:p>
  </w:footnote>
  <w:footnote w:type="continuationSeparator" w:id="0">
    <w:p w:rsidR="006E2B5A" w:rsidRDefault="006E2B5A" w:rsidP="008B750B">
      <w:pPr>
        <w:spacing w:line="240" w:lineRule="auto"/>
      </w:pPr>
      <w:r>
        <w:continuationSeparator/>
      </w:r>
    </w:p>
  </w:footnote>
  <w:footnote w:id="1">
    <w:p w:rsidR="00435A55" w:rsidRPr="008254B2" w:rsidRDefault="00435A55" w:rsidP="00435A55">
      <w:pPr>
        <w:pStyle w:val="FootnoteText"/>
      </w:pPr>
      <w:r w:rsidRPr="008254B2">
        <w:footnoteRef/>
      </w:r>
      <w:r w:rsidRPr="008254B2">
        <w:rPr>
          <w:rtl/>
        </w:rPr>
        <w:t xml:space="preserve"> </w:t>
      </w:r>
      <w:r w:rsidRPr="008254B2">
        <w:rPr>
          <w:rFonts w:hint="eastAsia"/>
          <w:rtl/>
        </w:rPr>
        <w:t>سوره</w:t>
      </w:r>
      <w:r>
        <w:rPr>
          <w:rFonts w:ascii="Arial" w:eastAsia="Arial" w:hAnsi="Arial" w:cs="Arial" w:hint="cs"/>
          <w:rtl/>
        </w:rPr>
        <w:t>‌</w:t>
      </w:r>
      <w:r>
        <w:rPr>
          <w:rFonts w:hint="cs"/>
          <w:rtl/>
        </w:rPr>
        <w:t>ی</w:t>
      </w:r>
      <w:r w:rsidRPr="008254B2">
        <w:rPr>
          <w:rtl/>
        </w:rPr>
        <w:t xml:space="preserve"> طلاق، آيه</w:t>
      </w:r>
      <w:r>
        <w:rPr>
          <w:rFonts w:hint="cs"/>
          <w:rtl/>
        </w:rPr>
        <w:t>‌ی</w:t>
      </w:r>
      <w:r w:rsidRPr="008254B2">
        <w:rPr>
          <w:rtl/>
        </w:rPr>
        <w:t xml:space="preserve"> 4.</w:t>
      </w:r>
    </w:p>
  </w:footnote>
  <w:footnote w:id="2">
    <w:p w:rsidR="00B915FB" w:rsidRPr="00F845A2" w:rsidRDefault="00B915FB" w:rsidP="00B915FB">
      <w:pPr>
        <w:pStyle w:val="FootnoteText"/>
      </w:pPr>
      <w:r w:rsidRPr="00F845A2">
        <w:footnoteRef/>
      </w:r>
      <w:r w:rsidRPr="00F845A2">
        <w:rPr>
          <w:rtl/>
        </w:rPr>
        <w:t xml:space="preserve"> </w:t>
      </w:r>
      <w:hyperlink r:id="rId1" w:history="1">
        <w:r w:rsidRPr="00F845A2">
          <w:rPr>
            <w:rStyle w:val="Hyperlink"/>
            <w:rtl/>
          </w:rPr>
          <w:t>الکاف</w:t>
        </w:r>
        <w:r w:rsidRPr="00F845A2">
          <w:rPr>
            <w:rStyle w:val="Hyperlink"/>
            <w:rFonts w:hint="cs"/>
            <w:rtl/>
          </w:rPr>
          <w:t>ی</w:t>
        </w:r>
        <w:r w:rsidRPr="00F845A2">
          <w:rPr>
            <w:rStyle w:val="Hyperlink"/>
            <w:rFonts w:hint="eastAsia"/>
            <w:rtl/>
          </w:rPr>
          <w:t>،</w:t>
        </w:r>
        <w:r w:rsidRPr="00F845A2">
          <w:rPr>
            <w:rStyle w:val="Hyperlink"/>
            <w:rtl/>
          </w:rPr>
          <w:t xml:space="preserve"> </w:t>
        </w:r>
        <w:r w:rsidRPr="00F845A2">
          <w:rPr>
            <w:rStyle w:val="Hyperlink"/>
            <w:rtl/>
          </w:rPr>
          <w:t xml:space="preserve">محمد بن </w:t>
        </w:r>
        <w:r w:rsidRPr="00F845A2">
          <w:rPr>
            <w:rStyle w:val="Hyperlink"/>
            <w:rFonts w:hint="cs"/>
            <w:rtl/>
          </w:rPr>
          <w:t>ی</w:t>
        </w:r>
        <w:r w:rsidRPr="00F845A2">
          <w:rPr>
            <w:rStyle w:val="Hyperlink"/>
            <w:rFonts w:hint="eastAsia"/>
            <w:rtl/>
          </w:rPr>
          <w:t>عقوب</w:t>
        </w:r>
        <w:r w:rsidRPr="00F845A2">
          <w:rPr>
            <w:rStyle w:val="Hyperlink"/>
            <w:rtl/>
          </w:rPr>
          <w:t xml:space="preserve"> کل</w:t>
        </w:r>
        <w:r w:rsidRPr="00F845A2">
          <w:rPr>
            <w:rStyle w:val="Hyperlink"/>
            <w:rFonts w:hint="cs"/>
            <w:rtl/>
          </w:rPr>
          <w:t>ی</w:t>
        </w:r>
        <w:r w:rsidRPr="00F845A2">
          <w:rPr>
            <w:rStyle w:val="Hyperlink"/>
            <w:rFonts w:hint="eastAsia"/>
            <w:rtl/>
          </w:rPr>
          <w:t>ن</w:t>
        </w:r>
        <w:r w:rsidRPr="00F845A2">
          <w:rPr>
            <w:rStyle w:val="Hyperlink"/>
            <w:rFonts w:hint="cs"/>
            <w:rtl/>
          </w:rPr>
          <w:t>ی</w:t>
        </w:r>
        <w:r w:rsidRPr="00F845A2">
          <w:rPr>
            <w:rStyle w:val="Hyperlink"/>
            <w:rFonts w:hint="eastAsia"/>
            <w:rtl/>
          </w:rPr>
          <w:t>،</w:t>
        </w:r>
        <w:r w:rsidRPr="00F845A2">
          <w:rPr>
            <w:rStyle w:val="Hyperlink"/>
            <w:rtl/>
          </w:rPr>
          <w:t xml:space="preserve"> ج6، ص100.</w:t>
        </w:r>
      </w:hyperlink>
    </w:p>
  </w:footnote>
  <w:footnote w:id="3">
    <w:p w:rsidR="00F31B12" w:rsidRPr="00F31B12" w:rsidRDefault="00F31B12" w:rsidP="00F31B12">
      <w:pPr>
        <w:pStyle w:val="FootnoteText"/>
      </w:pPr>
      <w:r w:rsidRPr="00F31B12">
        <w:footnoteRef/>
      </w:r>
      <w:r w:rsidRPr="00F31B12">
        <w:rPr>
          <w:rtl/>
        </w:rPr>
        <w:t xml:space="preserve"> </w:t>
      </w:r>
      <w:hyperlink r:id="rId2" w:history="1">
        <w:r w:rsidRPr="00F31B12">
          <w:rPr>
            <w:rStyle w:val="Hyperlink"/>
            <w:rtl/>
          </w:rPr>
          <w:t>تهذ</w:t>
        </w:r>
        <w:r w:rsidRPr="00F31B12">
          <w:rPr>
            <w:rStyle w:val="Hyperlink"/>
            <w:rFonts w:hint="cs"/>
            <w:rtl/>
          </w:rPr>
          <w:t>ی</w:t>
        </w:r>
        <w:r w:rsidRPr="00F31B12">
          <w:rPr>
            <w:rStyle w:val="Hyperlink"/>
            <w:rFonts w:hint="eastAsia"/>
            <w:rtl/>
          </w:rPr>
          <w:t>ب</w:t>
        </w:r>
        <w:r w:rsidRPr="00F31B12">
          <w:rPr>
            <w:rStyle w:val="Hyperlink"/>
            <w:rtl/>
          </w:rPr>
          <w:t xml:space="preserve"> </w:t>
        </w:r>
        <w:r w:rsidRPr="00F31B12">
          <w:rPr>
            <w:rStyle w:val="Hyperlink"/>
            <w:rtl/>
          </w:rPr>
          <w:t>الاحکام، ش</w:t>
        </w:r>
        <w:r w:rsidRPr="00F31B12">
          <w:rPr>
            <w:rStyle w:val="Hyperlink"/>
            <w:rFonts w:hint="cs"/>
            <w:rtl/>
          </w:rPr>
          <w:t>ی</w:t>
        </w:r>
        <w:r w:rsidRPr="00F31B12">
          <w:rPr>
            <w:rStyle w:val="Hyperlink"/>
            <w:rFonts w:hint="eastAsia"/>
            <w:rtl/>
          </w:rPr>
          <w:t>خ</w:t>
        </w:r>
        <w:r w:rsidRPr="00F31B12">
          <w:rPr>
            <w:rStyle w:val="Hyperlink"/>
            <w:rtl/>
          </w:rPr>
          <w:t xml:space="preserve"> طوس</w:t>
        </w:r>
        <w:r w:rsidRPr="00F31B12">
          <w:rPr>
            <w:rStyle w:val="Hyperlink"/>
            <w:rFonts w:hint="cs"/>
            <w:rtl/>
          </w:rPr>
          <w:t>ی</w:t>
        </w:r>
        <w:r w:rsidRPr="00F31B12">
          <w:rPr>
            <w:rStyle w:val="Hyperlink"/>
            <w:rFonts w:hint="eastAsia"/>
            <w:rtl/>
          </w:rPr>
          <w:t>،</w:t>
        </w:r>
        <w:r w:rsidRPr="00F31B12">
          <w:rPr>
            <w:rStyle w:val="Hyperlink"/>
            <w:rtl/>
          </w:rPr>
          <w:t xml:space="preserve"> ج8، ص116.</w:t>
        </w:r>
      </w:hyperlink>
    </w:p>
  </w:footnote>
  <w:footnote w:id="4">
    <w:p w:rsidR="002D749A" w:rsidRPr="002D749A" w:rsidRDefault="002D749A" w:rsidP="002D749A">
      <w:pPr>
        <w:pStyle w:val="FootnoteText"/>
      </w:pPr>
      <w:r w:rsidRPr="002D749A">
        <w:footnoteRef/>
      </w:r>
      <w:r w:rsidRPr="002D749A">
        <w:rPr>
          <w:rtl/>
        </w:rPr>
        <w:t xml:space="preserve"> </w:t>
      </w:r>
      <w:hyperlink r:id="rId3" w:history="1">
        <w:r w:rsidRPr="002D749A">
          <w:rPr>
            <w:rStyle w:val="Hyperlink"/>
            <w:rFonts w:hint="eastAsia"/>
            <w:rtl/>
          </w:rPr>
          <w:t>تهذ</w:t>
        </w:r>
        <w:r w:rsidRPr="002D749A">
          <w:rPr>
            <w:rStyle w:val="Hyperlink"/>
            <w:rFonts w:hint="cs"/>
            <w:rtl/>
          </w:rPr>
          <w:t>ی</w:t>
        </w:r>
        <w:r w:rsidRPr="002D749A">
          <w:rPr>
            <w:rStyle w:val="Hyperlink"/>
            <w:rFonts w:hint="eastAsia"/>
            <w:rtl/>
          </w:rPr>
          <w:t>ب</w:t>
        </w:r>
        <w:r w:rsidRPr="002D749A">
          <w:rPr>
            <w:rStyle w:val="Hyperlink"/>
            <w:rtl/>
          </w:rPr>
          <w:t xml:space="preserve"> </w:t>
        </w:r>
        <w:r w:rsidRPr="002D749A">
          <w:rPr>
            <w:rStyle w:val="Hyperlink"/>
            <w:rtl/>
          </w:rPr>
          <w:t>الاحکام، ش</w:t>
        </w:r>
        <w:r w:rsidRPr="002D749A">
          <w:rPr>
            <w:rStyle w:val="Hyperlink"/>
            <w:rFonts w:hint="cs"/>
            <w:rtl/>
          </w:rPr>
          <w:t>ی</w:t>
        </w:r>
        <w:r w:rsidRPr="002D749A">
          <w:rPr>
            <w:rStyle w:val="Hyperlink"/>
            <w:rFonts w:hint="eastAsia"/>
            <w:rtl/>
          </w:rPr>
          <w:t>خ</w:t>
        </w:r>
        <w:r w:rsidRPr="002D749A">
          <w:rPr>
            <w:rStyle w:val="Hyperlink"/>
            <w:rtl/>
          </w:rPr>
          <w:t xml:space="preserve"> طوس</w:t>
        </w:r>
        <w:r w:rsidRPr="002D749A">
          <w:rPr>
            <w:rStyle w:val="Hyperlink"/>
            <w:rFonts w:hint="cs"/>
            <w:rtl/>
          </w:rPr>
          <w:t>ی</w:t>
        </w:r>
        <w:r w:rsidRPr="002D749A">
          <w:rPr>
            <w:rStyle w:val="Hyperlink"/>
            <w:rFonts w:hint="eastAsia"/>
            <w:rtl/>
          </w:rPr>
          <w:t>،</w:t>
        </w:r>
        <w:r w:rsidRPr="002D749A">
          <w:rPr>
            <w:rStyle w:val="Hyperlink"/>
            <w:rtl/>
          </w:rPr>
          <w:t xml:space="preserve"> ج8، ص130.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9" w:name="BokNum"/>
    <w:bookmarkEnd w:id="9"/>
    <w:r w:rsidR="007B3FA2">
      <w:rPr>
        <w:b/>
        <w:bCs/>
        <w:sz w:val="20"/>
        <w:szCs w:val="24"/>
        <w:rtl/>
      </w:rPr>
      <w:t>063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0" w:name="Bokdars"/>
    <w:bookmarkEnd w:id="10"/>
    <w:r w:rsidR="007B3FA2">
      <w:rPr>
        <w:b/>
        <w:bCs/>
        <w:color w:val="632423" w:themeColor="accent2" w:themeShade="80"/>
        <w:sz w:val="20"/>
        <w:szCs w:val="24"/>
        <w:rtl/>
      </w:rPr>
      <w:t>فقه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1" w:name="Bokostad"/>
    <w:bookmarkEnd w:id="11"/>
    <w:r w:rsidR="007B3FA2">
      <w:rPr>
        <w:b/>
        <w:bCs/>
        <w:color w:val="632423" w:themeColor="accent2" w:themeShade="80"/>
        <w:sz w:val="20"/>
        <w:szCs w:val="24"/>
        <w:rtl/>
      </w:rPr>
      <w:t>س</w:t>
    </w:r>
    <w:r w:rsidR="007B3FA2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7B3FA2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7B3FA2"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 w:rsidR="007B3FA2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7B3FA2"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 w:rsidR="007B3FA2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2" w:name="BokTarikh"/>
    <w:bookmarkEnd w:id="12"/>
    <w:r w:rsidR="007B3FA2">
      <w:rPr>
        <w:sz w:val="24"/>
        <w:szCs w:val="24"/>
        <w:rtl/>
      </w:rPr>
      <w:t>19 /11 /1398</w:t>
    </w:r>
  </w:p>
  <w:p w:rsidR="00FA3B17" w:rsidRPr="00F16B53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3" w:name="BokSabj"/>
    <w:bookmarkEnd w:id="13"/>
    <w:r w:rsidR="007B3FA2">
      <w:rPr>
        <w:color w:val="000000" w:themeColor="text1"/>
        <w:sz w:val="24"/>
        <w:szCs w:val="24"/>
        <w:rtl/>
      </w:rPr>
      <w:t>عده</w:t>
    </w:r>
    <w:r w:rsidR="00035E2D">
      <w:rPr>
        <w:rFonts w:hint="cs"/>
        <w:color w:val="000000" w:themeColor="text1"/>
        <w:sz w:val="24"/>
        <w:szCs w:val="24"/>
        <w:rtl/>
      </w:rPr>
      <w:t>‌ی</w:t>
    </w:r>
    <w:r w:rsidR="007B3FA2">
      <w:rPr>
        <w:color w:val="000000" w:themeColor="text1"/>
        <w:sz w:val="24"/>
        <w:szCs w:val="24"/>
        <w:rtl/>
      </w:rPr>
      <w:t xml:space="preserve"> زن</w:t>
    </w:r>
    <w:r w:rsidR="007B3FA2">
      <w:rPr>
        <w:rFonts w:hint="cs"/>
        <w:color w:val="000000" w:themeColor="text1"/>
        <w:sz w:val="24"/>
        <w:szCs w:val="24"/>
        <w:rtl/>
      </w:rPr>
      <w:t>ی</w:t>
    </w:r>
    <w:r w:rsidR="007B3FA2">
      <w:rPr>
        <w:color w:val="000000" w:themeColor="text1"/>
        <w:sz w:val="24"/>
        <w:szCs w:val="24"/>
        <w:rtl/>
      </w:rPr>
      <w:t xml:space="preserve"> که رحمش را خارج کرده اند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4" w:name="Bokmoqarer"/>
    <w:bookmarkEnd w:id="14"/>
    <w:r w:rsidR="001F1964">
      <w:rPr>
        <w:sz w:val="24"/>
        <w:szCs w:val="24"/>
        <w:rtl/>
      </w:rPr>
      <w:t>م</w:t>
    </w:r>
    <w:r w:rsidR="001F1964">
      <w:rPr>
        <w:rFonts w:hint="cs"/>
        <w:sz w:val="24"/>
        <w:szCs w:val="24"/>
        <w:rtl/>
      </w:rPr>
      <w:t>رکز فقهی امام محمدباقر علیه السلام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5" w:name="BokSabj2"/>
    <w:bookmarkEnd w:id="15"/>
    <w:r w:rsidR="007B3FA2">
      <w:rPr>
        <w:sz w:val="24"/>
        <w:szCs w:val="24"/>
        <w:rtl/>
      </w:rPr>
      <w:t>استدلال به روا</w:t>
    </w:r>
    <w:r w:rsidR="007B3FA2">
      <w:rPr>
        <w:rFonts w:hint="cs"/>
        <w:sz w:val="24"/>
        <w:szCs w:val="24"/>
        <w:rtl/>
      </w:rPr>
      <w:t>ی</w:t>
    </w:r>
    <w:r w:rsidR="007B3FA2">
      <w:rPr>
        <w:rFonts w:hint="eastAsia"/>
        <w:sz w:val="24"/>
        <w:szCs w:val="24"/>
        <w:rtl/>
      </w:rPr>
      <w:t>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A5C"/>
    <w:multiLevelType w:val="hybridMultilevel"/>
    <w:tmpl w:val="8B2CB844"/>
    <w:lvl w:ilvl="0" w:tplc="5E52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11472"/>
    <w:rsid w:val="00025777"/>
    <w:rsid w:val="00025B70"/>
    <w:rsid w:val="000353D7"/>
    <w:rsid w:val="00035E2D"/>
    <w:rsid w:val="0004761F"/>
    <w:rsid w:val="00055496"/>
    <w:rsid w:val="00080731"/>
    <w:rsid w:val="00080A41"/>
    <w:rsid w:val="0008299B"/>
    <w:rsid w:val="000913AA"/>
    <w:rsid w:val="00094847"/>
    <w:rsid w:val="000951B3"/>
    <w:rsid w:val="00096C63"/>
    <w:rsid w:val="000B5DB5"/>
    <w:rsid w:val="000C3947"/>
    <w:rsid w:val="000D2A37"/>
    <w:rsid w:val="000D30E9"/>
    <w:rsid w:val="000D6818"/>
    <w:rsid w:val="000E298C"/>
    <w:rsid w:val="000E335E"/>
    <w:rsid w:val="000F16CF"/>
    <w:rsid w:val="000F5BAC"/>
    <w:rsid w:val="00102585"/>
    <w:rsid w:val="00114AB7"/>
    <w:rsid w:val="00116B2B"/>
    <w:rsid w:val="00124E3D"/>
    <w:rsid w:val="001278B1"/>
    <w:rsid w:val="00127E95"/>
    <w:rsid w:val="00130659"/>
    <w:rsid w:val="001347C7"/>
    <w:rsid w:val="001356B0"/>
    <w:rsid w:val="0013793B"/>
    <w:rsid w:val="00151937"/>
    <w:rsid w:val="00165E27"/>
    <w:rsid w:val="001812DF"/>
    <w:rsid w:val="00181844"/>
    <w:rsid w:val="001837E9"/>
    <w:rsid w:val="00187DFA"/>
    <w:rsid w:val="00196B5B"/>
    <w:rsid w:val="001A1BC1"/>
    <w:rsid w:val="001A1EA5"/>
    <w:rsid w:val="001A2574"/>
    <w:rsid w:val="001A27D7"/>
    <w:rsid w:val="001A294E"/>
    <w:rsid w:val="001A4ED8"/>
    <w:rsid w:val="001A4FAD"/>
    <w:rsid w:val="001B2488"/>
    <w:rsid w:val="001B6799"/>
    <w:rsid w:val="001C1362"/>
    <w:rsid w:val="001D2705"/>
    <w:rsid w:val="001D2E9A"/>
    <w:rsid w:val="001D597F"/>
    <w:rsid w:val="001E3FD4"/>
    <w:rsid w:val="001E4520"/>
    <w:rsid w:val="001F1964"/>
    <w:rsid w:val="0020241A"/>
    <w:rsid w:val="00203821"/>
    <w:rsid w:val="00211632"/>
    <w:rsid w:val="0021630D"/>
    <w:rsid w:val="0024121B"/>
    <w:rsid w:val="00247D2F"/>
    <w:rsid w:val="00254BA6"/>
    <w:rsid w:val="00256560"/>
    <w:rsid w:val="0027605E"/>
    <w:rsid w:val="00281E00"/>
    <w:rsid w:val="00290672"/>
    <w:rsid w:val="00294A52"/>
    <w:rsid w:val="00294CF6"/>
    <w:rsid w:val="002B575F"/>
    <w:rsid w:val="002B729B"/>
    <w:rsid w:val="002C23B5"/>
    <w:rsid w:val="002C53A2"/>
    <w:rsid w:val="002D0040"/>
    <w:rsid w:val="002D0173"/>
    <w:rsid w:val="002D2FA8"/>
    <w:rsid w:val="002D749A"/>
    <w:rsid w:val="002E220F"/>
    <w:rsid w:val="002F7C56"/>
    <w:rsid w:val="00306246"/>
    <w:rsid w:val="00307311"/>
    <w:rsid w:val="0032100F"/>
    <w:rsid w:val="0033402C"/>
    <w:rsid w:val="00340521"/>
    <w:rsid w:val="00345C73"/>
    <w:rsid w:val="0035177F"/>
    <w:rsid w:val="00354A99"/>
    <w:rsid w:val="00360311"/>
    <w:rsid w:val="00361922"/>
    <w:rsid w:val="0036656E"/>
    <w:rsid w:val="0037339B"/>
    <w:rsid w:val="00386C11"/>
    <w:rsid w:val="00396029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1990"/>
    <w:rsid w:val="00402E47"/>
    <w:rsid w:val="00425015"/>
    <w:rsid w:val="00430215"/>
    <w:rsid w:val="00430994"/>
    <w:rsid w:val="00435A55"/>
    <w:rsid w:val="00441B6D"/>
    <w:rsid w:val="00451023"/>
    <w:rsid w:val="004556EF"/>
    <w:rsid w:val="00457775"/>
    <w:rsid w:val="00462B07"/>
    <w:rsid w:val="00465BD2"/>
    <w:rsid w:val="004715C8"/>
    <w:rsid w:val="00481C31"/>
    <w:rsid w:val="00482FC1"/>
    <w:rsid w:val="00483027"/>
    <w:rsid w:val="0048585A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1AAA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2180"/>
    <w:rsid w:val="005968EF"/>
    <w:rsid w:val="00596C1E"/>
    <w:rsid w:val="005A2E26"/>
    <w:rsid w:val="005A7A34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801ED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2B5A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4EC"/>
    <w:rsid w:val="007639E0"/>
    <w:rsid w:val="00775507"/>
    <w:rsid w:val="00783473"/>
    <w:rsid w:val="0078594B"/>
    <w:rsid w:val="00795E02"/>
    <w:rsid w:val="007979D0"/>
    <w:rsid w:val="007A4E18"/>
    <w:rsid w:val="007A7B8C"/>
    <w:rsid w:val="007B3FA2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573"/>
    <w:rsid w:val="00816A0B"/>
    <w:rsid w:val="008220B0"/>
    <w:rsid w:val="00824B22"/>
    <w:rsid w:val="00830C53"/>
    <w:rsid w:val="00837FAA"/>
    <w:rsid w:val="00841F77"/>
    <w:rsid w:val="00846407"/>
    <w:rsid w:val="0085276D"/>
    <w:rsid w:val="00863390"/>
    <w:rsid w:val="0086385C"/>
    <w:rsid w:val="00871916"/>
    <w:rsid w:val="008865E3"/>
    <w:rsid w:val="008956DD"/>
    <w:rsid w:val="00896073"/>
    <w:rsid w:val="008A510E"/>
    <w:rsid w:val="008A522A"/>
    <w:rsid w:val="008B4464"/>
    <w:rsid w:val="008B750B"/>
    <w:rsid w:val="008C3162"/>
    <w:rsid w:val="008C40CA"/>
    <w:rsid w:val="008D1F14"/>
    <w:rsid w:val="008E3924"/>
    <w:rsid w:val="008F13F7"/>
    <w:rsid w:val="008F256C"/>
    <w:rsid w:val="008F5B4D"/>
    <w:rsid w:val="008F695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354CB"/>
    <w:rsid w:val="00A457C6"/>
    <w:rsid w:val="00A46AD0"/>
    <w:rsid w:val="00A47063"/>
    <w:rsid w:val="00A473A8"/>
    <w:rsid w:val="00A513F0"/>
    <w:rsid w:val="00A576C8"/>
    <w:rsid w:val="00A61AC8"/>
    <w:rsid w:val="00A6366F"/>
    <w:rsid w:val="00A65D4C"/>
    <w:rsid w:val="00A70512"/>
    <w:rsid w:val="00A711B7"/>
    <w:rsid w:val="00AA1220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84600"/>
    <w:rsid w:val="00B915FB"/>
    <w:rsid w:val="00B96F38"/>
    <w:rsid w:val="00BC3513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1C7"/>
    <w:rsid w:val="00C57B5C"/>
    <w:rsid w:val="00C57C7C"/>
    <w:rsid w:val="00C61049"/>
    <w:rsid w:val="00C61BC1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D374E"/>
    <w:rsid w:val="00CE7481"/>
    <w:rsid w:val="00CF0A8F"/>
    <w:rsid w:val="00D048CE"/>
    <w:rsid w:val="00D10998"/>
    <w:rsid w:val="00D15CBD"/>
    <w:rsid w:val="00D221CB"/>
    <w:rsid w:val="00D23391"/>
    <w:rsid w:val="00D31805"/>
    <w:rsid w:val="00D54BEF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DE6702"/>
    <w:rsid w:val="00E00219"/>
    <w:rsid w:val="00E0316B"/>
    <w:rsid w:val="00E25E10"/>
    <w:rsid w:val="00E50B41"/>
    <w:rsid w:val="00E5219B"/>
    <w:rsid w:val="00E52D07"/>
    <w:rsid w:val="00E53849"/>
    <w:rsid w:val="00E5518B"/>
    <w:rsid w:val="00E609FE"/>
    <w:rsid w:val="00E630BE"/>
    <w:rsid w:val="00E668F4"/>
    <w:rsid w:val="00E70545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0DB1"/>
    <w:rsid w:val="00EF27FE"/>
    <w:rsid w:val="00F05EF6"/>
    <w:rsid w:val="00F07FB6"/>
    <w:rsid w:val="00F149D0"/>
    <w:rsid w:val="00F16B53"/>
    <w:rsid w:val="00F25ECD"/>
    <w:rsid w:val="00F318BE"/>
    <w:rsid w:val="00F31B12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87438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10083/8/130/&#1605;&#1607;&#1586;&#1740;&#1575;&#1585;" TargetMode="External"/><Relationship Id="rId2" Type="http://schemas.openxmlformats.org/officeDocument/2006/relationships/hyperlink" Target="http://lib.eshia.ir/10083/8/116/&#1587;&#1585;&#1581;&#1575;&#1606;" TargetMode="External"/><Relationship Id="rId1" Type="http://schemas.openxmlformats.org/officeDocument/2006/relationships/hyperlink" Target="http://lib.eshia.ir/11005/6/100/&#1593;&#1579;&#1605;&#1575;&#1606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A05A-B4C1-454F-9CA1-4D05012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4850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3</cp:revision>
  <dcterms:created xsi:type="dcterms:W3CDTF">2020-02-08T14:29:00Z</dcterms:created>
  <dcterms:modified xsi:type="dcterms:W3CDTF">2020-04-14T07:01:00Z</dcterms:modified>
  <cp:contentStatus>ویرایش 2.5</cp:contentStatus>
  <cp:version>2.7</cp:version>
</cp:coreProperties>
</file>