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562" w:rsidRDefault="00FD5562" w:rsidP="00FD5562">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FD5562" w:rsidRPr="00825F78" w:rsidRDefault="00FD5562" w:rsidP="00FD5562">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sidRPr="00825F78">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30</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5</w:t>
      </w:r>
      <w:bookmarkStart w:id="0" w:name="_GoBack"/>
      <w:bookmarkEnd w:id="0"/>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11</w:t>
      </w:r>
      <w:r w:rsidRPr="00825F78">
        <w:rPr>
          <w:rFonts w:ascii="IRANSans" w:hAnsi="IRANSans" w:cs="IRANSans"/>
          <w:b/>
          <w:bCs/>
          <w:color w:val="0101FF"/>
          <w:sz w:val="24"/>
          <w:szCs w:val="24"/>
          <w:shd w:val="clear" w:color="auto" w:fill="FFFFFF"/>
          <w:rtl/>
        </w:rPr>
        <w:t xml:space="preserve">/ 1398 </w:t>
      </w:r>
      <w:r w:rsidRPr="00FD5562">
        <w:rPr>
          <w:rFonts w:ascii="IRANSans" w:hAnsi="IRANSans" w:cs="IRANSans"/>
          <w:b/>
          <w:bCs/>
          <w:color w:val="0101FF"/>
          <w:sz w:val="24"/>
          <w:szCs w:val="24"/>
          <w:shd w:val="clear" w:color="auto" w:fill="FFFFFF"/>
          <w:rtl/>
        </w:rPr>
        <w:t>استدلال به آ</w:t>
      </w:r>
      <w:r w:rsidRPr="00FD5562">
        <w:rPr>
          <w:rFonts w:ascii="IRANSans" w:hAnsi="IRANSans" w:cs="IRANSans" w:hint="cs"/>
          <w:b/>
          <w:bCs/>
          <w:color w:val="0101FF"/>
          <w:sz w:val="24"/>
          <w:szCs w:val="24"/>
          <w:shd w:val="clear" w:color="auto" w:fill="FFFFFF"/>
          <w:rtl/>
        </w:rPr>
        <w:t>ی</w:t>
      </w:r>
      <w:r w:rsidRPr="00FD5562">
        <w:rPr>
          <w:rFonts w:ascii="IRANSans" w:hAnsi="IRANSans" w:cs="IRANSans" w:hint="eastAsia"/>
          <w:b/>
          <w:bCs/>
          <w:color w:val="0101FF"/>
          <w:sz w:val="24"/>
          <w:szCs w:val="24"/>
          <w:shd w:val="clear" w:color="auto" w:fill="FFFFFF"/>
          <w:rtl/>
        </w:rPr>
        <w:t>ه</w:t>
      </w:r>
      <w:r w:rsidRPr="00FD5562">
        <w:rPr>
          <w:rFonts w:ascii="IRANSans" w:hAnsi="IRANSans" w:cs="IRANSans" w:hint="cs"/>
          <w:b/>
          <w:bCs/>
          <w:color w:val="0101FF"/>
          <w:sz w:val="24"/>
          <w:szCs w:val="24"/>
          <w:shd w:val="clear" w:color="auto" w:fill="FFFFFF"/>
          <w:rtl/>
        </w:rPr>
        <w:t>‌ی</w:t>
      </w:r>
      <w:r w:rsidRPr="00FD5562">
        <w:rPr>
          <w:rFonts w:ascii="IRANSans" w:hAnsi="IRANSans" w:cs="IRANSans"/>
          <w:b/>
          <w:bCs/>
          <w:color w:val="0101FF"/>
          <w:sz w:val="24"/>
          <w:szCs w:val="24"/>
          <w:shd w:val="clear" w:color="auto" w:fill="FFFFFF"/>
          <w:rtl/>
        </w:rPr>
        <w:t xml:space="preserve"> </w:t>
      </w:r>
      <w:r w:rsidRPr="00FD5562">
        <w:rPr>
          <w:rFonts w:ascii="IRANSans" w:hAnsi="IRANSans" w:cs="IRANSans" w:hint="cs"/>
          <w:b/>
          <w:bCs/>
          <w:color w:val="0101FF"/>
          <w:sz w:val="24"/>
          <w:szCs w:val="24"/>
          <w:shd w:val="clear" w:color="auto" w:fill="FFFFFF"/>
          <w:rtl/>
        </w:rPr>
        <w:t>چهار</w:t>
      </w:r>
      <w:r w:rsidRPr="00FD5562">
        <w:rPr>
          <w:rFonts w:ascii="IRANSans" w:hAnsi="IRANSans" w:cs="IRANSans"/>
          <w:b/>
          <w:bCs/>
          <w:color w:val="0101FF"/>
          <w:sz w:val="24"/>
          <w:szCs w:val="24"/>
          <w:shd w:val="clear" w:color="auto" w:fill="FFFFFF"/>
          <w:rtl/>
        </w:rPr>
        <w:t xml:space="preserve"> سوره</w:t>
      </w:r>
      <w:r w:rsidRPr="00FD5562">
        <w:rPr>
          <w:rFonts w:ascii="IRANSans" w:hAnsi="IRANSans" w:cs="IRANSans" w:hint="cs"/>
          <w:b/>
          <w:bCs/>
          <w:color w:val="0101FF"/>
          <w:sz w:val="24"/>
          <w:szCs w:val="24"/>
          <w:shd w:val="clear" w:color="auto" w:fill="FFFFFF"/>
          <w:rtl/>
        </w:rPr>
        <w:t>‌ی</w:t>
      </w:r>
      <w:r w:rsidRPr="00FD5562">
        <w:rPr>
          <w:rFonts w:ascii="IRANSans" w:hAnsi="IRANSans" w:cs="IRANSans"/>
          <w:b/>
          <w:bCs/>
          <w:color w:val="0101FF"/>
          <w:sz w:val="24"/>
          <w:szCs w:val="24"/>
          <w:shd w:val="clear" w:color="auto" w:fill="FFFFFF"/>
          <w:rtl/>
        </w:rPr>
        <w:t xml:space="preserve"> طلاق</w:t>
      </w:r>
      <w:r w:rsidRPr="00FD5562">
        <w:rPr>
          <w:rFonts w:ascii="IRANSans" w:hAnsi="IRANSans" w:cs="IRANSans" w:hint="cs"/>
          <w:b/>
          <w:bCs/>
          <w:color w:val="0101FF"/>
          <w:sz w:val="24"/>
          <w:szCs w:val="24"/>
          <w:shd w:val="clear" w:color="auto" w:fill="FFFFFF"/>
          <w:rtl/>
        </w:rPr>
        <w:t xml:space="preserve"> </w:t>
      </w:r>
      <w:r w:rsidRPr="00A5111F">
        <w:rPr>
          <w:rFonts w:ascii="IRANSans" w:hAnsi="IRANSans" w:cs="IRANSans" w:hint="cs"/>
          <w:b/>
          <w:bCs/>
          <w:color w:val="0101FF"/>
          <w:sz w:val="24"/>
          <w:szCs w:val="24"/>
          <w:shd w:val="clear" w:color="auto" w:fill="FFFFFF"/>
          <w:rtl/>
        </w:rPr>
        <w:t>/</w:t>
      </w:r>
      <w:r w:rsidRPr="00C6266C">
        <w:rPr>
          <w:rFonts w:ascii="IRANSans" w:hAnsi="IRANSans" w:cs="IRANSans"/>
          <w:b/>
          <w:bCs/>
          <w:color w:val="0101FF"/>
          <w:sz w:val="24"/>
          <w:szCs w:val="24"/>
          <w:shd w:val="clear" w:color="auto" w:fill="FFFFFF"/>
          <w:rtl/>
        </w:rPr>
        <w:t>عده</w:t>
      </w:r>
      <w:r w:rsidRPr="00C6266C">
        <w:rPr>
          <w:rFonts w:ascii="IRANSans" w:hAnsi="IRANSans" w:cs="IRANSans" w:hint="cs"/>
          <w:b/>
          <w:bCs/>
          <w:color w:val="0101FF"/>
          <w:sz w:val="24"/>
          <w:szCs w:val="24"/>
          <w:shd w:val="clear" w:color="auto" w:fill="FFFFFF"/>
          <w:rtl/>
        </w:rPr>
        <w:t>‌ی</w:t>
      </w:r>
      <w:r w:rsidRPr="00C6266C">
        <w:rPr>
          <w:rFonts w:ascii="IRANSans" w:hAnsi="IRANSans" w:cs="IRANSans"/>
          <w:b/>
          <w:bCs/>
          <w:color w:val="0101FF"/>
          <w:sz w:val="24"/>
          <w:szCs w:val="24"/>
          <w:shd w:val="clear" w:color="auto" w:fill="FFFFFF"/>
          <w:rtl/>
        </w:rPr>
        <w:t xml:space="preserve"> زن</w:t>
      </w:r>
      <w:r w:rsidRPr="00C6266C">
        <w:rPr>
          <w:rFonts w:ascii="IRANSans" w:hAnsi="IRANSans" w:cs="IRANSans" w:hint="cs"/>
          <w:b/>
          <w:bCs/>
          <w:color w:val="0101FF"/>
          <w:sz w:val="24"/>
          <w:szCs w:val="24"/>
          <w:shd w:val="clear" w:color="auto" w:fill="FFFFFF"/>
          <w:rtl/>
        </w:rPr>
        <w:t>ی</w:t>
      </w:r>
      <w:r w:rsidRPr="00C6266C">
        <w:rPr>
          <w:rFonts w:ascii="IRANSans" w:hAnsi="IRANSans" w:cs="IRANSans"/>
          <w:b/>
          <w:bCs/>
          <w:color w:val="0101FF"/>
          <w:sz w:val="24"/>
          <w:szCs w:val="24"/>
          <w:shd w:val="clear" w:color="auto" w:fill="FFFFFF"/>
          <w:rtl/>
        </w:rPr>
        <w:t xml:space="preserve"> که رحمش را خارج کرده اند</w:t>
      </w:r>
      <w:r w:rsidRPr="00C6266C">
        <w:rPr>
          <w:rFonts w:ascii="IRANSans" w:hAnsi="IRANSans" w:cs="IRANSans" w:hint="cs"/>
          <w:b/>
          <w:bCs/>
          <w:color w:val="0101FF"/>
          <w:sz w:val="24"/>
          <w:szCs w:val="24"/>
          <w:shd w:val="clear" w:color="auto" w:fill="FFFFFF"/>
          <w:rtl/>
        </w:rPr>
        <w:t xml:space="preserve"> /</w:t>
      </w:r>
      <w:r>
        <w:rPr>
          <w:rFonts w:ascii="IRANSans" w:hAnsi="IRANSans" w:cs="IRANSans"/>
          <w:b/>
          <w:bCs/>
          <w:color w:val="0101FF"/>
          <w:sz w:val="24"/>
          <w:szCs w:val="24"/>
          <w:shd w:val="clear" w:color="auto" w:fill="FFFFFF"/>
          <w:rtl/>
        </w:rPr>
        <w:t>اقوال فقها در عده/کتاب العدد</w:t>
      </w:r>
    </w:p>
    <w:p w:rsidR="008F5B4D" w:rsidRPr="009C66D5" w:rsidRDefault="008F5B4D" w:rsidP="008F5B4D">
      <w:pPr>
        <w:rPr>
          <w:rStyle w:val="Emphasis"/>
          <w:b/>
          <w:bCs w:val="0"/>
          <w:rtl/>
        </w:rPr>
      </w:pPr>
      <w:r w:rsidRPr="009C66D5">
        <w:rPr>
          <w:rStyle w:val="Emphasis"/>
          <w:rFonts w:hint="cs"/>
          <w:b/>
          <w:bCs w:val="0"/>
          <w:rtl/>
        </w:rPr>
        <w:t>خلاصه</w:t>
      </w:r>
      <w:r w:rsidR="005A745A">
        <w:rPr>
          <w:rStyle w:val="Emphasis"/>
          <w:rFonts w:hint="eastAsia"/>
          <w:b/>
          <w:bCs w:val="0"/>
          <w:rtl/>
        </w:rPr>
        <w:t>‌</w:t>
      </w:r>
      <w:r w:rsidR="005A745A">
        <w:rPr>
          <w:rStyle w:val="Emphasis"/>
          <w:rFonts w:hint="cs"/>
          <w:b/>
          <w:bCs w:val="0"/>
          <w:rtl/>
        </w:rPr>
        <w:t>ی</w:t>
      </w:r>
      <w:r w:rsidRPr="009C66D5">
        <w:rPr>
          <w:rStyle w:val="Emphasis"/>
          <w:rFonts w:hint="cs"/>
          <w:b/>
          <w:bCs w:val="0"/>
          <w:rtl/>
        </w:rPr>
        <w:t xml:space="preserve"> مباحث گذشته:</w:t>
      </w:r>
    </w:p>
    <w:p w:rsidR="00247D2F" w:rsidRDefault="005A745A" w:rsidP="005A745A">
      <w:pPr>
        <w:pBdr>
          <w:bottom w:val="double" w:sz="6" w:space="1" w:color="auto"/>
        </w:pBdr>
        <w:jc w:val="both"/>
        <w:rPr>
          <w:rtl/>
        </w:rPr>
      </w:pPr>
      <w:r>
        <w:rPr>
          <w:rFonts w:cs="Times New Roman"/>
          <w:color w:val="008000"/>
          <w:rtl/>
        </w:rPr>
        <w:t>﴿</w:t>
      </w:r>
      <w:r w:rsidRPr="008254B2">
        <w:rPr>
          <w:rFonts w:hint="cs"/>
          <w:color w:val="008000"/>
          <w:u w:val="single"/>
          <w:rtl/>
        </w:rPr>
        <w:t>وَ اللاَّئي‏ يَئِسْنَ مِنَ الْمَحيضِ مِنْ نِسائِكُمْ إِنِ ارْتَبْتُمْ فَعِدَّتُهُنَّ ثَلاثَةُ أَشْهُرٍ وَ اللاَّئي‏ لَمْ يَحِضْنَ</w:t>
      </w:r>
      <w:r w:rsidRPr="000E40DC">
        <w:rPr>
          <w:rFonts w:hint="cs"/>
          <w:color w:val="008000"/>
          <w:rtl/>
        </w:rPr>
        <w:t xml:space="preserve"> وَ أُولاتُ الْأَحْمالِ أَجَلُهُنَّ أَنْ يَضَعْنَ حَمْلَهُنَّ وَ مَنْ يَتَّقِ اللَّهَ يَجْعَلْ لَهُ مِنْ أَمْرِهِ يُسْر</w:t>
      </w:r>
      <w:r>
        <w:rPr>
          <w:rFonts w:hint="cs"/>
          <w:color w:val="008000"/>
          <w:rtl/>
        </w:rPr>
        <w:t>ا</w:t>
      </w:r>
      <w:r w:rsidRPr="000E40DC">
        <w:rPr>
          <w:rFonts w:cs="Times New Roman"/>
          <w:color w:val="008000"/>
          <w:rtl/>
        </w:rPr>
        <w:t>﴾</w:t>
      </w:r>
      <w:r>
        <w:rPr>
          <w:rStyle w:val="FootnoteReference"/>
          <w:rFonts w:cs="Calibri"/>
          <w:color w:val="008000"/>
          <w:rtl/>
        </w:rPr>
        <w:footnoteReference w:id="1"/>
      </w:r>
    </w:p>
    <w:p w:rsidR="005A745A" w:rsidRDefault="00E6202A" w:rsidP="00E6202A">
      <w:pPr>
        <w:pBdr>
          <w:bottom w:val="double" w:sz="6" w:space="1" w:color="auto"/>
        </w:pBdr>
        <w:jc w:val="both"/>
      </w:pPr>
      <w:r>
        <w:rPr>
          <w:rFonts w:hint="cs"/>
          <w:rtl/>
        </w:rPr>
        <w:t>آیه را این طور معنا کردیم که اگر زنی یاس شخصی دارد و شک کردید که این یاس شخصی ناشی از یاس نوعی یا سبب دیگری می باشد،</w:t>
      </w:r>
      <w:r w:rsidR="00203920">
        <w:rPr>
          <w:rFonts w:hint="cs"/>
          <w:rtl/>
        </w:rPr>
        <w:t xml:space="preserve"> این زن</w:t>
      </w:r>
      <w:r>
        <w:rPr>
          <w:rFonts w:hint="cs"/>
          <w:rtl/>
        </w:rPr>
        <w:t xml:space="preserve"> باید سه ماه عده نگه دارد.</w:t>
      </w:r>
    </w:p>
    <w:p w:rsidR="005A745A" w:rsidRPr="003A6148" w:rsidRDefault="005A745A" w:rsidP="005A745A">
      <w:pPr>
        <w:pBdr>
          <w:bottom w:val="double" w:sz="6" w:space="1" w:color="auto"/>
        </w:pBdr>
        <w:jc w:val="both"/>
      </w:pPr>
    </w:p>
    <w:p w:rsidR="008F5B4D" w:rsidRDefault="008F5B4D" w:rsidP="005A745A">
      <w:pPr>
        <w:jc w:val="both"/>
      </w:pPr>
    </w:p>
    <w:p w:rsidR="003E6650" w:rsidRPr="001A27D7" w:rsidRDefault="00DE62F9" w:rsidP="00C5369D">
      <w:pPr>
        <w:pStyle w:val="Heading1"/>
        <w:rPr>
          <w:rtl/>
        </w:rPr>
      </w:pPr>
      <w:bookmarkStart w:id="1" w:name="_Toc31804575"/>
      <w:bookmarkStart w:id="2" w:name="_Toc31804626"/>
      <w:r>
        <w:rPr>
          <w:rFonts w:hint="cs"/>
          <w:rtl/>
        </w:rPr>
        <w:t>روایت ذیل آیه</w:t>
      </w:r>
      <w:r>
        <w:rPr>
          <w:rFonts w:hint="eastAsia"/>
          <w:rtl/>
        </w:rPr>
        <w:t>‌</w:t>
      </w:r>
      <w:r w:rsidR="00C5369D">
        <w:rPr>
          <w:rFonts w:hint="cs"/>
          <w:rtl/>
        </w:rPr>
        <w:t>ی چهار</w:t>
      </w:r>
      <w:r>
        <w:rPr>
          <w:rFonts w:hint="cs"/>
          <w:rtl/>
        </w:rPr>
        <w:t xml:space="preserve"> </w:t>
      </w:r>
      <w:r>
        <w:rPr>
          <w:rtl/>
        </w:rPr>
        <w:t>سوره</w:t>
      </w:r>
      <w:r>
        <w:rPr>
          <w:rFonts w:hint="cs"/>
          <w:rtl/>
        </w:rPr>
        <w:t>‌ی</w:t>
      </w:r>
      <w:r>
        <w:rPr>
          <w:rtl/>
        </w:rPr>
        <w:t xml:space="preserve"> طلاق</w:t>
      </w:r>
      <w:bookmarkEnd w:id="1"/>
      <w:bookmarkEnd w:id="2"/>
    </w:p>
    <w:p w:rsidR="00DE62F9" w:rsidRPr="00DE62F9" w:rsidRDefault="00DE62F9" w:rsidP="00DE62F9">
      <w:pPr>
        <w:jc w:val="both"/>
        <w:rPr>
          <w:color w:val="008000"/>
          <w:rtl/>
        </w:rPr>
      </w:pPr>
      <w:r w:rsidRPr="00DE62F9">
        <w:rPr>
          <w:rFonts w:hint="cs"/>
          <w:rtl/>
        </w:rPr>
        <w:t xml:space="preserve">عَلِيٌّ عَنْ أَبِيهِ عَنِ ابْنِ أَبِي عُمَيْرٍ عَنْ حَمَّادِ بْنِ عُثْمَانَ عَنِ الْحَلَبِيِّ عَنْ أَبِي عَبْدِ اللَّهِ ع قَالَ: </w:t>
      </w:r>
      <w:r w:rsidRPr="00DE62F9">
        <w:rPr>
          <w:rFonts w:hint="cs"/>
          <w:color w:val="008000"/>
          <w:rtl/>
        </w:rPr>
        <w:t>عِدَّةُ الْمَرْأَةِ الَّتِي‏ لَا تَحِيضُ وَ الْمُسْتَحَاضَةِ الَّتِي لَا تَطْهُرُ ثَلَاثَةُ أَشْهُرٍ وَ عِدَّةُ الَّتِي تَحِيضُ وَ يَسْتَقِيمُ حَيْضُهَا ثَلَاثَةُ قُرُوءٍ قَالَ‏وَ سَأَلْتُهُ عَنْ قَوْلِ اللَّهِ عَزَّ وَ جَلَّ- إِنِ ارْتَبْتُمْ‏ مَا الرِّيبَةُ فَقَالَ مَا زَادَ عَلَى شَهْرٍ فَهُوَ رِيبَةٌ فَلْتَعْتَدَّ ثَلَاثَةَ أَشْهُرٍ وَ لْتَتْرُكِ الْحَيْضَ وَ مَا كَانَ فِي الشَّهْرِ لَمْ تَزِدْ فِي الْحَيْضِ عَلَيْهِ ثَلَاثَ حِيَضٍ فَعِدَّتُهَا ثَلَاثُ حِيَض‏</w:t>
      </w:r>
      <w:r w:rsidR="00F845A2">
        <w:rPr>
          <w:rStyle w:val="FootnoteReference"/>
          <w:color w:val="008000"/>
          <w:rtl/>
        </w:rPr>
        <w:footnoteReference w:id="2"/>
      </w:r>
    </w:p>
    <w:p w:rsidR="001A1EA5" w:rsidRDefault="00F66C0A" w:rsidP="005A745A">
      <w:pPr>
        <w:jc w:val="both"/>
        <w:rPr>
          <w:rtl/>
        </w:rPr>
      </w:pPr>
      <w:r>
        <w:rPr>
          <w:rFonts w:hint="cs"/>
          <w:rtl/>
        </w:rPr>
        <w:t>اگر حیض از زمان مقررش یک ماه بیشتر تاخیر بیفتد، ریبه خواهد بود.</w:t>
      </w:r>
    </w:p>
    <w:p w:rsidR="00DE62F9" w:rsidRDefault="0023326C" w:rsidP="005A745A">
      <w:pPr>
        <w:jc w:val="both"/>
        <w:rPr>
          <w:rtl/>
        </w:rPr>
      </w:pPr>
      <w:r>
        <w:rPr>
          <w:rFonts w:hint="cs"/>
          <w:rtl/>
        </w:rPr>
        <w:lastRenderedPageBreak/>
        <w:t xml:space="preserve">اشکال این است که اگر </w:t>
      </w:r>
      <w:r w:rsidR="00262799">
        <w:rPr>
          <w:rFonts w:hint="cs"/>
          <w:rtl/>
        </w:rPr>
        <w:t xml:space="preserve">ریبه در مورد زنی است که مایوس از خون دیدن می باشد و نمی داند دیگران در این سن خون می بینند یا نمی بیینند؛ در این صورت تاخیر یک ماه چه ارتباطی با ارتیاب نسبت به یائسه بودن نوعیه دارد؛ زیرا آیه بیان می کند که به خاطر ویژگی خود زن </w:t>
      </w:r>
      <w:r w:rsidR="00023DF3">
        <w:rPr>
          <w:rFonts w:hint="cs"/>
          <w:rtl/>
        </w:rPr>
        <w:t>ارتیاب حاصل شده است و این زن مایوس از حیض دیدن می باشد.</w:t>
      </w:r>
    </w:p>
    <w:p w:rsidR="004A4AFB" w:rsidRDefault="004A4AFB" w:rsidP="00774CC7">
      <w:pPr>
        <w:jc w:val="both"/>
        <w:rPr>
          <w:rtl/>
        </w:rPr>
      </w:pPr>
      <w:r>
        <w:rPr>
          <w:rFonts w:hint="cs"/>
          <w:rtl/>
        </w:rPr>
        <w:t xml:space="preserve">اشکال دیگر این </w:t>
      </w:r>
      <w:r w:rsidR="00933AE2">
        <w:rPr>
          <w:rFonts w:hint="cs"/>
          <w:rtl/>
        </w:rPr>
        <w:t xml:space="preserve">است </w:t>
      </w:r>
      <w:r>
        <w:rPr>
          <w:rFonts w:hint="cs"/>
          <w:rtl/>
        </w:rPr>
        <w:t>که فرض کنید زنی یائسه</w:t>
      </w:r>
      <w:r>
        <w:rPr>
          <w:rFonts w:hint="eastAsia"/>
          <w:rtl/>
        </w:rPr>
        <w:t>‌</w:t>
      </w:r>
      <w:r>
        <w:rPr>
          <w:rFonts w:hint="cs"/>
          <w:rtl/>
        </w:rPr>
        <w:t>ی</w:t>
      </w:r>
      <w:r w:rsidR="00D724EB">
        <w:rPr>
          <w:rFonts w:hint="cs"/>
          <w:rtl/>
        </w:rPr>
        <w:t xml:space="preserve"> شخصی شده است و نمی داند پنجاه</w:t>
      </w:r>
      <w:r w:rsidR="00AE524A">
        <w:rPr>
          <w:rFonts w:hint="cs"/>
          <w:rtl/>
        </w:rPr>
        <w:t xml:space="preserve"> سالش است که یائسه شده باشد یا چهل و نه</w:t>
      </w:r>
      <w:r>
        <w:rPr>
          <w:rFonts w:hint="cs"/>
          <w:rtl/>
        </w:rPr>
        <w:t xml:space="preserve"> سالش است که یائسه نشده باشد، آیا یک ماه خون ندیدن اماره</w:t>
      </w:r>
      <w:r>
        <w:rPr>
          <w:rFonts w:hint="eastAsia"/>
          <w:rtl/>
        </w:rPr>
        <w:t>‌</w:t>
      </w:r>
      <w:r>
        <w:rPr>
          <w:rFonts w:hint="cs"/>
          <w:rtl/>
        </w:rPr>
        <w:t>ی</w:t>
      </w:r>
      <w:r w:rsidR="00774CC7">
        <w:rPr>
          <w:rFonts w:hint="cs"/>
          <w:rtl/>
        </w:rPr>
        <w:t xml:space="preserve"> یائسه شدن و پنجاه</w:t>
      </w:r>
      <w:r>
        <w:rPr>
          <w:rFonts w:hint="cs"/>
          <w:rtl/>
        </w:rPr>
        <w:t xml:space="preserve"> ساله شدنش می باشد؟</w:t>
      </w:r>
    </w:p>
    <w:p w:rsidR="00DE62F9" w:rsidRDefault="002522FB" w:rsidP="005A745A">
      <w:pPr>
        <w:jc w:val="both"/>
        <w:rPr>
          <w:rtl/>
        </w:rPr>
      </w:pPr>
      <w:r>
        <w:rPr>
          <w:rFonts w:hint="cs"/>
          <w:rtl/>
        </w:rPr>
        <w:t>با معنایی که ب</w:t>
      </w:r>
      <w:r w:rsidR="00424DE1">
        <w:rPr>
          <w:rFonts w:hint="cs"/>
          <w:rtl/>
        </w:rPr>
        <w:t>رای آیه بیان شد</w:t>
      </w:r>
      <w:r w:rsidR="00093834">
        <w:rPr>
          <w:rFonts w:hint="cs"/>
          <w:rtl/>
        </w:rPr>
        <w:t xml:space="preserve"> ( در خلاصه</w:t>
      </w:r>
      <w:r w:rsidR="00093834">
        <w:rPr>
          <w:rFonts w:hint="eastAsia"/>
          <w:rtl/>
        </w:rPr>
        <w:t>‌</w:t>
      </w:r>
      <w:r w:rsidR="00093834">
        <w:rPr>
          <w:rFonts w:hint="cs"/>
          <w:rtl/>
        </w:rPr>
        <w:t>ی مباحث گذشته)</w:t>
      </w:r>
      <w:r w:rsidR="00424DE1">
        <w:rPr>
          <w:rFonts w:hint="cs"/>
          <w:rtl/>
        </w:rPr>
        <w:t xml:space="preserve">، این </w:t>
      </w:r>
      <w:r w:rsidR="000F7B95">
        <w:rPr>
          <w:rFonts w:hint="cs"/>
          <w:rtl/>
        </w:rPr>
        <w:t xml:space="preserve">دو </w:t>
      </w:r>
      <w:r w:rsidR="00424DE1">
        <w:rPr>
          <w:rFonts w:hint="cs"/>
          <w:rtl/>
        </w:rPr>
        <w:t>اشکال وجود دارد.</w:t>
      </w:r>
    </w:p>
    <w:p w:rsidR="00DE3A85" w:rsidRDefault="00DE3A85" w:rsidP="005A745A">
      <w:pPr>
        <w:jc w:val="both"/>
        <w:rPr>
          <w:rtl/>
        </w:rPr>
      </w:pPr>
      <w:r>
        <w:rPr>
          <w:rFonts w:hint="cs"/>
          <w:rtl/>
        </w:rPr>
        <w:t>اما معنای دی</w:t>
      </w:r>
      <w:r w:rsidR="00292E47">
        <w:rPr>
          <w:rFonts w:hint="cs"/>
          <w:rtl/>
        </w:rPr>
        <w:t>گری هم برای آیه بیان کرده بودیم که با مقدمه ای آن معنا را بیان می کنیم.</w:t>
      </w:r>
    </w:p>
    <w:p w:rsidR="00DE62F9" w:rsidRDefault="00552D99" w:rsidP="005A745A">
      <w:pPr>
        <w:jc w:val="both"/>
        <w:rPr>
          <w:rtl/>
        </w:rPr>
      </w:pPr>
      <w:r>
        <w:rPr>
          <w:rFonts w:hint="cs"/>
          <w:rtl/>
        </w:rPr>
        <w:t xml:space="preserve">در آیه می فرماید: </w:t>
      </w:r>
      <w:r w:rsidRPr="007544FD">
        <w:rPr>
          <w:rFonts w:hint="cs"/>
          <w:color w:val="008000"/>
          <w:rtl/>
        </w:rPr>
        <w:t>وَ اللاَّئي‏ يَئِسْنَ مِنَ الْمَحيضِ</w:t>
      </w:r>
      <w:r w:rsidRPr="007544FD">
        <w:rPr>
          <w:rFonts w:hint="cs"/>
          <w:rtl/>
        </w:rPr>
        <w:t xml:space="preserve"> یعنی</w:t>
      </w:r>
      <w:r>
        <w:rPr>
          <w:rFonts w:hint="cs"/>
          <w:rtl/>
        </w:rPr>
        <w:t xml:space="preserve"> زنانی که امید حیض دیدن ندارند.</w:t>
      </w:r>
    </w:p>
    <w:p w:rsidR="00552D99" w:rsidRPr="007544FD" w:rsidRDefault="00552D99" w:rsidP="005A745A">
      <w:pPr>
        <w:jc w:val="both"/>
        <w:rPr>
          <w:rtl/>
        </w:rPr>
      </w:pPr>
      <w:r>
        <w:rPr>
          <w:rFonts w:hint="cs"/>
          <w:rtl/>
        </w:rPr>
        <w:t>سپس می فرماید</w:t>
      </w:r>
      <w:r w:rsidRPr="007544FD">
        <w:rPr>
          <w:rFonts w:hint="cs"/>
          <w:rtl/>
        </w:rPr>
        <w:t xml:space="preserve">: </w:t>
      </w:r>
      <w:r w:rsidRPr="007544FD">
        <w:rPr>
          <w:rFonts w:hint="cs"/>
          <w:color w:val="008000"/>
          <w:rtl/>
        </w:rPr>
        <w:t>إِنِ ارْتَبْتُمْ</w:t>
      </w:r>
      <w:r w:rsidRPr="007544FD">
        <w:rPr>
          <w:rFonts w:hint="cs"/>
          <w:rtl/>
        </w:rPr>
        <w:t xml:space="preserve"> اگر منظور از ارتیاب، ارتیاب در حیض دیدن باشد، با </w:t>
      </w:r>
      <w:r w:rsidRPr="007544FD">
        <w:rPr>
          <w:rFonts w:hint="cs"/>
          <w:color w:val="008000"/>
          <w:rtl/>
        </w:rPr>
        <w:t>يَئِسْنَ مِنَ الْمَحيضِ</w:t>
      </w:r>
      <w:r w:rsidRPr="007544FD">
        <w:rPr>
          <w:rFonts w:hint="cs"/>
          <w:rtl/>
        </w:rPr>
        <w:t xml:space="preserve"> قابل جمع نیست.</w:t>
      </w:r>
    </w:p>
    <w:p w:rsidR="00373C45" w:rsidRDefault="009B1F2F" w:rsidP="005A745A">
      <w:pPr>
        <w:jc w:val="both"/>
        <w:rPr>
          <w:rtl/>
        </w:rPr>
      </w:pPr>
      <w:r w:rsidRPr="007544FD">
        <w:rPr>
          <w:rFonts w:hint="cs"/>
          <w:rtl/>
        </w:rPr>
        <w:t>بعضی این مطلب را قرینه قرار داده اند که</w:t>
      </w:r>
      <w:r w:rsidR="002E5FE2" w:rsidRPr="007544FD">
        <w:rPr>
          <w:rFonts w:hint="cs"/>
          <w:color w:val="008000"/>
          <w:rtl/>
        </w:rPr>
        <w:t xml:space="preserve"> إِنِ ارْتَبْتُمْ</w:t>
      </w:r>
      <w:r w:rsidRPr="007544FD">
        <w:rPr>
          <w:rFonts w:hint="cs"/>
          <w:rtl/>
        </w:rPr>
        <w:t xml:space="preserve"> </w:t>
      </w:r>
      <w:r w:rsidR="002E5FE2" w:rsidRPr="007544FD">
        <w:rPr>
          <w:rFonts w:hint="cs"/>
          <w:rtl/>
        </w:rPr>
        <w:t>یعنی</w:t>
      </w:r>
      <w:r w:rsidR="002E5FE2">
        <w:rPr>
          <w:rFonts w:hint="cs"/>
          <w:rtl/>
        </w:rPr>
        <w:t xml:space="preserve"> ان جهلتم حکمهن؛ عامه و سید مرتضی آیه را چنین معنا کرده اند.</w:t>
      </w:r>
    </w:p>
    <w:p w:rsidR="009B1F2F" w:rsidRPr="007544FD" w:rsidRDefault="00373C45" w:rsidP="003F2E49">
      <w:pPr>
        <w:jc w:val="both"/>
        <w:rPr>
          <w:rtl/>
        </w:rPr>
      </w:pPr>
      <w:r>
        <w:rPr>
          <w:rFonts w:hint="cs"/>
          <w:rtl/>
        </w:rPr>
        <w:t xml:space="preserve">اما به نظر می </w:t>
      </w:r>
      <w:r w:rsidRPr="007544FD">
        <w:rPr>
          <w:rFonts w:hint="cs"/>
          <w:rtl/>
        </w:rPr>
        <w:t xml:space="preserve">رسد </w:t>
      </w:r>
      <w:r w:rsidRPr="007544FD">
        <w:rPr>
          <w:rFonts w:hint="cs"/>
          <w:color w:val="008000"/>
          <w:rtl/>
        </w:rPr>
        <w:t>إِنِ ارْتَبْتُمْ</w:t>
      </w:r>
      <w:r w:rsidR="002E5FE2" w:rsidRPr="007544FD">
        <w:rPr>
          <w:rFonts w:hint="cs"/>
          <w:rtl/>
        </w:rPr>
        <w:t xml:space="preserve"> </w:t>
      </w:r>
      <w:r w:rsidRPr="007544FD">
        <w:rPr>
          <w:rFonts w:hint="cs"/>
          <w:rtl/>
        </w:rPr>
        <w:t xml:space="preserve">با </w:t>
      </w:r>
      <w:r w:rsidRPr="007544FD">
        <w:rPr>
          <w:rFonts w:hint="cs"/>
          <w:color w:val="008000"/>
          <w:rtl/>
        </w:rPr>
        <w:t>يَئِسْنَ مِنَ الْمَحيضِ</w:t>
      </w:r>
      <w:r>
        <w:rPr>
          <w:rFonts w:hint="cs"/>
          <w:rtl/>
        </w:rPr>
        <w:t xml:space="preserve"> قابل جمع است.</w:t>
      </w:r>
      <w:r w:rsidR="00693422">
        <w:rPr>
          <w:rFonts w:hint="cs"/>
          <w:rtl/>
        </w:rPr>
        <w:t xml:space="preserve"> همان طور که در مثال القاتل المشکوک، قاتل و مشکوک قابل جمع هستند و گفته نمی شود این قاتل، قاتل بودنش مسلم است؛ زیرا این مفرد را باید با توجه به المشکوک معنا کرد که به معنای شخصی است که قاتل بودنش مشکوک است در آیه هم در واقع منظور از </w:t>
      </w:r>
      <w:r w:rsidR="007544FD" w:rsidRPr="007544FD">
        <w:rPr>
          <w:rFonts w:hint="cs"/>
          <w:color w:val="008000"/>
          <w:rtl/>
        </w:rPr>
        <w:t>اللاَّئي‏ يَئِسْنَ مِنَ الْمَحيضِ م</w:t>
      </w:r>
      <w:r w:rsidR="007544FD">
        <w:rPr>
          <w:rFonts w:hint="cs"/>
          <w:color w:val="008000"/>
          <w:rtl/>
        </w:rPr>
        <w:t>ِنْ نِسائِكُمْ إِنِ ارْتَبْتُمْ</w:t>
      </w:r>
      <w:r w:rsidR="00693422" w:rsidRPr="007544FD">
        <w:rPr>
          <w:rFonts w:hint="cs"/>
          <w:rtl/>
        </w:rPr>
        <w:t xml:space="preserve">، الیائسات </w:t>
      </w:r>
      <w:r w:rsidR="00865C7E">
        <w:rPr>
          <w:rFonts w:hint="cs"/>
          <w:rtl/>
        </w:rPr>
        <w:t>ال</w:t>
      </w:r>
      <w:r w:rsidR="00144E21" w:rsidRPr="007544FD">
        <w:rPr>
          <w:rFonts w:hint="cs"/>
          <w:rtl/>
        </w:rPr>
        <w:t>مشکوکة می باشد، یعنی زنی که یائسه بودنش مشکوک است.</w:t>
      </w:r>
    </w:p>
    <w:p w:rsidR="00552D99" w:rsidRDefault="001B1DE7" w:rsidP="001B1DE7">
      <w:pPr>
        <w:jc w:val="both"/>
        <w:rPr>
          <w:rtl/>
        </w:rPr>
      </w:pPr>
      <w:r>
        <w:rPr>
          <w:rFonts w:hint="cs"/>
          <w:rtl/>
        </w:rPr>
        <w:t>در این صورت روایت بیان گر یک شرط</w:t>
      </w:r>
      <w:r w:rsidRPr="001B1DE7">
        <w:rPr>
          <w:rFonts w:hint="cs"/>
          <w:rtl/>
        </w:rPr>
        <w:t xml:space="preserve"> </w:t>
      </w:r>
      <w:r>
        <w:rPr>
          <w:rFonts w:hint="cs"/>
          <w:rtl/>
        </w:rPr>
        <w:t>زائد شرعی است، شک در یائسه شدن زن برای بار کردن احکام مشکوک الیاس کافی نیست، بلکه باید این شک مستقر شود تا بتوان آن احکام را بار کرد و استقرار شک با تاخیر یک ماه از زمان حیض دیدن حاصل می شود.</w:t>
      </w:r>
    </w:p>
    <w:p w:rsidR="00552D99" w:rsidRDefault="004E19C0" w:rsidP="009C362C">
      <w:pPr>
        <w:jc w:val="both"/>
        <w:rPr>
          <w:rtl/>
        </w:rPr>
      </w:pPr>
      <w:r>
        <w:rPr>
          <w:rFonts w:hint="cs"/>
          <w:rtl/>
        </w:rPr>
        <w:t>این معنا در استدلال ما بر وجوب عده بر زنی که رحمش</w:t>
      </w:r>
      <w:r w:rsidR="00A2033C">
        <w:rPr>
          <w:rFonts w:hint="cs"/>
          <w:rtl/>
        </w:rPr>
        <w:t xml:space="preserve"> را خارج کرده اند، تاثیری ندارد؛ زیرا آیه بیان گر این مطلب است که مشکوکة الیاس به منزله</w:t>
      </w:r>
      <w:r w:rsidR="00A2033C">
        <w:rPr>
          <w:rFonts w:hint="eastAsia"/>
          <w:rtl/>
        </w:rPr>
        <w:t>‌</w:t>
      </w:r>
      <w:r w:rsidR="00A2033C">
        <w:rPr>
          <w:rFonts w:hint="cs"/>
          <w:rtl/>
        </w:rPr>
        <w:t>ی کسی است که یقین به عدم یاس دارد.</w:t>
      </w:r>
    </w:p>
    <w:p w:rsidR="00552D99" w:rsidRDefault="00E247B5" w:rsidP="0083200C">
      <w:pPr>
        <w:jc w:val="both"/>
        <w:rPr>
          <w:rtl/>
        </w:rPr>
      </w:pPr>
      <w:r>
        <w:rPr>
          <w:rFonts w:hint="cs"/>
          <w:rtl/>
        </w:rPr>
        <w:t xml:space="preserve">عدم یاس، </w:t>
      </w:r>
      <w:r w:rsidR="0083200C">
        <w:rPr>
          <w:rFonts w:hint="cs"/>
          <w:rtl/>
        </w:rPr>
        <w:t>موضوع</w:t>
      </w:r>
      <w:r>
        <w:rPr>
          <w:rFonts w:hint="cs"/>
          <w:rtl/>
        </w:rPr>
        <w:t xml:space="preserve"> برای وجوب</w:t>
      </w:r>
      <w:r w:rsidR="0083200C">
        <w:rPr>
          <w:rFonts w:hint="cs"/>
          <w:rtl/>
        </w:rPr>
        <w:t xml:space="preserve"> واقعی</w:t>
      </w:r>
      <w:r>
        <w:rPr>
          <w:rFonts w:hint="cs"/>
          <w:rtl/>
        </w:rPr>
        <w:t xml:space="preserve"> عده</w:t>
      </w:r>
      <w:r>
        <w:rPr>
          <w:rFonts w:hint="eastAsia"/>
          <w:rtl/>
        </w:rPr>
        <w:t>‌</w:t>
      </w:r>
      <w:r>
        <w:rPr>
          <w:rFonts w:hint="cs"/>
          <w:rtl/>
        </w:rPr>
        <w:t>ی سه ماهه برای زنی است که</w:t>
      </w:r>
      <w:r w:rsidR="0083200C">
        <w:rPr>
          <w:rFonts w:hint="cs"/>
          <w:rtl/>
        </w:rPr>
        <w:t xml:space="preserve"> حیض نمی بیند</w:t>
      </w:r>
      <w:r w:rsidR="00590FC6">
        <w:rPr>
          <w:rFonts w:hint="cs"/>
          <w:rtl/>
        </w:rPr>
        <w:t xml:space="preserve"> و شارع مقدس این حکم واقعی را در ظرف شک</w:t>
      </w:r>
      <w:r w:rsidR="00CD1F71">
        <w:rPr>
          <w:rFonts w:hint="cs"/>
          <w:rtl/>
        </w:rPr>
        <w:t xml:space="preserve"> به صورت ظاهری</w:t>
      </w:r>
      <w:r w:rsidR="00590FC6">
        <w:rPr>
          <w:rFonts w:hint="cs"/>
          <w:rtl/>
        </w:rPr>
        <w:t xml:space="preserve"> بار کرده است.</w:t>
      </w:r>
    </w:p>
    <w:p w:rsidR="00552D99" w:rsidRDefault="002C5E06" w:rsidP="00903753">
      <w:pPr>
        <w:jc w:val="both"/>
        <w:rPr>
          <w:rtl/>
        </w:rPr>
      </w:pPr>
      <w:r>
        <w:rPr>
          <w:rFonts w:hint="cs"/>
          <w:rtl/>
        </w:rPr>
        <w:t>فرض کنید شارع فرموده است: المشکوک البولیة نجس، که به این معناست که یک حکم واقعی برای بول وجود دارد و شارع مقدس حکم واقعی که برای بول واقعی وجود دارد، برای مشکوک البولیة هم</w:t>
      </w:r>
      <w:r w:rsidR="00903753" w:rsidRPr="00903753">
        <w:rPr>
          <w:rFonts w:hint="cs"/>
          <w:rtl/>
        </w:rPr>
        <w:t xml:space="preserve"> </w:t>
      </w:r>
      <w:r w:rsidR="00903753">
        <w:rPr>
          <w:rFonts w:hint="cs"/>
          <w:rtl/>
        </w:rPr>
        <w:t>ظاهرا</w:t>
      </w:r>
      <w:r>
        <w:rPr>
          <w:rFonts w:hint="cs"/>
          <w:rtl/>
        </w:rPr>
        <w:t xml:space="preserve"> این حکم را قرار داده است.</w:t>
      </w:r>
    </w:p>
    <w:p w:rsidR="00552D99" w:rsidRDefault="00933E4F" w:rsidP="005A745A">
      <w:pPr>
        <w:jc w:val="both"/>
        <w:rPr>
          <w:rtl/>
        </w:rPr>
      </w:pPr>
      <w:r>
        <w:rPr>
          <w:rFonts w:hint="cs"/>
          <w:rtl/>
        </w:rPr>
        <w:lastRenderedPageBreak/>
        <w:t>به تعبیر شهید صدر، ملاک حکم واقعی به درجه ای از اهمیت می باشد که حتی در ظرف شک هم شارع فرموده است باید آن ملاک را ظاهرا رعایت کنید.</w:t>
      </w:r>
    </w:p>
    <w:p w:rsidR="00552D99" w:rsidRDefault="00C950FF" w:rsidP="00440483">
      <w:pPr>
        <w:jc w:val="both"/>
        <w:rPr>
          <w:rtl/>
        </w:rPr>
      </w:pPr>
      <w:r>
        <w:rPr>
          <w:rFonts w:hint="cs"/>
          <w:rtl/>
        </w:rPr>
        <w:t>در نتیجه اصل اولی با توجه به آیه این است که غیر یائسه ای که حیض نمی بیند، عده اش سه ماه می باشد؛ حال باید بررسی کنیم</w:t>
      </w:r>
      <w:r w:rsidR="00440483">
        <w:rPr>
          <w:rFonts w:hint="cs"/>
          <w:rtl/>
        </w:rPr>
        <w:t xml:space="preserve"> آیا</w:t>
      </w:r>
      <w:r>
        <w:rPr>
          <w:rFonts w:hint="cs"/>
          <w:rtl/>
        </w:rPr>
        <w:t xml:space="preserve"> دلیلی</w:t>
      </w:r>
      <w:r w:rsidR="00440483" w:rsidRPr="00440483">
        <w:rPr>
          <w:rFonts w:hint="cs"/>
          <w:rtl/>
        </w:rPr>
        <w:t xml:space="preserve"> </w:t>
      </w:r>
      <w:r w:rsidR="00440483">
        <w:rPr>
          <w:rFonts w:hint="cs"/>
          <w:rtl/>
        </w:rPr>
        <w:t>وجود دارد</w:t>
      </w:r>
      <w:r>
        <w:rPr>
          <w:rFonts w:hint="cs"/>
          <w:rtl/>
        </w:rPr>
        <w:t xml:space="preserve"> که عموم آیه را تخ</w:t>
      </w:r>
      <w:r w:rsidR="00BB3613">
        <w:rPr>
          <w:rFonts w:hint="cs"/>
          <w:rtl/>
        </w:rPr>
        <w:t xml:space="preserve">صیص </w:t>
      </w:r>
      <w:r w:rsidR="00440483">
        <w:rPr>
          <w:rFonts w:hint="cs"/>
          <w:rtl/>
        </w:rPr>
        <w:t>زند؟</w:t>
      </w:r>
    </w:p>
    <w:p w:rsidR="00417E9F" w:rsidRDefault="00417E9F" w:rsidP="00417E9F">
      <w:pPr>
        <w:pStyle w:val="Heading2"/>
        <w:rPr>
          <w:rtl/>
        </w:rPr>
      </w:pPr>
      <w:bookmarkStart w:id="3" w:name="_Toc31731505"/>
      <w:bookmarkStart w:id="4" w:name="_Toc31804576"/>
      <w:bookmarkStart w:id="5" w:name="_Toc31804627"/>
      <w:r>
        <w:rPr>
          <w:rFonts w:hint="cs"/>
          <w:rtl/>
        </w:rPr>
        <w:t>روایات بحث</w:t>
      </w:r>
      <w:bookmarkEnd w:id="3"/>
      <w:bookmarkEnd w:id="4"/>
      <w:bookmarkEnd w:id="5"/>
    </w:p>
    <w:p w:rsidR="00417E9F" w:rsidRDefault="00417E9F" w:rsidP="00417E9F">
      <w:pPr>
        <w:jc w:val="both"/>
      </w:pPr>
      <w:r>
        <w:rPr>
          <w:rFonts w:hint="cs"/>
          <w:rtl/>
        </w:rPr>
        <w:t>ابتدا به روایاتی می پردازیم که احتمال دارد مخصص عموم آیه باشند.</w:t>
      </w:r>
    </w:p>
    <w:p w:rsidR="00417E9F" w:rsidRDefault="00417E9F" w:rsidP="00417E9F">
      <w:pPr>
        <w:pStyle w:val="Heading3"/>
        <w:rPr>
          <w:rtl/>
        </w:rPr>
      </w:pPr>
      <w:bookmarkStart w:id="6" w:name="_Toc31731506"/>
      <w:bookmarkStart w:id="7" w:name="_Toc31804577"/>
      <w:bookmarkStart w:id="8" w:name="_Toc31804628"/>
      <w:r>
        <w:rPr>
          <w:rFonts w:hint="cs"/>
          <w:rtl/>
        </w:rPr>
        <w:t>روایت اول</w:t>
      </w:r>
      <w:bookmarkEnd w:id="6"/>
      <w:bookmarkEnd w:id="7"/>
      <w:bookmarkEnd w:id="8"/>
    </w:p>
    <w:p w:rsidR="00417E9F" w:rsidRPr="00A75882" w:rsidRDefault="00417E9F" w:rsidP="00417E9F">
      <w:pPr>
        <w:jc w:val="both"/>
        <w:rPr>
          <w:color w:val="008000"/>
        </w:rPr>
      </w:pPr>
      <w:r w:rsidRPr="00A75882">
        <w:rPr>
          <w:rFonts w:hint="cs"/>
          <w:rtl/>
        </w:rPr>
        <w:t>رَوَى الْحُسَيْنُ بْنُ سَعِيدٍ عَنِ ابْنِ أَبِي عُمَيْرٍ عَنْ حَمَّادِ بْنِ عُثْمَانَ قَالَ: سَأَلْتُ أَبَا عَبْدِ اللَّهِ ع</w:t>
      </w:r>
      <w:r>
        <w:rPr>
          <w:rFonts w:hint="cs"/>
          <w:rtl/>
        </w:rPr>
        <w:t>لیه السلام</w:t>
      </w:r>
      <w:r w:rsidRPr="00A75882">
        <w:rPr>
          <w:rFonts w:hint="cs"/>
          <w:rtl/>
        </w:rPr>
        <w:t xml:space="preserve"> </w:t>
      </w:r>
      <w:r w:rsidRPr="00A75882">
        <w:rPr>
          <w:rFonts w:hint="cs"/>
          <w:color w:val="008000"/>
          <w:rtl/>
        </w:rPr>
        <w:t>عَنِ الَّتِي قَدْ يَئِسَتْ مِنَ الْمَحِيضِ وَ الَّتِي‏ لَا تَحِيضُ‏ مِثْلُهَا قَالَ لَيْسَ عَلَيْهَا عِدَّةٌ.</w:t>
      </w:r>
      <w:r>
        <w:rPr>
          <w:rStyle w:val="FootnoteReference"/>
          <w:color w:val="008000"/>
          <w:rtl/>
        </w:rPr>
        <w:footnoteReference w:id="3"/>
      </w:r>
    </w:p>
    <w:p w:rsidR="00440483" w:rsidRDefault="00417E9F" w:rsidP="00417E9F">
      <w:pPr>
        <w:pStyle w:val="Heading3"/>
        <w:rPr>
          <w:rtl/>
        </w:rPr>
      </w:pPr>
      <w:bookmarkStart w:id="9" w:name="_Toc31804578"/>
      <w:bookmarkStart w:id="10" w:name="_Toc31804629"/>
      <w:r>
        <w:rPr>
          <w:rFonts w:hint="cs"/>
          <w:rtl/>
        </w:rPr>
        <w:t>روایت دوم</w:t>
      </w:r>
      <w:bookmarkEnd w:id="9"/>
      <w:bookmarkEnd w:id="10"/>
    </w:p>
    <w:p w:rsidR="00417E9F" w:rsidRPr="00417E9F" w:rsidRDefault="00417E9F" w:rsidP="00417E9F">
      <w:pPr>
        <w:jc w:val="both"/>
      </w:pPr>
      <w:r w:rsidRPr="00417E9F">
        <w:rPr>
          <w:rFonts w:hint="cs"/>
          <w:rtl/>
        </w:rPr>
        <w:t>أَبُو عَلِيٍّ الْأَشْعَرِيُّ عَنْ مُحَمَّدِ بْنِ عَبْدِ الْجَبَّارِ وَ الرَّزَّازُ عَنْ أَيُّوبَ بْنِ نُوحٍ وَ حُمَيْدُ بْنُ زِيَادٍ عَنِ ابْنِ سَمَاعَةَ جَمِيعاً عَنْ صَفْوَانَ عَنْ مُحَمَّدِ بْنِ حَكِيمٍ عَنْ مُحَمَّدِ بْنِ مُسْلِمٍ عَنْ أَبِي جَعْفَرٍ ع</w:t>
      </w:r>
      <w:r>
        <w:rPr>
          <w:rFonts w:hint="cs"/>
          <w:rtl/>
        </w:rPr>
        <w:t>لیه السلام</w:t>
      </w:r>
      <w:r w:rsidRPr="00417E9F">
        <w:rPr>
          <w:rFonts w:hint="cs"/>
          <w:rtl/>
        </w:rPr>
        <w:t xml:space="preserve"> قَالَ: </w:t>
      </w:r>
      <w:r w:rsidRPr="00417E9F">
        <w:rPr>
          <w:rFonts w:hint="cs"/>
          <w:color w:val="008000"/>
          <w:rtl/>
        </w:rPr>
        <w:t>الَّتِي‏ لَا تَحْبَلُ‏ مِثْلُهَا لَا عِدَّةَ عَلَيْهَا.</w:t>
      </w:r>
      <w:r w:rsidR="00C5369D">
        <w:rPr>
          <w:rStyle w:val="FootnoteReference"/>
          <w:color w:val="008000"/>
          <w:rtl/>
        </w:rPr>
        <w:footnoteReference w:id="4"/>
      </w:r>
    </w:p>
    <w:p w:rsidR="00552D99" w:rsidRDefault="00552D99" w:rsidP="005A745A">
      <w:pPr>
        <w:jc w:val="both"/>
        <w:rPr>
          <w:rtl/>
        </w:rPr>
      </w:pPr>
    </w:p>
    <w:p w:rsidR="00552D99" w:rsidRDefault="00552D99" w:rsidP="005A745A">
      <w:pPr>
        <w:jc w:val="both"/>
        <w:rPr>
          <w:rtl/>
        </w:rPr>
      </w:pPr>
    </w:p>
    <w:p w:rsidR="00552D99" w:rsidRPr="006162A2" w:rsidRDefault="00552D99" w:rsidP="005A745A">
      <w:pPr>
        <w:jc w:val="both"/>
      </w:pPr>
    </w:p>
    <w:sectPr w:rsidR="00552D99"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D56" w:rsidRDefault="00026D56" w:rsidP="008B750B">
      <w:pPr>
        <w:spacing w:line="240" w:lineRule="auto"/>
      </w:pPr>
      <w:r>
        <w:separator/>
      </w:r>
    </w:p>
  </w:endnote>
  <w:endnote w:type="continuationSeparator" w:id="0">
    <w:p w:rsidR="00026D56" w:rsidRDefault="00026D5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2522FB" w:rsidRPr="006D44C1" w:rsidTr="0020241A">
      <w:tc>
        <w:tcPr>
          <w:tcW w:w="3382" w:type="dxa"/>
          <w:tcBorders>
            <w:top w:val="nil"/>
            <w:left w:val="nil"/>
            <w:bottom w:val="nil"/>
            <w:right w:val="nil"/>
          </w:tcBorders>
        </w:tcPr>
        <w:p w:rsidR="002522FB" w:rsidRDefault="002522FB" w:rsidP="006D44C1">
          <w:pPr>
            <w:pStyle w:val="Footer"/>
            <w:rPr>
              <w:rtl/>
            </w:rPr>
          </w:pPr>
        </w:p>
      </w:tc>
      <w:tc>
        <w:tcPr>
          <w:tcW w:w="2252" w:type="dxa"/>
          <w:tcBorders>
            <w:top w:val="nil"/>
            <w:left w:val="nil"/>
            <w:bottom w:val="nil"/>
            <w:right w:val="nil"/>
          </w:tcBorders>
          <w:vAlign w:val="center"/>
        </w:tcPr>
        <w:p w:rsidR="002522FB" w:rsidRDefault="002522FB" w:rsidP="006D44C1">
          <w:pPr>
            <w:pStyle w:val="Footer"/>
            <w:jc w:val="right"/>
            <w:rPr>
              <w:rtl/>
            </w:rPr>
          </w:pPr>
          <w:r>
            <w:rPr>
              <w:rFonts w:hint="cs"/>
              <w:rtl/>
            </w:rPr>
            <w:t xml:space="preserve">صفحه </w:t>
          </w:r>
          <w:r>
            <w:fldChar w:fldCharType="begin"/>
          </w:r>
          <w:r>
            <w:instrText>PAGE   \* MERGEFORMAT</w:instrText>
          </w:r>
          <w:r>
            <w:fldChar w:fldCharType="separate"/>
          </w:r>
          <w:r w:rsidR="00FD5562" w:rsidRPr="00FD5562">
            <w:rPr>
              <w:noProof/>
              <w:rtl/>
              <w:lang w:val="fa-IR"/>
            </w:rPr>
            <w:t>1</w:t>
          </w:r>
          <w:r>
            <w:rPr>
              <w:noProof/>
            </w:rPr>
            <w:fldChar w:fldCharType="end"/>
          </w:r>
        </w:p>
      </w:tc>
      <w:tc>
        <w:tcPr>
          <w:tcW w:w="4786" w:type="dxa"/>
          <w:tcBorders>
            <w:top w:val="nil"/>
            <w:left w:val="nil"/>
            <w:bottom w:val="nil"/>
            <w:right w:val="nil"/>
          </w:tcBorders>
          <w:vAlign w:val="center"/>
        </w:tcPr>
        <w:p w:rsidR="002522FB" w:rsidRPr="006D44C1" w:rsidRDefault="002522FB" w:rsidP="001B6799">
          <w:pPr>
            <w:pStyle w:val="Footer"/>
            <w:bidi w:val="0"/>
            <w:rPr>
              <w:color w:val="808080" w:themeColor="background1" w:themeShade="80"/>
              <w:rtl/>
            </w:rPr>
          </w:pPr>
          <w:bookmarkStart w:id="18" w:name="BokAdres"/>
          <w:bookmarkEnd w:id="18"/>
          <w:r>
            <w:rPr>
              <w:color w:val="808080" w:themeColor="background1" w:themeShade="80"/>
            </w:rPr>
            <w:t>F1js1_13981116-062_mk3_mfeb.ir</w:t>
          </w:r>
        </w:p>
      </w:tc>
    </w:tr>
  </w:tbl>
  <w:p w:rsidR="002522FB" w:rsidRDefault="002522FB"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D56" w:rsidRDefault="00026D56" w:rsidP="008B750B">
      <w:pPr>
        <w:spacing w:line="240" w:lineRule="auto"/>
      </w:pPr>
      <w:r>
        <w:separator/>
      </w:r>
    </w:p>
  </w:footnote>
  <w:footnote w:type="continuationSeparator" w:id="0">
    <w:p w:rsidR="00026D56" w:rsidRDefault="00026D56" w:rsidP="008B750B">
      <w:pPr>
        <w:spacing w:line="240" w:lineRule="auto"/>
      </w:pPr>
      <w:r>
        <w:continuationSeparator/>
      </w:r>
    </w:p>
  </w:footnote>
  <w:footnote w:id="1">
    <w:p w:rsidR="002522FB" w:rsidRPr="008254B2" w:rsidRDefault="002522FB" w:rsidP="005A745A">
      <w:pPr>
        <w:pStyle w:val="FootnoteText"/>
      </w:pPr>
      <w:r w:rsidRPr="008254B2">
        <w:footnoteRef/>
      </w:r>
      <w:r w:rsidRPr="008254B2">
        <w:rPr>
          <w:rtl/>
        </w:rPr>
        <w:t xml:space="preserve"> </w:t>
      </w:r>
      <w:r w:rsidRPr="008254B2">
        <w:rPr>
          <w:rFonts w:hint="eastAsia"/>
          <w:rtl/>
        </w:rPr>
        <w:t>سوره</w:t>
      </w:r>
      <w:r w:rsidRPr="008254B2">
        <w:rPr>
          <w:rtl/>
        </w:rPr>
        <w:t xml:space="preserve"> طلاق، آيه 4.</w:t>
      </w:r>
    </w:p>
  </w:footnote>
  <w:footnote w:id="2">
    <w:p w:rsidR="002522FB" w:rsidRPr="00F845A2" w:rsidRDefault="002522FB" w:rsidP="00F845A2">
      <w:pPr>
        <w:pStyle w:val="FootnoteText"/>
      </w:pPr>
      <w:r w:rsidRPr="00F845A2">
        <w:footnoteRef/>
      </w:r>
      <w:r w:rsidRPr="00F845A2">
        <w:rPr>
          <w:rtl/>
        </w:rPr>
        <w:t xml:space="preserve"> </w:t>
      </w:r>
      <w:hyperlink r:id="rId1" w:history="1">
        <w:r w:rsidRPr="00F845A2">
          <w:rPr>
            <w:rStyle w:val="Hyperlink"/>
            <w:rtl/>
          </w:rPr>
          <w:t>الکاف</w:t>
        </w:r>
        <w:r w:rsidRPr="00F845A2">
          <w:rPr>
            <w:rStyle w:val="Hyperlink"/>
            <w:rFonts w:hint="cs"/>
            <w:rtl/>
          </w:rPr>
          <w:t>ی</w:t>
        </w:r>
        <w:r w:rsidRPr="00F845A2">
          <w:rPr>
            <w:rStyle w:val="Hyperlink"/>
            <w:rFonts w:hint="eastAsia"/>
            <w:rtl/>
          </w:rPr>
          <w:t>،</w:t>
        </w:r>
        <w:r w:rsidRPr="00F845A2">
          <w:rPr>
            <w:rStyle w:val="Hyperlink"/>
            <w:rtl/>
          </w:rPr>
          <w:t xml:space="preserve"> محمد بن </w:t>
        </w:r>
        <w:r w:rsidRPr="00F845A2">
          <w:rPr>
            <w:rStyle w:val="Hyperlink"/>
            <w:rFonts w:hint="cs"/>
            <w:rtl/>
          </w:rPr>
          <w:t>ی</w:t>
        </w:r>
        <w:r w:rsidRPr="00F845A2">
          <w:rPr>
            <w:rStyle w:val="Hyperlink"/>
            <w:rFonts w:hint="eastAsia"/>
            <w:rtl/>
          </w:rPr>
          <w:t>عقوب</w:t>
        </w:r>
        <w:r w:rsidRPr="00F845A2">
          <w:rPr>
            <w:rStyle w:val="Hyperlink"/>
            <w:rtl/>
          </w:rPr>
          <w:t xml:space="preserve"> کل</w:t>
        </w:r>
        <w:r w:rsidRPr="00F845A2">
          <w:rPr>
            <w:rStyle w:val="Hyperlink"/>
            <w:rFonts w:hint="cs"/>
            <w:rtl/>
          </w:rPr>
          <w:t>ی</w:t>
        </w:r>
        <w:r w:rsidRPr="00F845A2">
          <w:rPr>
            <w:rStyle w:val="Hyperlink"/>
            <w:rFonts w:hint="eastAsia"/>
            <w:rtl/>
          </w:rPr>
          <w:t>ن</w:t>
        </w:r>
        <w:r w:rsidRPr="00F845A2">
          <w:rPr>
            <w:rStyle w:val="Hyperlink"/>
            <w:rFonts w:hint="cs"/>
            <w:rtl/>
          </w:rPr>
          <w:t>ی</w:t>
        </w:r>
        <w:r w:rsidRPr="00F845A2">
          <w:rPr>
            <w:rStyle w:val="Hyperlink"/>
            <w:rFonts w:hint="eastAsia"/>
            <w:rtl/>
          </w:rPr>
          <w:t>،</w:t>
        </w:r>
        <w:r w:rsidRPr="00F845A2">
          <w:rPr>
            <w:rStyle w:val="Hyperlink"/>
            <w:rtl/>
          </w:rPr>
          <w:t xml:space="preserve"> ج6، ص100.</w:t>
        </w:r>
      </w:hyperlink>
    </w:p>
  </w:footnote>
  <w:footnote w:id="3">
    <w:p w:rsidR="00417E9F" w:rsidRPr="00A75882" w:rsidRDefault="00417E9F" w:rsidP="00417E9F">
      <w:pPr>
        <w:pStyle w:val="FootnoteText"/>
      </w:pPr>
      <w:r w:rsidRPr="00A75882">
        <w:footnoteRef/>
      </w:r>
      <w:r w:rsidRPr="00A75882">
        <w:rPr>
          <w:rtl/>
        </w:rPr>
        <w:t xml:space="preserve"> </w:t>
      </w:r>
      <w:hyperlink r:id="rId2" w:history="1">
        <w:r w:rsidRPr="00A75882">
          <w:rPr>
            <w:rStyle w:val="Hyperlink"/>
            <w:rFonts w:hint="eastAsia"/>
            <w:rtl/>
          </w:rPr>
          <w:t>تهذ</w:t>
        </w:r>
        <w:r w:rsidRPr="00A75882">
          <w:rPr>
            <w:rStyle w:val="Hyperlink"/>
            <w:rFonts w:hint="cs"/>
            <w:rtl/>
          </w:rPr>
          <w:t>ی</w:t>
        </w:r>
        <w:r w:rsidRPr="00A75882">
          <w:rPr>
            <w:rStyle w:val="Hyperlink"/>
            <w:rFonts w:hint="eastAsia"/>
            <w:rtl/>
          </w:rPr>
          <w:t>ب</w:t>
        </w:r>
        <w:r w:rsidRPr="00A75882">
          <w:rPr>
            <w:rStyle w:val="Hyperlink"/>
            <w:rtl/>
          </w:rPr>
          <w:t xml:space="preserve"> الاحکام، ش</w:t>
        </w:r>
        <w:r w:rsidRPr="00A75882">
          <w:rPr>
            <w:rStyle w:val="Hyperlink"/>
            <w:rFonts w:hint="cs"/>
            <w:rtl/>
          </w:rPr>
          <w:t>ی</w:t>
        </w:r>
        <w:r w:rsidRPr="00A75882">
          <w:rPr>
            <w:rStyle w:val="Hyperlink"/>
            <w:rFonts w:hint="eastAsia"/>
            <w:rtl/>
          </w:rPr>
          <w:t>خ</w:t>
        </w:r>
        <w:r w:rsidRPr="00A75882">
          <w:rPr>
            <w:rStyle w:val="Hyperlink"/>
            <w:rtl/>
          </w:rPr>
          <w:t xml:space="preserve"> طوس</w:t>
        </w:r>
        <w:r w:rsidRPr="00A75882">
          <w:rPr>
            <w:rStyle w:val="Hyperlink"/>
            <w:rFonts w:hint="cs"/>
            <w:rtl/>
          </w:rPr>
          <w:t>ی</w:t>
        </w:r>
        <w:r w:rsidRPr="00A75882">
          <w:rPr>
            <w:rStyle w:val="Hyperlink"/>
            <w:rFonts w:hint="eastAsia"/>
            <w:rtl/>
          </w:rPr>
          <w:t>،</w:t>
        </w:r>
        <w:r w:rsidRPr="00A75882">
          <w:rPr>
            <w:rStyle w:val="Hyperlink"/>
            <w:rtl/>
          </w:rPr>
          <w:t xml:space="preserve"> ج8، ص66.</w:t>
        </w:r>
      </w:hyperlink>
    </w:p>
  </w:footnote>
  <w:footnote w:id="4">
    <w:p w:rsidR="00C5369D" w:rsidRPr="00C5369D" w:rsidRDefault="00C5369D" w:rsidP="00C5369D">
      <w:pPr>
        <w:pStyle w:val="FootnoteText"/>
      </w:pPr>
      <w:r w:rsidRPr="00C5369D">
        <w:footnoteRef/>
      </w:r>
      <w:r w:rsidRPr="00C5369D">
        <w:rPr>
          <w:rtl/>
        </w:rPr>
        <w:t xml:space="preserve"> </w:t>
      </w:r>
      <w:hyperlink r:id="rId3" w:history="1">
        <w:r w:rsidRPr="00C5369D">
          <w:rPr>
            <w:rStyle w:val="Hyperlink"/>
            <w:rtl/>
          </w:rPr>
          <w:t>الکاف</w:t>
        </w:r>
        <w:r w:rsidRPr="00C5369D">
          <w:rPr>
            <w:rStyle w:val="Hyperlink"/>
            <w:rFonts w:hint="cs"/>
            <w:rtl/>
          </w:rPr>
          <w:t>ی</w:t>
        </w:r>
        <w:r w:rsidRPr="00C5369D">
          <w:rPr>
            <w:rStyle w:val="Hyperlink"/>
            <w:rFonts w:hint="eastAsia"/>
            <w:rtl/>
          </w:rPr>
          <w:t>،</w:t>
        </w:r>
        <w:r w:rsidRPr="00C5369D">
          <w:rPr>
            <w:rStyle w:val="Hyperlink"/>
            <w:rtl/>
          </w:rPr>
          <w:t xml:space="preserve"> محمد بن </w:t>
        </w:r>
        <w:r w:rsidRPr="00C5369D">
          <w:rPr>
            <w:rStyle w:val="Hyperlink"/>
            <w:rFonts w:hint="cs"/>
            <w:rtl/>
          </w:rPr>
          <w:t>ی</w:t>
        </w:r>
        <w:r w:rsidRPr="00C5369D">
          <w:rPr>
            <w:rStyle w:val="Hyperlink"/>
            <w:rFonts w:hint="eastAsia"/>
            <w:rtl/>
          </w:rPr>
          <w:t>عقوب</w:t>
        </w:r>
        <w:r w:rsidRPr="00C5369D">
          <w:rPr>
            <w:rStyle w:val="Hyperlink"/>
            <w:rtl/>
          </w:rPr>
          <w:t xml:space="preserve"> کل</w:t>
        </w:r>
        <w:r w:rsidRPr="00C5369D">
          <w:rPr>
            <w:rStyle w:val="Hyperlink"/>
            <w:rFonts w:hint="cs"/>
            <w:rtl/>
          </w:rPr>
          <w:t>ی</w:t>
        </w:r>
        <w:r w:rsidRPr="00C5369D">
          <w:rPr>
            <w:rStyle w:val="Hyperlink"/>
            <w:rFonts w:hint="eastAsia"/>
            <w:rtl/>
          </w:rPr>
          <w:t>ن</w:t>
        </w:r>
        <w:r w:rsidRPr="00C5369D">
          <w:rPr>
            <w:rStyle w:val="Hyperlink"/>
            <w:rFonts w:hint="cs"/>
            <w:rtl/>
          </w:rPr>
          <w:t>ی</w:t>
        </w:r>
        <w:r w:rsidRPr="00C5369D">
          <w:rPr>
            <w:rStyle w:val="Hyperlink"/>
            <w:rFonts w:hint="eastAsia"/>
            <w:rtl/>
          </w:rPr>
          <w:t>،</w:t>
        </w:r>
        <w:r w:rsidRPr="00C5369D">
          <w:rPr>
            <w:rStyle w:val="Hyperlink"/>
            <w:rtl/>
          </w:rPr>
          <w:t xml:space="preserve"> ج6، ص85.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2FB" w:rsidRPr="001D2E9A" w:rsidRDefault="002522FB" w:rsidP="0096202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1" w:name="BokNum"/>
    <w:bookmarkEnd w:id="11"/>
    <w:r>
      <w:rPr>
        <w:b/>
        <w:bCs/>
        <w:sz w:val="20"/>
        <w:szCs w:val="24"/>
        <w:rtl/>
      </w:rPr>
      <w:t>062</w:t>
    </w:r>
    <w:r>
      <w:rPr>
        <w:rFonts w:hint="cs"/>
        <w:b/>
        <w:bCs/>
        <w:sz w:val="20"/>
        <w:szCs w:val="24"/>
        <w:rtl/>
      </w:rPr>
      <w:tab/>
    </w:r>
    <w:r w:rsidRPr="00C32A7E">
      <w:rPr>
        <w:rFonts w:hint="cs"/>
        <w:b/>
        <w:bCs/>
        <w:color w:val="632423" w:themeColor="accent2" w:themeShade="80"/>
        <w:sz w:val="20"/>
        <w:szCs w:val="24"/>
        <w:rtl/>
      </w:rPr>
      <w:t xml:space="preserve">درس خارج </w:t>
    </w:r>
    <w:bookmarkStart w:id="12" w:name="Bokdars"/>
    <w:bookmarkEnd w:id="12"/>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3" w:name="Bokostad"/>
    <w:bookmarkEnd w:id="13"/>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4" w:name="BokTarikh"/>
    <w:bookmarkEnd w:id="14"/>
    <w:r w:rsidR="0096202B">
      <w:rPr>
        <w:sz w:val="24"/>
        <w:szCs w:val="24"/>
      </w:rPr>
      <w:t>15</w:t>
    </w:r>
    <w:r>
      <w:rPr>
        <w:sz w:val="24"/>
        <w:szCs w:val="24"/>
        <w:rtl/>
      </w:rPr>
      <w:t xml:space="preserve"> /11 /1398</w:t>
    </w:r>
  </w:p>
  <w:p w:rsidR="00411BCC" w:rsidRDefault="002522FB" w:rsidP="00C5369D">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5" w:name="BokSabj"/>
    <w:bookmarkEnd w:id="15"/>
    <w:r>
      <w:rPr>
        <w:color w:val="000000" w:themeColor="text1"/>
        <w:sz w:val="24"/>
        <w:szCs w:val="24"/>
        <w:rtl/>
      </w:rPr>
      <w:t>عده‌</w:t>
    </w:r>
    <w:r>
      <w:rPr>
        <w:rFonts w:hint="cs"/>
        <w:color w:val="000000" w:themeColor="text1"/>
        <w:sz w:val="24"/>
        <w:szCs w:val="24"/>
        <w:rtl/>
      </w:rPr>
      <w:t>ی</w:t>
    </w:r>
    <w:r>
      <w:rPr>
        <w:color w:val="000000" w:themeColor="text1"/>
        <w:sz w:val="24"/>
        <w:szCs w:val="24"/>
        <w:rtl/>
      </w:rPr>
      <w:t xml:space="preserve"> زن</w:t>
    </w:r>
    <w:r>
      <w:rPr>
        <w:rFonts w:hint="cs"/>
        <w:color w:val="000000" w:themeColor="text1"/>
        <w:sz w:val="24"/>
        <w:szCs w:val="24"/>
        <w:rtl/>
      </w:rPr>
      <w:t>ی</w:t>
    </w:r>
    <w:r>
      <w:rPr>
        <w:color w:val="000000" w:themeColor="text1"/>
        <w:sz w:val="24"/>
        <w:szCs w:val="24"/>
        <w:rtl/>
      </w:rPr>
      <w:t xml:space="preserve"> که رحمش را خارج کرده اند</w:t>
    </w:r>
    <w:r w:rsidRPr="00102585">
      <w:rPr>
        <w:rFonts w:hint="cs"/>
        <w:color w:val="000000" w:themeColor="text1"/>
        <w:sz w:val="24"/>
        <w:szCs w:val="24"/>
        <w:rtl/>
      </w:rPr>
      <w:t xml:space="preserve"> </w:t>
    </w:r>
    <w:r w:rsidR="00411BCC">
      <w:rPr>
        <w:color w:val="000000" w:themeColor="text1"/>
        <w:sz w:val="24"/>
        <w:szCs w:val="24"/>
        <w:rtl/>
      </w:rPr>
      <w:tab/>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6" w:name="Bokmoqarer"/>
    <w:bookmarkEnd w:id="16"/>
    <w:r w:rsidR="00411BCC">
      <w:rPr>
        <w:sz w:val="24"/>
        <w:szCs w:val="24"/>
        <w:rtl/>
      </w:rPr>
      <w:t>م</w:t>
    </w:r>
    <w:r w:rsidR="00411BCC">
      <w:rPr>
        <w:rFonts w:hint="cs"/>
        <w:sz w:val="24"/>
        <w:szCs w:val="24"/>
        <w:rtl/>
      </w:rPr>
      <w:t>رکز فقهی امام محمدباقر علیه السلام</w:t>
    </w:r>
    <w:r>
      <w:rPr>
        <w:rFonts w:hint="cs"/>
        <w:sz w:val="24"/>
        <w:szCs w:val="24"/>
        <w:rtl/>
      </w:rPr>
      <w:t xml:space="preserve"> </w:t>
    </w:r>
  </w:p>
  <w:p w:rsidR="002522FB" w:rsidRPr="00F16B53" w:rsidRDefault="002522FB" w:rsidP="00C5369D">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Pr>
        <w:rFonts w:hint="cs"/>
        <w:sz w:val="24"/>
        <w:szCs w:val="24"/>
        <w:rtl/>
      </w:rPr>
      <w:t xml:space="preserve">: </w:t>
    </w:r>
    <w:bookmarkStart w:id="17" w:name="BokSabj2"/>
    <w:bookmarkEnd w:id="17"/>
    <w:r>
      <w:rPr>
        <w:sz w:val="24"/>
        <w:szCs w:val="24"/>
        <w:rtl/>
      </w:rPr>
      <w:t>استدلال به آ</w:t>
    </w:r>
    <w:r>
      <w:rPr>
        <w:rFonts w:hint="cs"/>
        <w:sz w:val="24"/>
        <w:szCs w:val="24"/>
        <w:rtl/>
      </w:rPr>
      <w:t>ی</w:t>
    </w:r>
    <w:r>
      <w:rPr>
        <w:rFonts w:hint="eastAsia"/>
        <w:sz w:val="24"/>
        <w:szCs w:val="24"/>
        <w:rtl/>
      </w:rPr>
      <w:t>ه</w:t>
    </w:r>
    <w:r w:rsidR="00FA230B">
      <w:rPr>
        <w:rFonts w:ascii="Arial" w:eastAsia="Arial" w:hAnsi="Arial" w:cs="Arial" w:hint="cs"/>
        <w:sz w:val="24"/>
        <w:szCs w:val="24"/>
        <w:rtl/>
      </w:rPr>
      <w:t>‌</w:t>
    </w:r>
    <w:r w:rsidR="00FA230B">
      <w:rPr>
        <w:rFonts w:hint="cs"/>
        <w:sz w:val="24"/>
        <w:szCs w:val="24"/>
        <w:rtl/>
      </w:rPr>
      <w:t>ی</w:t>
    </w:r>
    <w:r w:rsidR="00C5369D">
      <w:rPr>
        <w:rFonts w:hint="cs"/>
        <w:sz w:val="24"/>
        <w:szCs w:val="24"/>
        <w:rtl/>
      </w:rPr>
      <w:t xml:space="preserve"> چهار</w:t>
    </w:r>
    <w:r>
      <w:rPr>
        <w:sz w:val="24"/>
        <w:szCs w:val="24"/>
        <w:rtl/>
      </w:rPr>
      <w:t xml:space="preserve"> سوره</w:t>
    </w:r>
    <w:r w:rsidR="00FA230B">
      <w:rPr>
        <w:rFonts w:hint="cs"/>
        <w:sz w:val="24"/>
        <w:szCs w:val="24"/>
        <w:rtl/>
      </w:rPr>
      <w:t>‌ی</w:t>
    </w:r>
    <w:r>
      <w:rPr>
        <w:sz w:val="24"/>
        <w:szCs w:val="24"/>
        <w:rtl/>
      </w:rPr>
      <w:t xml:space="preserve"> طلاق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2A4E"/>
    <w:rsid w:val="00023DF3"/>
    <w:rsid w:val="00025777"/>
    <w:rsid w:val="00025B70"/>
    <w:rsid w:val="00026D56"/>
    <w:rsid w:val="000353D7"/>
    <w:rsid w:val="00055496"/>
    <w:rsid w:val="00080A41"/>
    <w:rsid w:val="0008299B"/>
    <w:rsid w:val="000913AA"/>
    <w:rsid w:val="00093834"/>
    <w:rsid w:val="00094847"/>
    <w:rsid w:val="00096C63"/>
    <w:rsid w:val="000B5DB5"/>
    <w:rsid w:val="000C3947"/>
    <w:rsid w:val="000D2A37"/>
    <w:rsid w:val="000D30E9"/>
    <w:rsid w:val="000D6818"/>
    <w:rsid w:val="000E335E"/>
    <w:rsid w:val="000F16CF"/>
    <w:rsid w:val="000F5BAC"/>
    <w:rsid w:val="000F7B95"/>
    <w:rsid w:val="00102585"/>
    <w:rsid w:val="00114AB7"/>
    <w:rsid w:val="00116B2B"/>
    <w:rsid w:val="00124E3D"/>
    <w:rsid w:val="00127E95"/>
    <w:rsid w:val="00130659"/>
    <w:rsid w:val="001347C7"/>
    <w:rsid w:val="001356B0"/>
    <w:rsid w:val="00144E21"/>
    <w:rsid w:val="00151937"/>
    <w:rsid w:val="00181844"/>
    <w:rsid w:val="001837E9"/>
    <w:rsid w:val="00187DFA"/>
    <w:rsid w:val="001A1BC1"/>
    <w:rsid w:val="001A1EA5"/>
    <w:rsid w:val="001A2574"/>
    <w:rsid w:val="001A27D7"/>
    <w:rsid w:val="001A294E"/>
    <w:rsid w:val="001A4ED8"/>
    <w:rsid w:val="001B1DE7"/>
    <w:rsid w:val="001B2488"/>
    <w:rsid w:val="001B6799"/>
    <w:rsid w:val="001C1362"/>
    <w:rsid w:val="001D2E9A"/>
    <w:rsid w:val="001D597F"/>
    <w:rsid w:val="001E3FD4"/>
    <w:rsid w:val="001F60E1"/>
    <w:rsid w:val="0020241A"/>
    <w:rsid w:val="00203821"/>
    <w:rsid w:val="00203920"/>
    <w:rsid w:val="00211632"/>
    <w:rsid w:val="0021630D"/>
    <w:rsid w:val="0023326C"/>
    <w:rsid w:val="0024121B"/>
    <w:rsid w:val="00247D2F"/>
    <w:rsid w:val="002522FB"/>
    <w:rsid w:val="00256560"/>
    <w:rsid w:val="00262799"/>
    <w:rsid w:val="0027605E"/>
    <w:rsid w:val="00281E00"/>
    <w:rsid w:val="00292E47"/>
    <w:rsid w:val="00294A52"/>
    <w:rsid w:val="002B575F"/>
    <w:rsid w:val="002B729B"/>
    <w:rsid w:val="002C23B5"/>
    <w:rsid w:val="002C53A2"/>
    <w:rsid w:val="002C5E06"/>
    <w:rsid w:val="002D0040"/>
    <w:rsid w:val="002D2FA8"/>
    <w:rsid w:val="002E220F"/>
    <w:rsid w:val="002E5FE2"/>
    <w:rsid w:val="00307311"/>
    <w:rsid w:val="0032100F"/>
    <w:rsid w:val="0033402C"/>
    <w:rsid w:val="00340521"/>
    <w:rsid w:val="00345C73"/>
    <w:rsid w:val="00354A99"/>
    <w:rsid w:val="00360311"/>
    <w:rsid w:val="00361922"/>
    <w:rsid w:val="0037339B"/>
    <w:rsid w:val="00373C45"/>
    <w:rsid w:val="00386C11"/>
    <w:rsid w:val="00397466"/>
    <w:rsid w:val="003A6148"/>
    <w:rsid w:val="003C33F6"/>
    <w:rsid w:val="003C3D2E"/>
    <w:rsid w:val="003C43A5"/>
    <w:rsid w:val="003E1C5C"/>
    <w:rsid w:val="003E6650"/>
    <w:rsid w:val="003F2E49"/>
    <w:rsid w:val="003F5B46"/>
    <w:rsid w:val="00401363"/>
    <w:rsid w:val="00402E47"/>
    <w:rsid w:val="00411BCC"/>
    <w:rsid w:val="00417E9F"/>
    <w:rsid w:val="00424DE1"/>
    <w:rsid w:val="00425015"/>
    <w:rsid w:val="00430994"/>
    <w:rsid w:val="00436295"/>
    <w:rsid w:val="00440483"/>
    <w:rsid w:val="00441B6D"/>
    <w:rsid w:val="004556EF"/>
    <w:rsid w:val="00462B07"/>
    <w:rsid w:val="00465BD2"/>
    <w:rsid w:val="004715C8"/>
    <w:rsid w:val="00481C31"/>
    <w:rsid w:val="00482FC1"/>
    <w:rsid w:val="00483027"/>
    <w:rsid w:val="004871AA"/>
    <w:rsid w:val="004918D7"/>
    <w:rsid w:val="004926E1"/>
    <w:rsid w:val="004A2FEA"/>
    <w:rsid w:val="004A4AFB"/>
    <w:rsid w:val="004B62FE"/>
    <w:rsid w:val="004D2DD7"/>
    <w:rsid w:val="004D75C5"/>
    <w:rsid w:val="004E19C0"/>
    <w:rsid w:val="004E2186"/>
    <w:rsid w:val="004E66FB"/>
    <w:rsid w:val="004F470A"/>
    <w:rsid w:val="004F4C59"/>
    <w:rsid w:val="00500C8F"/>
    <w:rsid w:val="00501909"/>
    <w:rsid w:val="00507BBB"/>
    <w:rsid w:val="005128DF"/>
    <w:rsid w:val="0051592A"/>
    <w:rsid w:val="005206FE"/>
    <w:rsid w:val="005257ED"/>
    <w:rsid w:val="005306F8"/>
    <w:rsid w:val="00535433"/>
    <w:rsid w:val="0054023D"/>
    <w:rsid w:val="005426BF"/>
    <w:rsid w:val="00552D99"/>
    <w:rsid w:val="0056213C"/>
    <w:rsid w:val="00580C24"/>
    <w:rsid w:val="00590FC6"/>
    <w:rsid w:val="005968EF"/>
    <w:rsid w:val="00596C1E"/>
    <w:rsid w:val="005A2E26"/>
    <w:rsid w:val="005A745A"/>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3422"/>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544FD"/>
    <w:rsid w:val="00762452"/>
    <w:rsid w:val="007639E0"/>
    <w:rsid w:val="00774CC7"/>
    <w:rsid w:val="00775507"/>
    <w:rsid w:val="00783473"/>
    <w:rsid w:val="0078594B"/>
    <w:rsid w:val="00795E02"/>
    <w:rsid w:val="00797758"/>
    <w:rsid w:val="007979D0"/>
    <w:rsid w:val="007A4E18"/>
    <w:rsid w:val="007A7B8C"/>
    <w:rsid w:val="007C1C4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200C"/>
    <w:rsid w:val="00837FAA"/>
    <w:rsid w:val="00841F77"/>
    <w:rsid w:val="0085276D"/>
    <w:rsid w:val="00863390"/>
    <w:rsid w:val="0086385C"/>
    <w:rsid w:val="00865C7E"/>
    <w:rsid w:val="00871916"/>
    <w:rsid w:val="008956DD"/>
    <w:rsid w:val="008A510E"/>
    <w:rsid w:val="008A522A"/>
    <w:rsid w:val="008B11D7"/>
    <w:rsid w:val="008B4464"/>
    <w:rsid w:val="008B750B"/>
    <w:rsid w:val="008C3162"/>
    <w:rsid w:val="008D1F14"/>
    <w:rsid w:val="008E3924"/>
    <w:rsid w:val="008F13F7"/>
    <w:rsid w:val="008F5B4D"/>
    <w:rsid w:val="00903753"/>
    <w:rsid w:val="00907425"/>
    <w:rsid w:val="00923C34"/>
    <w:rsid w:val="00924152"/>
    <w:rsid w:val="00924C26"/>
    <w:rsid w:val="0092513D"/>
    <w:rsid w:val="00927A9F"/>
    <w:rsid w:val="009335CC"/>
    <w:rsid w:val="00933AE2"/>
    <w:rsid w:val="00933E4F"/>
    <w:rsid w:val="00935A55"/>
    <w:rsid w:val="00941CEB"/>
    <w:rsid w:val="0094720F"/>
    <w:rsid w:val="00953B28"/>
    <w:rsid w:val="00954322"/>
    <w:rsid w:val="00957CAA"/>
    <w:rsid w:val="0096202B"/>
    <w:rsid w:val="0096778A"/>
    <w:rsid w:val="0097618F"/>
    <w:rsid w:val="00977656"/>
    <w:rsid w:val="009846A7"/>
    <w:rsid w:val="0098794D"/>
    <w:rsid w:val="0099497B"/>
    <w:rsid w:val="009A43BA"/>
    <w:rsid w:val="009B0D05"/>
    <w:rsid w:val="009B1F2F"/>
    <w:rsid w:val="009B4CA6"/>
    <w:rsid w:val="009B79F8"/>
    <w:rsid w:val="009C362C"/>
    <w:rsid w:val="009C66D5"/>
    <w:rsid w:val="009D13FD"/>
    <w:rsid w:val="009D266A"/>
    <w:rsid w:val="009F7E07"/>
    <w:rsid w:val="00A01522"/>
    <w:rsid w:val="00A10A11"/>
    <w:rsid w:val="00A13C6A"/>
    <w:rsid w:val="00A17B09"/>
    <w:rsid w:val="00A2033C"/>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E524A"/>
    <w:rsid w:val="00AF3925"/>
    <w:rsid w:val="00B1296B"/>
    <w:rsid w:val="00B2292F"/>
    <w:rsid w:val="00B43169"/>
    <w:rsid w:val="00B501A8"/>
    <w:rsid w:val="00B55AE4"/>
    <w:rsid w:val="00B70B46"/>
    <w:rsid w:val="00B739B0"/>
    <w:rsid w:val="00B814A3"/>
    <w:rsid w:val="00B96F38"/>
    <w:rsid w:val="00BB3613"/>
    <w:rsid w:val="00BC716B"/>
    <w:rsid w:val="00BD0E74"/>
    <w:rsid w:val="00BD5F8C"/>
    <w:rsid w:val="00BE29DD"/>
    <w:rsid w:val="00C066AF"/>
    <w:rsid w:val="00C10E06"/>
    <w:rsid w:val="00C145B8"/>
    <w:rsid w:val="00C2438F"/>
    <w:rsid w:val="00C31AF0"/>
    <w:rsid w:val="00C32A7E"/>
    <w:rsid w:val="00C34F28"/>
    <w:rsid w:val="00C368DF"/>
    <w:rsid w:val="00C442C5"/>
    <w:rsid w:val="00C5369D"/>
    <w:rsid w:val="00C57B5C"/>
    <w:rsid w:val="00C57C7C"/>
    <w:rsid w:val="00C57EC7"/>
    <w:rsid w:val="00C61049"/>
    <w:rsid w:val="00C63FFE"/>
    <w:rsid w:val="00C91EB6"/>
    <w:rsid w:val="00C950FF"/>
    <w:rsid w:val="00CA10B0"/>
    <w:rsid w:val="00CA2F8E"/>
    <w:rsid w:val="00CA3EE2"/>
    <w:rsid w:val="00CA7FD5"/>
    <w:rsid w:val="00CB3287"/>
    <w:rsid w:val="00CB33E2"/>
    <w:rsid w:val="00CB4E68"/>
    <w:rsid w:val="00CC2733"/>
    <w:rsid w:val="00CC5353"/>
    <w:rsid w:val="00CD0050"/>
    <w:rsid w:val="00CD1F71"/>
    <w:rsid w:val="00CE7481"/>
    <w:rsid w:val="00CF0A8F"/>
    <w:rsid w:val="00D048CE"/>
    <w:rsid w:val="00D10998"/>
    <w:rsid w:val="00D15CBD"/>
    <w:rsid w:val="00D221CB"/>
    <w:rsid w:val="00D23391"/>
    <w:rsid w:val="00D31805"/>
    <w:rsid w:val="00D552B9"/>
    <w:rsid w:val="00D724EB"/>
    <w:rsid w:val="00D735B2"/>
    <w:rsid w:val="00D74021"/>
    <w:rsid w:val="00D76D01"/>
    <w:rsid w:val="00D922A9"/>
    <w:rsid w:val="00D9394A"/>
    <w:rsid w:val="00DB0CBB"/>
    <w:rsid w:val="00DB67CC"/>
    <w:rsid w:val="00DB681A"/>
    <w:rsid w:val="00DC3783"/>
    <w:rsid w:val="00DE1070"/>
    <w:rsid w:val="00DE3A85"/>
    <w:rsid w:val="00DE62F9"/>
    <w:rsid w:val="00E00219"/>
    <w:rsid w:val="00E0316B"/>
    <w:rsid w:val="00E247B5"/>
    <w:rsid w:val="00E25E10"/>
    <w:rsid w:val="00E50B41"/>
    <w:rsid w:val="00E5219B"/>
    <w:rsid w:val="00E52D07"/>
    <w:rsid w:val="00E5518B"/>
    <w:rsid w:val="00E609FE"/>
    <w:rsid w:val="00E6202A"/>
    <w:rsid w:val="00E630BE"/>
    <w:rsid w:val="00E75920"/>
    <w:rsid w:val="00E80D96"/>
    <w:rsid w:val="00E871FA"/>
    <w:rsid w:val="00E936A4"/>
    <w:rsid w:val="00E954BB"/>
    <w:rsid w:val="00EA45E7"/>
    <w:rsid w:val="00EB78E3"/>
    <w:rsid w:val="00EB7BE3"/>
    <w:rsid w:val="00EC1C4B"/>
    <w:rsid w:val="00EC735A"/>
    <w:rsid w:val="00ED5F38"/>
    <w:rsid w:val="00EE3816"/>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6C0A"/>
    <w:rsid w:val="00F67508"/>
    <w:rsid w:val="00F71FC9"/>
    <w:rsid w:val="00F73B48"/>
    <w:rsid w:val="00F74F51"/>
    <w:rsid w:val="00F81E24"/>
    <w:rsid w:val="00F842AD"/>
    <w:rsid w:val="00F845A2"/>
    <w:rsid w:val="00F914EB"/>
    <w:rsid w:val="00F91B85"/>
    <w:rsid w:val="00F938E7"/>
    <w:rsid w:val="00FA230B"/>
    <w:rsid w:val="00FA3B17"/>
    <w:rsid w:val="00FA5E8D"/>
    <w:rsid w:val="00FA5F3D"/>
    <w:rsid w:val="00FB399E"/>
    <w:rsid w:val="00FB7F50"/>
    <w:rsid w:val="00FC2A85"/>
    <w:rsid w:val="00FC40AF"/>
    <w:rsid w:val="00FC73B9"/>
    <w:rsid w:val="00FD0A16"/>
    <w:rsid w:val="00FD5562"/>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3">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0326941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09463533">
      <w:bodyDiv w:val="1"/>
      <w:marLeft w:val="0"/>
      <w:marRight w:val="0"/>
      <w:marTop w:val="0"/>
      <w:marBottom w:val="0"/>
      <w:divBdr>
        <w:top w:val="none" w:sz="0" w:space="0" w:color="auto"/>
        <w:left w:val="none" w:sz="0" w:space="0" w:color="auto"/>
        <w:bottom w:val="none" w:sz="0" w:space="0" w:color="auto"/>
        <w:right w:val="none" w:sz="0" w:space="0" w:color="auto"/>
      </w:divBdr>
    </w:div>
    <w:div w:id="99654042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6/85/&#1578;&#1581;&#1576;&#1604;" TargetMode="External"/><Relationship Id="rId2" Type="http://schemas.openxmlformats.org/officeDocument/2006/relationships/hyperlink" Target="http://lib.eshia.ir/10083/8/66/&#1593;&#1605;&#1740;&#1585;" TargetMode="External"/><Relationship Id="rId1" Type="http://schemas.openxmlformats.org/officeDocument/2006/relationships/hyperlink" Target="http://lib.eshia.ir/11005/6/100/&#1593;&#1579;&#1605;&#1575;&#1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31597-1C3C-49D0-ACB6-D2F2093EC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TotalTime>
  <Pages>3</Pages>
  <Words>662</Words>
  <Characters>3780</Characters>
  <Application>Microsoft Office Word</Application>
  <DocSecurity>0</DocSecurity>
  <Lines>31</Lines>
  <Paragraphs>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4434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6</cp:revision>
  <cp:lastPrinted>2020-02-05T20:24:00Z</cp:lastPrinted>
  <dcterms:created xsi:type="dcterms:W3CDTF">2020-02-05T13:04:00Z</dcterms:created>
  <dcterms:modified xsi:type="dcterms:W3CDTF">2020-04-14T06:59:00Z</dcterms:modified>
  <cp:contentStatus>ویرایش 2.5</cp:contentStatus>
  <cp:version>2.7</cp:version>
</cp:coreProperties>
</file>