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66C" w:rsidRDefault="00C6266C" w:rsidP="00C6266C">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C6266C" w:rsidRPr="00825F78" w:rsidRDefault="00C6266C" w:rsidP="00C6266C">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8</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3</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11</w:t>
      </w:r>
      <w:r w:rsidRPr="00825F78">
        <w:rPr>
          <w:rFonts w:ascii="IRANSans" w:hAnsi="IRANSans" w:cs="IRANSans"/>
          <w:b/>
          <w:bCs/>
          <w:color w:val="0101FF"/>
          <w:sz w:val="24"/>
          <w:szCs w:val="24"/>
          <w:shd w:val="clear" w:color="auto" w:fill="FFFFFF"/>
          <w:rtl/>
        </w:rPr>
        <w:t xml:space="preserve">/ 1398 </w:t>
      </w:r>
      <w:r w:rsidRPr="00C6266C">
        <w:rPr>
          <w:rFonts w:ascii="IRANSans" w:hAnsi="IRANSans" w:cs="IRANSans"/>
          <w:b/>
          <w:bCs/>
          <w:color w:val="0101FF"/>
          <w:sz w:val="24"/>
          <w:szCs w:val="24"/>
          <w:shd w:val="clear" w:color="auto" w:fill="FFFFFF"/>
          <w:rtl/>
        </w:rPr>
        <w:t>استدلال به آ</w:t>
      </w:r>
      <w:r w:rsidRPr="00C6266C">
        <w:rPr>
          <w:rFonts w:ascii="IRANSans" w:hAnsi="IRANSans" w:cs="IRANSans" w:hint="cs"/>
          <w:b/>
          <w:bCs/>
          <w:color w:val="0101FF"/>
          <w:sz w:val="24"/>
          <w:szCs w:val="24"/>
          <w:shd w:val="clear" w:color="auto" w:fill="FFFFFF"/>
          <w:rtl/>
        </w:rPr>
        <w:t>ی</w:t>
      </w:r>
      <w:r w:rsidRPr="00C6266C">
        <w:rPr>
          <w:rFonts w:ascii="IRANSans" w:hAnsi="IRANSans" w:cs="IRANSans" w:hint="eastAsia"/>
          <w:b/>
          <w:bCs/>
          <w:color w:val="0101FF"/>
          <w:sz w:val="24"/>
          <w:szCs w:val="24"/>
          <w:shd w:val="clear" w:color="auto" w:fill="FFFFFF"/>
          <w:rtl/>
        </w:rPr>
        <w:t>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4 سوره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طلاق</w:t>
      </w:r>
      <w:r w:rsidRPr="00C6266C">
        <w:rPr>
          <w:rFonts w:ascii="IRANSans" w:hAnsi="IRANSans" w:cs="IRANSans" w:hint="cs"/>
          <w:b/>
          <w:bCs/>
          <w:color w:val="0101FF"/>
          <w:sz w:val="24"/>
          <w:szCs w:val="24"/>
          <w:shd w:val="clear" w:color="auto" w:fill="FFFFFF"/>
          <w:rtl/>
        </w:rPr>
        <w:t xml:space="preserve"> /</w:t>
      </w:r>
      <w:r w:rsidRPr="00C6266C">
        <w:rPr>
          <w:rFonts w:ascii="IRANSans" w:hAnsi="IRANSans" w:cs="IRANSans"/>
          <w:b/>
          <w:bCs/>
          <w:color w:val="0101FF"/>
          <w:sz w:val="24"/>
          <w:szCs w:val="24"/>
          <w:shd w:val="clear" w:color="auto" w:fill="FFFFFF"/>
          <w:rtl/>
        </w:rPr>
        <w:t>عده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زن</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که رحمش را خارج کرده اند</w:t>
      </w:r>
      <w:r w:rsidRPr="00C6266C">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 در عده/کتاب العدد</w:t>
      </w:r>
    </w:p>
    <w:bookmarkEnd w:id="0"/>
    <w:p w:rsidR="008F5B4D" w:rsidRPr="009C66D5" w:rsidRDefault="008F5B4D" w:rsidP="008F5B4D">
      <w:pPr>
        <w:rPr>
          <w:rStyle w:val="Emphasis"/>
          <w:b/>
          <w:bCs w:val="0"/>
          <w:rtl/>
        </w:rPr>
      </w:pPr>
      <w:r w:rsidRPr="009C66D5">
        <w:rPr>
          <w:rStyle w:val="Emphasis"/>
          <w:rFonts w:hint="cs"/>
          <w:b/>
          <w:bCs w:val="0"/>
          <w:rtl/>
        </w:rPr>
        <w:t>خلاصه</w:t>
      </w:r>
      <w:r w:rsidR="00500035">
        <w:rPr>
          <w:rStyle w:val="Emphasis"/>
          <w:rFonts w:hint="eastAsia"/>
          <w:b/>
          <w:bCs w:val="0"/>
          <w:rtl/>
        </w:rPr>
        <w:t>‌</w:t>
      </w:r>
      <w:r w:rsidR="00500035">
        <w:rPr>
          <w:rStyle w:val="Emphasis"/>
          <w:rFonts w:hint="cs"/>
          <w:b/>
          <w:bCs w:val="0"/>
          <w:rtl/>
        </w:rPr>
        <w:t>ی</w:t>
      </w:r>
      <w:r w:rsidRPr="009C66D5">
        <w:rPr>
          <w:rStyle w:val="Emphasis"/>
          <w:rFonts w:hint="cs"/>
          <w:b/>
          <w:bCs w:val="0"/>
          <w:rtl/>
        </w:rPr>
        <w:t xml:space="preserve"> مباحث گذشته:</w:t>
      </w:r>
    </w:p>
    <w:p w:rsidR="00FE30DD" w:rsidRDefault="00FE30DD" w:rsidP="00FE30DD">
      <w:pPr>
        <w:jc w:val="both"/>
        <w:rPr>
          <w:rtl/>
        </w:rPr>
      </w:pPr>
      <w:r>
        <w:rPr>
          <w:rFonts w:hint="cs"/>
          <w:rtl/>
        </w:rPr>
        <w:t>در جلسه</w:t>
      </w:r>
      <w:r>
        <w:rPr>
          <w:rFonts w:hint="eastAsia"/>
          <w:rtl/>
        </w:rPr>
        <w:t>‌</w:t>
      </w:r>
      <w:r>
        <w:rPr>
          <w:rFonts w:hint="cs"/>
          <w:rtl/>
        </w:rPr>
        <w:t>ی گذشته کلامی از امالی احمد بن عیسی نقل کردیم: «</w:t>
      </w:r>
      <w:r w:rsidRPr="009543E8">
        <w:rPr>
          <w:rFonts w:hint="cs"/>
          <w:color w:val="000080"/>
          <w:rtl/>
        </w:rPr>
        <w:t>و به قال: حدثنا محمد قال حدثنا حسین بن نصر عن خالد عن حصین عن جعفر عن ابیه عن علی علیه السلام انه قال فی الرجل یقال له: طلقت امراتک؟ فیقول: نعم، قال: قد طلقها حینئذ</w:t>
      </w:r>
      <w:r>
        <w:rPr>
          <w:rFonts w:hint="cs"/>
          <w:rtl/>
        </w:rPr>
        <w:t>»</w:t>
      </w:r>
      <w:r>
        <w:rPr>
          <w:rStyle w:val="FootnoteReference"/>
          <w:rtl/>
        </w:rPr>
        <w:footnoteReference w:id="1"/>
      </w:r>
    </w:p>
    <w:p w:rsidR="003A6148" w:rsidRDefault="00FE30DD" w:rsidP="005774F7">
      <w:pPr>
        <w:pBdr>
          <w:bottom w:val="double" w:sz="6" w:space="1" w:color="auto"/>
        </w:pBdr>
        <w:jc w:val="both"/>
        <w:rPr>
          <w:rtl/>
        </w:rPr>
      </w:pPr>
      <w:r>
        <w:rPr>
          <w:rFonts w:hint="cs"/>
          <w:rtl/>
        </w:rPr>
        <w:t xml:space="preserve">حال به بررسی سند این روایت می پردازیم و سپس </w:t>
      </w:r>
      <w:r w:rsidR="00715133">
        <w:rPr>
          <w:rFonts w:hint="cs"/>
          <w:rtl/>
        </w:rPr>
        <w:t>در مورد</w:t>
      </w:r>
      <w:r>
        <w:rPr>
          <w:rFonts w:hint="cs"/>
          <w:rtl/>
        </w:rPr>
        <w:t xml:space="preserve"> عده</w:t>
      </w:r>
      <w:r>
        <w:rPr>
          <w:rFonts w:hint="eastAsia"/>
          <w:rtl/>
        </w:rPr>
        <w:t>‌</w:t>
      </w:r>
      <w:r>
        <w:rPr>
          <w:rFonts w:hint="cs"/>
          <w:rtl/>
        </w:rPr>
        <w:t xml:space="preserve">ی زنی که رحمش را خارج کرده اند، </w:t>
      </w:r>
      <w:r w:rsidR="005774F7">
        <w:rPr>
          <w:rFonts w:hint="cs"/>
          <w:rtl/>
        </w:rPr>
        <w:t>بحث</w:t>
      </w:r>
      <w:r>
        <w:rPr>
          <w:rFonts w:hint="cs"/>
          <w:rtl/>
        </w:rPr>
        <w:t xml:space="preserve"> می کنیم.</w:t>
      </w:r>
    </w:p>
    <w:p w:rsidR="00247D2F" w:rsidRPr="003A6148" w:rsidRDefault="00247D2F" w:rsidP="00500035">
      <w:pPr>
        <w:pBdr>
          <w:bottom w:val="double" w:sz="6" w:space="1" w:color="auto"/>
        </w:pBdr>
        <w:jc w:val="both"/>
      </w:pPr>
    </w:p>
    <w:p w:rsidR="008F5B4D" w:rsidRDefault="008F5B4D" w:rsidP="00500035">
      <w:pPr>
        <w:jc w:val="both"/>
      </w:pPr>
    </w:p>
    <w:p w:rsidR="003E6650" w:rsidRDefault="00E52D07" w:rsidP="00146698">
      <w:pPr>
        <w:pStyle w:val="Heading1"/>
        <w:rPr>
          <w:rtl/>
        </w:rPr>
      </w:pPr>
      <w:r>
        <w:rPr>
          <w:rFonts w:hint="cs"/>
          <w:rtl/>
        </w:rPr>
        <w:t xml:space="preserve"> </w:t>
      </w:r>
      <w:bookmarkStart w:id="1" w:name="_Toc31562703"/>
      <w:r w:rsidR="00146698">
        <w:rPr>
          <w:rFonts w:hint="cs"/>
          <w:rtl/>
        </w:rPr>
        <w:t>بررسی سند روایت امالی احمد بن عیسی</w:t>
      </w:r>
      <w:bookmarkEnd w:id="1"/>
    </w:p>
    <w:p w:rsidR="00146698" w:rsidRPr="001A27D7" w:rsidRDefault="001E63D0" w:rsidP="001E63D0">
      <w:pPr>
        <w:jc w:val="both"/>
        <w:rPr>
          <w:rtl/>
        </w:rPr>
      </w:pPr>
      <w:r>
        <w:rPr>
          <w:rFonts w:hint="cs"/>
          <w:rtl/>
        </w:rPr>
        <w:t>وجهی برای توثیق احمد بن عیسی وجود ندارد.</w:t>
      </w:r>
    </w:p>
    <w:p w:rsidR="001A1EA5" w:rsidRDefault="001E63D0" w:rsidP="001E63D0">
      <w:pPr>
        <w:jc w:val="both"/>
        <w:rPr>
          <w:rtl/>
        </w:rPr>
      </w:pPr>
      <w:r>
        <w:rPr>
          <w:rFonts w:hint="cs"/>
          <w:rtl/>
        </w:rPr>
        <w:t>حسین بن نصر بن</w:t>
      </w:r>
      <w:r w:rsidR="007623FA">
        <w:rPr>
          <w:rFonts w:hint="cs"/>
          <w:rtl/>
        </w:rPr>
        <w:t xml:space="preserve"> مزاحم هم وجهی برای توثیقش نیست و</w:t>
      </w:r>
      <w:r>
        <w:rPr>
          <w:rFonts w:hint="cs"/>
          <w:rtl/>
        </w:rPr>
        <w:t xml:space="preserve"> با توجه به اساتیدش ظاهرا زیدی می باشد.</w:t>
      </w:r>
    </w:p>
    <w:p w:rsidR="001E63D0" w:rsidRDefault="008145ED" w:rsidP="008145ED">
      <w:pPr>
        <w:jc w:val="both"/>
        <w:rPr>
          <w:rtl/>
        </w:rPr>
      </w:pPr>
      <w:r>
        <w:rPr>
          <w:rFonts w:hint="cs"/>
          <w:rtl/>
        </w:rPr>
        <w:t xml:space="preserve">توثیقی در مورد </w:t>
      </w:r>
      <w:r w:rsidR="001E63D0">
        <w:rPr>
          <w:rFonts w:hint="cs"/>
          <w:rtl/>
        </w:rPr>
        <w:t xml:space="preserve">خالد بن عیسی العکلی </w:t>
      </w:r>
      <w:r w:rsidR="0020035F">
        <w:rPr>
          <w:rFonts w:hint="cs"/>
          <w:rtl/>
        </w:rPr>
        <w:t xml:space="preserve">هم </w:t>
      </w:r>
      <w:r w:rsidR="001E63D0">
        <w:rPr>
          <w:rFonts w:hint="cs"/>
          <w:rtl/>
        </w:rPr>
        <w:t>وجود ندارد.</w:t>
      </w:r>
    </w:p>
    <w:p w:rsidR="0066616F" w:rsidRDefault="0066616F" w:rsidP="001E63D0">
      <w:pPr>
        <w:jc w:val="both"/>
        <w:rPr>
          <w:rtl/>
        </w:rPr>
      </w:pPr>
      <w:r>
        <w:rPr>
          <w:rFonts w:hint="cs"/>
          <w:rtl/>
        </w:rPr>
        <w:t xml:space="preserve">در مقاتل الطالبیین با تعبیر </w:t>
      </w:r>
      <w:r>
        <w:rPr>
          <w:rStyle w:val="hilight"/>
          <w:rtl/>
        </w:rPr>
        <w:t>خالد</w:t>
      </w:r>
      <w:r>
        <w:rPr>
          <w:rtl/>
        </w:rPr>
        <w:t xml:space="preserve"> </w:t>
      </w:r>
      <w:r>
        <w:rPr>
          <w:rStyle w:val="hilight"/>
          <w:rtl/>
        </w:rPr>
        <w:t>بن</w:t>
      </w:r>
      <w:r>
        <w:rPr>
          <w:rtl/>
        </w:rPr>
        <w:t xml:space="preserve"> </w:t>
      </w:r>
      <w:r>
        <w:rPr>
          <w:rStyle w:val="hilight"/>
          <w:rtl/>
        </w:rPr>
        <w:t>عيسى</w:t>
      </w:r>
      <w:r>
        <w:rPr>
          <w:rtl/>
        </w:rPr>
        <w:t xml:space="preserve"> أبو زيد </w:t>
      </w:r>
      <w:r>
        <w:rPr>
          <w:rStyle w:val="hilight"/>
          <w:rtl/>
        </w:rPr>
        <w:t>العكلي</w:t>
      </w:r>
      <w:r w:rsidR="000D3661">
        <w:rPr>
          <w:rStyle w:val="hilight"/>
          <w:rFonts w:hint="cs"/>
          <w:rtl/>
        </w:rPr>
        <w:t xml:space="preserve"> از او یاد شده است:</w:t>
      </w:r>
    </w:p>
    <w:p w:rsidR="0066616F" w:rsidRPr="000D3661" w:rsidRDefault="000D3661" w:rsidP="001E63D0">
      <w:pPr>
        <w:jc w:val="both"/>
        <w:rPr>
          <w:color w:val="000080"/>
          <w:rtl/>
        </w:rPr>
      </w:pPr>
      <w:r w:rsidRPr="000D3661">
        <w:rPr>
          <w:rFonts w:hint="cs"/>
          <w:color w:val="000080"/>
          <w:rtl/>
        </w:rPr>
        <w:t>«</w:t>
      </w:r>
      <w:r w:rsidR="0066616F" w:rsidRPr="000D3661">
        <w:rPr>
          <w:color w:val="000080"/>
          <w:rtl/>
        </w:rPr>
        <w:t xml:space="preserve">حدثني محمد </w:t>
      </w:r>
      <w:r w:rsidR="0066616F" w:rsidRPr="000D3661">
        <w:rPr>
          <w:rStyle w:val="hilight"/>
          <w:color w:val="000080"/>
          <w:rtl/>
        </w:rPr>
        <w:t>بن</w:t>
      </w:r>
      <w:r w:rsidR="0066616F" w:rsidRPr="000D3661">
        <w:rPr>
          <w:color w:val="000080"/>
          <w:rtl/>
        </w:rPr>
        <w:t xml:space="preserve"> الحسين، قال: حدثنا عباد </w:t>
      </w:r>
      <w:r w:rsidR="0066616F" w:rsidRPr="000D3661">
        <w:rPr>
          <w:rStyle w:val="hilight"/>
          <w:color w:val="000080"/>
          <w:rtl/>
        </w:rPr>
        <w:t>بن</w:t>
      </w:r>
      <w:r w:rsidR="0066616F" w:rsidRPr="000D3661">
        <w:rPr>
          <w:color w:val="000080"/>
          <w:rtl/>
        </w:rPr>
        <w:t xml:space="preserve"> يعقوب، قال أخبرنا </w:t>
      </w:r>
      <w:r w:rsidR="0066616F" w:rsidRPr="000D3661">
        <w:rPr>
          <w:rStyle w:val="hilight"/>
          <w:color w:val="000080"/>
          <w:u w:val="single"/>
          <w:rtl/>
        </w:rPr>
        <w:t>خالد</w:t>
      </w:r>
      <w:r w:rsidR="0066616F" w:rsidRPr="000D3661">
        <w:rPr>
          <w:color w:val="000080"/>
          <w:u w:val="single"/>
          <w:rtl/>
        </w:rPr>
        <w:t xml:space="preserve"> </w:t>
      </w:r>
      <w:r w:rsidR="0066616F" w:rsidRPr="000D3661">
        <w:rPr>
          <w:rStyle w:val="hilight"/>
          <w:color w:val="000080"/>
          <w:u w:val="single"/>
          <w:rtl/>
        </w:rPr>
        <w:t>بن</w:t>
      </w:r>
      <w:r w:rsidR="0066616F" w:rsidRPr="000D3661">
        <w:rPr>
          <w:color w:val="000080"/>
          <w:u w:val="single"/>
          <w:rtl/>
        </w:rPr>
        <w:t xml:space="preserve"> </w:t>
      </w:r>
      <w:r w:rsidR="0066616F" w:rsidRPr="000D3661">
        <w:rPr>
          <w:rStyle w:val="hilight"/>
          <w:color w:val="000080"/>
          <w:u w:val="single"/>
          <w:rtl/>
        </w:rPr>
        <w:t>عيسى</w:t>
      </w:r>
      <w:r w:rsidR="0066616F" w:rsidRPr="000D3661">
        <w:rPr>
          <w:color w:val="000080"/>
          <w:u w:val="single"/>
          <w:rtl/>
        </w:rPr>
        <w:t xml:space="preserve"> أبو زيد </w:t>
      </w:r>
      <w:r w:rsidR="0066616F" w:rsidRPr="000D3661">
        <w:rPr>
          <w:rStyle w:val="hilight"/>
          <w:color w:val="000080"/>
          <w:u w:val="single"/>
          <w:rtl/>
        </w:rPr>
        <w:t>العكلي</w:t>
      </w:r>
      <w:r w:rsidR="0066616F" w:rsidRPr="000D3661">
        <w:rPr>
          <w:color w:val="000080"/>
          <w:rtl/>
        </w:rPr>
        <w:t xml:space="preserve"> عن عبد الملك </w:t>
      </w:r>
      <w:r w:rsidR="0066616F" w:rsidRPr="000D3661">
        <w:rPr>
          <w:rStyle w:val="hilight"/>
          <w:color w:val="000080"/>
          <w:rtl/>
        </w:rPr>
        <w:t>بن</w:t>
      </w:r>
      <w:r w:rsidR="0066616F" w:rsidRPr="000D3661">
        <w:rPr>
          <w:color w:val="000080"/>
          <w:rtl/>
        </w:rPr>
        <w:t xml:space="preserve"> أبي سليمان</w:t>
      </w:r>
      <w:r w:rsidRPr="000D3661">
        <w:rPr>
          <w:rFonts w:hint="cs"/>
          <w:color w:val="000080"/>
          <w:rtl/>
        </w:rPr>
        <w:t>»</w:t>
      </w:r>
      <w:r>
        <w:rPr>
          <w:rStyle w:val="FootnoteReference"/>
          <w:color w:val="000080"/>
          <w:rtl/>
        </w:rPr>
        <w:footnoteReference w:id="2"/>
      </w:r>
    </w:p>
    <w:p w:rsidR="00500035" w:rsidRDefault="00E44D17" w:rsidP="00500035">
      <w:pPr>
        <w:jc w:val="both"/>
        <w:rPr>
          <w:rtl/>
        </w:rPr>
      </w:pPr>
      <w:r>
        <w:rPr>
          <w:rFonts w:hint="cs"/>
          <w:rtl/>
        </w:rPr>
        <w:lastRenderedPageBreak/>
        <w:t>با مراجعه به امالی احمد بن عیسی منظور از حصین، حصین بن مخارق می باشد.</w:t>
      </w:r>
    </w:p>
    <w:p w:rsidR="00E44D17" w:rsidRDefault="00E44D17" w:rsidP="00500035">
      <w:pPr>
        <w:jc w:val="both"/>
        <w:rPr>
          <w:rtl/>
        </w:rPr>
      </w:pPr>
      <w:r>
        <w:rPr>
          <w:rFonts w:hint="cs"/>
          <w:rtl/>
        </w:rPr>
        <w:t xml:space="preserve">اما در تاریخ دمشق در یک سند، حصین را </w:t>
      </w:r>
      <w:r w:rsidR="0089707E">
        <w:rPr>
          <w:rFonts w:hint="cs"/>
          <w:rtl/>
        </w:rPr>
        <w:t xml:space="preserve">ابن </w:t>
      </w:r>
      <w:r>
        <w:rPr>
          <w:rFonts w:hint="cs"/>
          <w:rtl/>
        </w:rPr>
        <w:t>عبدالرحمن دانسته است:</w:t>
      </w:r>
    </w:p>
    <w:p w:rsidR="00E44D17" w:rsidRPr="00E44D17" w:rsidRDefault="00E44D17" w:rsidP="00E44D17">
      <w:pPr>
        <w:jc w:val="both"/>
        <w:rPr>
          <w:color w:val="000080"/>
          <w:rtl/>
        </w:rPr>
      </w:pPr>
      <w:r>
        <w:rPr>
          <w:rFonts w:hint="cs"/>
          <w:color w:val="000080"/>
          <w:rtl/>
        </w:rPr>
        <w:t>«</w:t>
      </w:r>
      <w:r w:rsidRPr="00E44D17">
        <w:rPr>
          <w:color w:val="000080"/>
          <w:rtl/>
        </w:rPr>
        <w:t xml:space="preserve">حدثنا حسين بن نصر بن مزاحم حدثنا خالد بن عيسى عن </w:t>
      </w:r>
      <w:r w:rsidRPr="00E44D17">
        <w:rPr>
          <w:color w:val="000080"/>
          <w:u w:val="single"/>
          <w:rtl/>
        </w:rPr>
        <w:t xml:space="preserve">حصين يعني </w:t>
      </w:r>
      <w:r w:rsidR="001D287C">
        <w:rPr>
          <w:rFonts w:hint="cs"/>
          <w:color w:val="000080"/>
          <w:u w:val="single"/>
          <w:rtl/>
        </w:rPr>
        <w:t>ا</w:t>
      </w:r>
      <w:r w:rsidRPr="00E44D17">
        <w:rPr>
          <w:color w:val="000080"/>
          <w:u w:val="single"/>
          <w:rtl/>
        </w:rPr>
        <w:t>بن عبد الرحمن</w:t>
      </w:r>
      <w:r w:rsidRPr="00E44D17">
        <w:rPr>
          <w:color w:val="000080"/>
          <w:rtl/>
        </w:rPr>
        <w:t xml:space="preserve"> عن جعفر بن محمد عن أبيه عن جابر</w:t>
      </w:r>
      <w:r>
        <w:rPr>
          <w:rFonts w:hint="cs"/>
          <w:color w:val="000080"/>
          <w:rtl/>
        </w:rPr>
        <w:t>»</w:t>
      </w:r>
      <w:r>
        <w:rPr>
          <w:rStyle w:val="FootnoteReference"/>
          <w:color w:val="000080"/>
          <w:rtl/>
        </w:rPr>
        <w:footnoteReference w:id="3"/>
      </w:r>
    </w:p>
    <w:p w:rsidR="00500035" w:rsidRDefault="001D287C" w:rsidP="001D287C">
      <w:pPr>
        <w:jc w:val="both"/>
        <w:rPr>
          <w:rtl/>
        </w:rPr>
      </w:pPr>
      <w:r>
        <w:rPr>
          <w:rFonts w:hint="cs"/>
          <w:rtl/>
        </w:rPr>
        <w:t>در رجال الطوسی، حصین بن عبدالرحمن بن جعفی در اصحاب امام صادق علیه السلام آمده است:</w:t>
      </w:r>
    </w:p>
    <w:p w:rsidR="001D287C" w:rsidRPr="001D287C" w:rsidRDefault="001D287C" w:rsidP="001D287C">
      <w:pPr>
        <w:jc w:val="both"/>
        <w:rPr>
          <w:color w:val="000080"/>
        </w:rPr>
      </w:pPr>
      <w:r w:rsidRPr="001D287C">
        <w:rPr>
          <w:rFonts w:hint="cs"/>
          <w:color w:val="000080"/>
          <w:rtl/>
        </w:rPr>
        <w:t>2361- 218 حصين بن عبد الرحمن الجعفي‏</w:t>
      </w:r>
    </w:p>
    <w:p w:rsidR="001D287C" w:rsidRPr="001D287C" w:rsidRDefault="001D287C" w:rsidP="001D287C">
      <w:pPr>
        <w:jc w:val="both"/>
        <w:rPr>
          <w:color w:val="000080"/>
          <w:rtl/>
        </w:rPr>
      </w:pPr>
      <w:r w:rsidRPr="001D287C">
        <w:rPr>
          <w:rFonts w:hint="cs"/>
          <w:color w:val="000080"/>
          <w:rtl/>
        </w:rPr>
        <w:t>الكوفي، أسند عنه.</w:t>
      </w:r>
      <w:r w:rsidRPr="001D287C">
        <w:rPr>
          <w:rStyle w:val="FootnoteReference"/>
          <w:color w:val="000080"/>
          <w:rtl/>
        </w:rPr>
        <w:footnoteReference w:id="4"/>
      </w:r>
    </w:p>
    <w:p w:rsidR="001D287C" w:rsidRDefault="000A12CD" w:rsidP="001D287C">
      <w:pPr>
        <w:jc w:val="both"/>
        <w:rPr>
          <w:rtl/>
        </w:rPr>
      </w:pPr>
      <w:r>
        <w:rPr>
          <w:rFonts w:hint="cs"/>
          <w:rtl/>
        </w:rPr>
        <w:t>در تاریخ دمشق هم در یکی از اسناد خالد بن عیسی از حصین بن عبدالرحمن نقل کرده است:</w:t>
      </w:r>
    </w:p>
    <w:p w:rsidR="000A12CD" w:rsidRDefault="000A12CD" w:rsidP="001D287C">
      <w:pPr>
        <w:jc w:val="both"/>
        <w:rPr>
          <w:rtl/>
        </w:rPr>
      </w:pPr>
      <w:r>
        <w:rPr>
          <w:rFonts w:hint="cs"/>
          <w:rtl/>
        </w:rPr>
        <w:t xml:space="preserve">«... </w:t>
      </w:r>
      <w:r w:rsidRPr="000A12CD">
        <w:rPr>
          <w:color w:val="000080"/>
          <w:rtl/>
        </w:rPr>
        <w:t>حدثني خالد بن عيسى حدثني حصين بن عبد الرحمن نا الأعمش عن خيثمة</w:t>
      </w:r>
      <w:r w:rsidRPr="000A12CD">
        <w:rPr>
          <w:rFonts w:hint="cs"/>
          <w:color w:val="000080"/>
          <w:rtl/>
        </w:rPr>
        <w:t xml:space="preserve"> ...»</w:t>
      </w:r>
      <w:r>
        <w:rPr>
          <w:rStyle w:val="FootnoteReference"/>
          <w:color w:val="000080"/>
          <w:rtl/>
        </w:rPr>
        <w:footnoteReference w:id="5"/>
      </w:r>
    </w:p>
    <w:p w:rsidR="00500035" w:rsidRDefault="00073B11" w:rsidP="00500035">
      <w:pPr>
        <w:jc w:val="both"/>
        <w:rPr>
          <w:rtl/>
        </w:rPr>
      </w:pPr>
      <w:r>
        <w:rPr>
          <w:rFonts w:hint="cs"/>
          <w:rtl/>
        </w:rPr>
        <w:t>در جای دیگر تاریخ دمشق چنین آمده است:</w:t>
      </w:r>
    </w:p>
    <w:p w:rsidR="00073B11" w:rsidRDefault="00073B11" w:rsidP="00500035">
      <w:pPr>
        <w:jc w:val="both"/>
        <w:rPr>
          <w:rtl/>
        </w:rPr>
      </w:pPr>
      <w:r>
        <w:rPr>
          <w:rFonts w:hint="cs"/>
          <w:rtl/>
        </w:rPr>
        <w:t xml:space="preserve">«... </w:t>
      </w:r>
      <w:r w:rsidRPr="00073B11">
        <w:rPr>
          <w:color w:val="000080"/>
          <w:rtl/>
        </w:rPr>
        <w:t xml:space="preserve">نا </w:t>
      </w:r>
      <w:r w:rsidRPr="00073B11">
        <w:rPr>
          <w:rStyle w:val="hilight"/>
          <w:color w:val="000080"/>
          <w:rtl/>
        </w:rPr>
        <w:t>حسين</w:t>
      </w:r>
      <w:r w:rsidRPr="00073B11">
        <w:rPr>
          <w:color w:val="000080"/>
          <w:rtl/>
        </w:rPr>
        <w:t xml:space="preserve"> </w:t>
      </w:r>
      <w:r w:rsidRPr="00073B11">
        <w:rPr>
          <w:rStyle w:val="hilight"/>
          <w:color w:val="000080"/>
          <w:rtl/>
        </w:rPr>
        <w:t>بن</w:t>
      </w:r>
      <w:r w:rsidRPr="00073B11">
        <w:rPr>
          <w:color w:val="000080"/>
          <w:rtl/>
        </w:rPr>
        <w:t xml:space="preserve"> نصر </w:t>
      </w:r>
      <w:r w:rsidRPr="00073B11">
        <w:rPr>
          <w:rStyle w:val="hilight"/>
          <w:color w:val="000080"/>
          <w:rtl/>
        </w:rPr>
        <w:t>بن</w:t>
      </w:r>
      <w:r w:rsidRPr="00073B11">
        <w:rPr>
          <w:color w:val="000080"/>
          <w:rtl/>
        </w:rPr>
        <w:t xml:space="preserve"> مزاحم نا خالد </w:t>
      </w:r>
      <w:r w:rsidRPr="00073B11">
        <w:rPr>
          <w:rStyle w:val="hilight"/>
          <w:color w:val="000080"/>
          <w:rtl/>
        </w:rPr>
        <w:t>بن</w:t>
      </w:r>
      <w:r w:rsidRPr="00073B11">
        <w:rPr>
          <w:color w:val="000080"/>
          <w:rtl/>
        </w:rPr>
        <w:t xml:space="preserve"> عيسى عن </w:t>
      </w:r>
      <w:r w:rsidRPr="000C7FA8">
        <w:rPr>
          <w:rStyle w:val="hilight"/>
          <w:color w:val="000080"/>
          <w:u w:val="single"/>
          <w:rtl/>
        </w:rPr>
        <w:t>حسين</w:t>
      </w:r>
      <w:r w:rsidRPr="000C7FA8">
        <w:rPr>
          <w:color w:val="000080"/>
          <w:u w:val="single"/>
          <w:rtl/>
        </w:rPr>
        <w:t xml:space="preserve"> </w:t>
      </w:r>
      <w:r w:rsidRPr="000C7FA8">
        <w:rPr>
          <w:rStyle w:val="hilight"/>
          <w:color w:val="000080"/>
          <w:u w:val="single"/>
          <w:rtl/>
        </w:rPr>
        <w:t>بن</w:t>
      </w:r>
      <w:r w:rsidRPr="000C7FA8">
        <w:rPr>
          <w:color w:val="000080"/>
          <w:u w:val="single"/>
          <w:rtl/>
        </w:rPr>
        <w:t xml:space="preserve"> </w:t>
      </w:r>
      <w:r w:rsidRPr="000C7FA8">
        <w:rPr>
          <w:rStyle w:val="hilight"/>
          <w:color w:val="000080"/>
          <w:u w:val="single"/>
          <w:rtl/>
        </w:rPr>
        <w:t>أبي</w:t>
      </w:r>
      <w:r w:rsidRPr="000C7FA8">
        <w:rPr>
          <w:color w:val="000080"/>
          <w:u w:val="single"/>
          <w:rtl/>
        </w:rPr>
        <w:t xml:space="preserve"> </w:t>
      </w:r>
      <w:r w:rsidRPr="000C7FA8">
        <w:rPr>
          <w:rStyle w:val="hilight"/>
          <w:color w:val="000080"/>
          <w:u w:val="single"/>
          <w:rtl/>
        </w:rPr>
        <w:t>عبد</w:t>
      </w:r>
      <w:r w:rsidRPr="000C7FA8">
        <w:rPr>
          <w:color w:val="000080"/>
          <w:u w:val="single"/>
          <w:rtl/>
        </w:rPr>
        <w:t xml:space="preserve"> الرحمن</w:t>
      </w:r>
      <w:r w:rsidRPr="00073B11">
        <w:rPr>
          <w:color w:val="000080"/>
          <w:rtl/>
        </w:rPr>
        <w:t xml:space="preserve"> عن موسى </w:t>
      </w:r>
      <w:r w:rsidRPr="00073B11">
        <w:rPr>
          <w:rStyle w:val="hilight"/>
          <w:color w:val="000080"/>
          <w:rtl/>
        </w:rPr>
        <w:t>بن</w:t>
      </w:r>
      <w:r w:rsidRPr="00073B11">
        <w:rPr>
          <w:color w:val="000080"/>
          <w:rtl/>
        </w:rPr>
        <w:t xml:space="preserve"> </w:t>
      </w:r>
      <w:r w:rsidRPr="00073B11">
        <w:rPr>
          <w:rStyle w:val="hilight"/>
          <w:color w:val="000080"/>
          <w:rtl/>
        </w:rPr>
        <w:t>أبي</w:t>
      </w:r>
      <w:r w:rsidRPr="00073B11">
        <w:rPr>
          <w:color w:val="000080"/>
          <w:rtl/>
        </w:rPr>
        <w:t xml:space="preserve"> صالح الفراء</w:t>
      </w:r>
      <w:r w:rsidRPr="00073B11">
        <w:rPr>
          <w:rFonts w:hint="cs"/>
          <w:color w:val="000080"/>
          <w:rtl/>
        </w:rPr>
        <w:t xml:space="preserve"> ...»</w:t>
      </w:r>
      <w:r>
        <w:rPr>
          <w:rStyle w:val="FootnoteReference"/>
          <w:color w:val="000080"/>
          <w:rtl/>
        </w:rPr>
        <w:footnoteReference w:id="6"/>
      </w:r>
    </w:p>
    <w:p w:rsidR="00F23802" w:rsidRDefault="00F23802" w:rsidP="00500035">
      <w:pPr>
        <w:jc w:val="both"/>
        <w:rPr>
          <w:rtl/>
        </w:rPr>
      </w:pPr>
      <w:r>
        <w:rPr>
          <w:rFonts w:hint="cs"/>
          <w:rtl/>
        </w:rPr>
        <w:t>اگر منظور از حصین، حصین بن عبدالرحمن باشد، توثیق ندارد.</w:t>
      </w:r>
    </w:p>
    <w:p w:rsidR="00500035" w:rsidRDefault="000C7FA8" w:rsidP="00500035">
      <w:pPr>
        <w:jc w:val="both"/>
        <w:rPr>
          <w:rtl/>
        </w:rPr>
      </w:pPr>
      <w:r>
        <w:rPr>
          <w:rFonts w:hint="cs"/>
          <w:rtl/>
        </w:rPr>
        <w:t>اما به نظر می رسد این</w:t>
      </w:r>
      <w:r w:rsidR="007871FA">
        <w:rPr>
          <w:rFonts w:hint="cs"/>
          <w:rtl/>
        </w:rPr>
        <w:t xml:space="preserve"> </w:t>
      </w:r>
      <w:r>
        <w:rPr>
          <w:rFonts w:hint="cs"/>
          <w:rtl/>
        </w:rPr>
        <w:t>جا منظور از حصین، همان حصین بن م</w:t>
      </w:r>
      <w:r w:rsidR="00F23802">
        <w:rPr>
          <w:rFonts w:hint="cs"/>
          <w:rtl/>
        </w:rPr>
        <w:t>خارق است که در رجال نجاشی تضعیف شده است:</w:t>
      </w:r>
    </w:p>
    <w:p w:rsidR="00F23802" w:rsidRPr="00F23802" w:rsidRDefault="00F23802" w:rsidP="00F23802">
      <w:pPr>
        <w:jc w:val="both"/>
      </w:pPr>
      <w:r>
        <w:rPr>
          <w:rFonts w:hint="cs"/>
          <w:rtl/>
        </w:rPr>
        <w:t xml:space="preserve">«... </w:t>
      </w:r>
      <w:r w:rsidRPr="00F23802">
        <w:rPr>
          <w:rFonts w:hint="cs"/>
          <w:color w:val="000080"/>
          <w:rtl/>
        </w:rPr>
        <w:t>و قيل في حصين بعض القول و ضعف بعض التضعيف‏ ...»</w:t>
      </w:r>
      <w:r>
        <w:rPr>
          <w:rStyle w:val="FootnoteReference"/>
          <w:color w:val="000080"/>
          <w:rtl/>
        </w:rPr>
        <w:footnoteReference w:id="7"/>
      </w:r>
    </w:p>
    <w:p w:rsidR="00500035" w:rsidRDefault="00247412" w:rsidP="0031450C">
      <w:pPr>
        <w:jc w:val="both"/>
        <w:rPr>
          <w:rtl/>
        </w:rPr>
      </w:pPr>
      <w:r>
        <w:rPr>
          <w:rFonts w:hint="cs"/>
          <w:rtl/>
        </w:rPr>
        <w:t>در نتیجه این روایت از نظر س</w:t>
      </w:r>
      <w:r w:rsidR="0031450C">
        <w:rPr>
          <w:rFonts w:hint="cs"/>
          <w:rtl/>
        </w:rPr>
        <w:t>ندی معتبر نیست و</w:t>
      </w:r>
      <w:r w:rsidR="00546903">
        <w:rPr>
          <w:rFonts w:hint="cs"/>
          <w:rtl/>
        </w:rPr>
        <w:t xml:space="preserve"> صرفا</w:t>
      </w:r>
      <w:r w:rsidR="0031450C">
        <w:rPr>
          <w:rFonts w:hint="cs"/>
          <w:rtl/>
        </w:rPr>
        <w:t xml:space="preserve"> به عنوان موید روایت سکونی می تواند مطرح شود.</w:t>
      </w:r>
    </w:p>
    <w:p w:rsidR="00500035" w:rsidRDefault="0011669D" w:rsidP="0011669D">
      <w:pPr>
        <w:pStyle w:val="Heading1"/>
        <w:rPr>
          <w:rtl/>
        </w:rPr>
      </w:pPr>
      <w:bookmarkStart w:id="2" w:name="_Toc31562704"/>
      <w:r>
        <w:rPr>
          <w:rFonts w:hint="cs"/>
          <w:rtl/>
        </w:rPr>
        <w:t>عده</w:t>
      </w:r>
      <w:r>
        <w:rPr>
          <w:rFonts w:hint="eastAsia"/>
          <w:rtl/>
        </w:rPr>
        <w:t>‌</w:t>
      </w:r>
      <w:r>
        <w:rPr>
          <w:rFonts w:hint="cs"/>
          <w:rtl/>
        </w:rPr>
        <w:t>ی زنی که رحمش را خارج کرده باشند</w:t>
      </w:r>
      <w:bookmarkEnd w:id="2"/>
    </w:p>
    <w:p w:rsidR="00500035" w:rsidRDefault="0011669D" w:rsidP="00500035">
      <w:pPr>
        <w:jc w:val="both"/>
        <w:rPr>
          <w:rtl/>
        </w:rPr>
      </w:pPr>
      <w:r>
        <w:rPr>
          <w:rFonts w:hint="cs"/>
          <w:rtl/>
        </w:rPr>
        <w:t>در این مورد آقای مومن و آقای فاضل مفصل بحث کرده اند.</w:t>
      </w:r>
    </w:p>
    <w:p w:rsidR="003013F7" w:rsidRDefault="003013F7" w:rsidP="003013F7">
      <w:pPr>
        <w:pStyle w:val="Heading2"/>
        <w:rPr>
          <w:rtl/>
        </w:rPr>
      </w:pPr>
      <w:bookmarkStart w:id="3" w:name="_Toc31562705"/>
      <w:r>
        <w:rPr>
          <w:rFonts w:hint="cs"/>
          <w:rtl/>
        </w:rPr>
        <w:lastRenderedPageBreak/>
        <w:t>استدلال به آیه</w:t>
      </w:r>
      <w:r>
        <w:rPr>
          <w:rFonts w:hint="eastAsia"/>
          <w:rtl/>
        </w:rPr>
        <w:t>‌</w:t>
      </w:r>
      <w:r>
        <w:rPr>
          <w:rFonts w:hint="cs"/>
          <w:rtl/>
        </w:rPr>
        <w:t>ی 4 سوره</w:t>
      </w:r>
      <w:r>
        <w:rPr>
          <w:rFonts w:hint="eastAsia"/>
          <w:rtl/>
        </w:rPr>
        <w:t>‌</w:t>
      </w:r>
      <w:r>
        <w:rPr>
          <w:rFonts w:hint="cs"/>
          <w:rtl/>
        </w:rPr>
        <w:t>ی طلاق</w:t>
      </w:r>
      <w:bookmarkEnd w:id="3"/>
    </w:p>
    <w:p w:rsidR="000E40DC" w:rsidRPr="000E40DC" w:rsidRDefault="000E40DC" w:rsidP="000E40DC">
      <w:pPr>
        <w:jc w:val="both"/>
        <w:rPr>
          <w:color w:val="008000"/>
        </w:rPr>
      </w:pPr>
      <w:r>
        <w:rPr>
          <w:rFonts w:cs="Times New Roman"/>
          <w:color w:val="008000"/>
          <w:rtl/>
        </w:rPr>
        <w:t>﴿</w:t>
      </w:r>
      <w:r w:rsidRPr="008254B2">
        <w:rPr>
          <w:rFonts w:hint="cs"/>
          <w:color w:val="008000"/>
          <w:u w:val="single"/>
          <w:rtl/>
        </w:rPr>
        <w:t>وَ اللاَّئي‏ يَئِسْنَ مِنَ الْمَحيضِ مِنْ نِسائِكُمْ إِنِ ارْتَبْتُمْ فَعِدَّتُهُنَّ ثَلاثَةُ أَشْهُرٍ وَ اللاَّئي‏ لَمْ يَحِضْنَ</w:t>
      </w:r>
      <w:r w:rsidRPr="000E40DC">
        <w:rPr>
          <w:rFonts w:hint="cs"/>
          <w:color w:val="008000"/>
          <w:rtl/>
        </w:rPr>
        <w:t xml:space="preserve"> وَ أُولاتُ الْأَحْمالِ أَجَلُهُنَّ أَنْ يَضَعْنَ حَمْلَهُنَّ وَ مَنْ يَتَّقِ اللَّهَ يَجْعَلْ لَهُ مِنْ أَمْرِهِ يُسْر</w:t>
      </w:r>
      <w:r>
        <w:rPr>
          <w:rFonts w:hint="cs"/>
          <w:color w:val="008000"/>
          <w:rtl/>
        </w:rPr>
        <w:t>ا</w:t>
      </w:r>
      <w:r w:rsidRPr="000E40DC">
        <w:rPr>
          <w:rFonts w:cs="Times New Roman"/>
          <w:color w:val="008000"/>
          <w:rtl/>
        </w:rPr>
        <w:t>﴾</w:t>
      </w:r>
      <w:r w:rsidR="008254B2">
        <w:rPr>
          <w:rStyle w:val="FootnoteReference"/>
          <w:rFonts w:cs="Calibri"/>
          <w:color w:val="008000"/>
          <w:rtl/>
        </w:rPr>
        <w:footnoteReference w:id="8"/>
      </w:r>
    </w:p>
    <w:p w:rsidR="00500035" w:rsidRDefault="007D55C5" w:rsidP="00500035">
      <w:pPr>
        <w:jc w:val="both"/>
        <w:rPr>
          <w:rtl/>
        </w:rPr>
      </w:pPr>
      <w:r>
        <w:rPr>
          <w:rFonts w:hint="cs"/>
          <w:rtl/>
        </w:rPr>
        <w:t>عامه بر اساس این آیه در</w:t>
      </w:r>
      <w:r w:rsidR="008D5F04">
        <w:rPr>
          <w:rFonts w:hint="cs"/>
          <w:rtl/>
        </w:rPr>
        <w:t xml:space="preserve"> زن</w:t>
      </w:r>
      <w:r>
        <w:rPr>
          <w:rFonts w:hint="cs"/>
          <w:rtl/>
        </w:rPr>
        <w:t xml:space="preserve"> یائسه هم عده را ثابت می دانند.</w:t>
      </w:r>
    </w:p>
    <w:p w:rsidR="00D66AAF" w:rsidRDefault="002C6D68" w:rsidP="00B80773">
      <w:pPr>
        <w:jc w:val="both"/>
        <w:rPr>
          <w:rtl/>
        </w:rPr>
      </w:pPr>
      <w:r w:rsidRPr="002C6D68">
        <w:rPr>
          <w:rFonts w:hint="cs"/>
          <w:highlight w:val="yellow"/>
          <w:rtl/>
        </w:rPr>
        <w:t xml:space="preserve">معنای </w:t>
      </w:r>
      <w:r>
        <w:rPr>
          <w:rFonts w:hint="cs"/>
          <w:rtl/>
        </w:rPr>
        <w:t>آیه چنین است: زنی که دچار یاس شخصی شده است و حیض نمی بیند اما شک دارد که به سن یائسگی رسیده است، باید سه ماه عده نگه دارد.</w:t>
      </w:r>
      <w:r w:rsidR="00A90953">
        <w:rPr>
          <w:rFonts w:hint="cs"/>
          <w:rtl/>
        </w:rPr>
        <w:t xml:space="preserve"> در واقع تا وقتی که </w:t>
      </w:r>
      <w:r w:rsidR="00B80773">
        <w:rPr>
          <w:rFonts w:hint="cs"/>
          <w:rtl/>
        </w:rPr>
        <w:t>یاس شرعی زن اثبات نشده است، با توجه به</w:t>
      </w:r>
      <w:r w:rsidR="00A90953">
        <w:rPr>
          <w:rFonts w:hint="cs"/>
          <w:rtl/>
        </w:rPr>
        <w:t xml:space="preserve"> استصحاب عدم یاس</w:t>
      </w:r>
      <w:r w:rsidR="00EC7A62">
        <w:rPr>
          <w:rFonts w:hint="cs"/>
          <w:rtl/>
        </w:rPr>
        <w:t>، زن</w:t>
      </w:r>
      <w:r w:rsidR="00A90953">
        <w:rPr>
          <w:rFonts w:hint="cs"/>
          <w:rtl/>
        </w:rPr>
        <w:t xml:space="preserve"> </w:t>
      </w:r>
      <w:r w:rsidR="00B80773">
        <w:rPr>
          <w:rFonts w:hint="cs"/>
          <w:rtl/>
        </w:rPr>
        <w:t>باید</w:t>
      </w:r>
      <w:r w:rsidR="00A90953">
        <w:rPr>
          <w:rFonts w:hint="cs"/>
          <w:rtl/>
        </w:rPr>
        <w:t xml:space="preserve"> سه ماه عده نگه دارد.</w:t>
      </w:r>
    </w:p>
    <w:p w:rsidR="00D66AAF" w:rsidRDefault="00CE6922" w:rsidP="00CE2F4A">
      <w:pPr>
        <w:jc w:val="both"/>
        <w:rPr>
          <w:rtl/>
        </w:rPr>
      </w:pPr>
      <w:r>
        <w:rPr>
          <w:rFonts w:hint="cs"/>
          <w:rtl/>
        </w:rPr>
        <w:t>این که شارع احتمال عدم یاس را برای وجوب عده</w:t>
      </w:r>
      <w:r>
        <w:rPr>
          <w:rFonts w:hint="eastAsia"/>
          <w:rtl/>
        </w:rPr>
        <w:t>‌</w:t>
      </w:r>
      <w:r>
        <w:rPr>
          <w:rFonts w:hint="cs"/>
          <w:rtl/>
        </w:rPr>
        <w:t>ی به اشهر کافی دانسته است به طریق اولی در جایی هم که</w:t>
      </w:r>
      <w:r w:rsidR="00CE2F4A">
        <w:rPr>
          <w:rFonts w:hint="cs"/>
          <w:rtl/>
        </w:rPr>
        <w:t xml:space="preserve"> زن</w:t>
      </w:r>
      <w:r>
        <w:rPr>
          <w:rFonts w:hint="cs"/>
          <w:rtl/>
        </w:rPr>
        <w:t xml:space="preserve"> یقین دارد یائسه نشده است، حکم همین است.</w:t>
      </w:r>
    </w:p>
    <w:p w:rsidR="00D66AAF" w:rsidRDefault="00DA583A" w:rsidP="007E23C9">
      <w:pPr>
        <w:jc w:val="both"/>
        <w:rPr>
          <w:rtl/>
        </w:rPr>
      </w:pPr>
      <w:r>
        <w:rPr>
          <w:rFonts w:hint="cs"/>
          <w:rtl/>
        </w:rPr>
        <w:t>از این آیه استفاده می شود زنی که یائسه</w:t>
      </w:r>
      <w:r>
        <w:rPr>
          <w:rFonts w:hint="eastAsia"/>
          <w:rtl/>
        </w:rPr>
        <w:t>‌</w:t>
      </w:r>
      <w:r>
        <w:rPr>
          <w:rFonts w:hint="cs"/>
          <w:rtl/>
        </w:rPr>
        <w:t>ی شرعی نشده است</w:t>
      </w:r>
      <w:r w:rsidR="00143288">
        <w:rPr>
          <w:rFonts w:hint="cs"/>
          <w:rtl/>
        </w:rPr>
        <w:t xml:space="preserve"> گرچه یائسه</w:t>
      </w:r>
      <w:r w:rsidR="00143288">
        <w:rPr>
          <w:rFonts w:hint="eastAsia"/>
          <w:rtl/>
        </w:rPr>
        <w:t>‌</w:t>
      </w:r>
      <w:r w:rsidR="00143288">
        <w:rPr>
          <w:rFonts w:hint="cs"/>
          <w:rtl/>
        </w:rPr>
        <w:t>ی شخصی باشد، باید عده</w:t>
      </w:r>
      <w:r w:rsidR="00143288">
        <w:rPr>
          <w:rFonts w:hint="eastAsia"/>
          <w:rtl/>
        </w:rPr>
        <w:t>‌</w:t>
      </w:r>
      <w:r w:rsidR="00143288">
        <w:rPr>
          <w:rFonts w:hint="cs"/>
          <w:rtl/>
        </w:rPr>
        <w:t>ی</w:t>
      </w:r>
      <w:r w:rsidR="00686FA9">
        <w:rPr>
          <w:rFonts w:hint="cs"/>
          <w:rtl/>
        </w:rPr>
        <w:t xml:space="preserve"> سه ماهه را سپری کند؛ فرقی هم بین انواع یاس شخصی نیست که به خاطر بیماری باشد یا خارج کردن رحم یا هر عامل دیگری؛ در نتیجه اطلاق آیه شامل زنی که رحمش را خارج کرده است می شود.</w:t>
      </w:r>
    </w:p>
    <w:p w:rsidR="00D66AAF" w:rsidRDefault="007918A6" w:rsidP="007918A6">
      <w:pPr>
        <w:pStyle w:val="Heading2"/>
        <w:rPr>
          <w:rtl/>
        </w:rPr>
      </w:pPr>
      <w:bookmarkStart w:id="4" w:name="_Toc31562706"/>
      <w:r>
        <w:rPr>
          <w:rFonts w:hint="cs"/>
          <w:rtl/>
        </w:rPr>
        <w:t>روایات بحث</w:t>
      </w:r>
      <w:bookmarkEnd w:id="4"/>
    </w:p>
    <w:p w:rsidR="00D66AAF" w:rsidRDefault="007918A6" w:rsidP="00130C86">
      <w:pPr>
        <w:jc w:val="both"/>
        <w:rPr>
          <w:rtl/>
        </w:rPr>
      </w:pPr>
      <w:r>
        <w:rPr>
          <w:rFonts w:hint="cs"/>
          <w:rtl/>
        </w:rPr>
        <w:t xml:space="preserve">بعضی روایات عده را از زن یائسه نفی می کنند و در بعضی روایات دیگر بیان شده است زنی که یائسه می باشد </w:t>
      </w:r>
      <w:r w:rsidR="00130C86">
        <w:rPr>
          <w:rFonts w:hint="cs"/>
          <w:rtl/>
        </w:rPr>
        <w:t>در حالی که زنان</w:t>
      </w:r>
      <w:r>
        <w:rPr>
          <w:rFonts w:hint="cs"/>
          <w:rtl/>
        </w:rPr>
        <w:t xml:space="preserve"> </w:t>
      </w:r>
      <w:r w:rsidR="00130C86">
        <w:rPr>
          <w:rFonts w:hint="cs"/>
          <w:rtl/>
        </w:rPr>
        <w:t>هم سن و سال او</w:t>
      </w:r>
      <w:r>
        <w:rPr>
          <w:rFonts w:hint="cs"/>
          <w:rtl/>
        </w:rPr>
        <w:t xml:space="preserve"> حیض نمی بینند، عده بر او واجب نیست.</w:t>
      </w:r>
    </w:p>
    <w:p w:rsidR="00385615" w:rsidRDefault="00385615" w:rsidP="00385615">
      <w:pPr>
        <w:jc w:val="both"/>
        <w:rPr>
          <w:rtl/>
        </w:rPr>
      </w:pPr>
      <w:r>
        <w:rPr>
          <w:rFonts w:hint="cs"/>
          <w:rtl/>
        </w:rPr>
        <w:t>دسته</w:t>
      </w:r>
      <w:r>
        <w:rPr>
          <w:rFonts w:hint="eastAsia"/>
          <w:rtl/>
        </w:rPr>
        <w:t>‌</w:t>
      </w:r>
      <w:r>
        <w:rPr>
          <w:rFonts w:hint="cs"/>
          <w:rtl/>
        </w:rPr>
        <w:t>ی اول یائسه بودن را تمام الموضوع برای نفی عده قرار داده است.</w:t>
      </w:r>
    </w:p>
    <w:p w:rsidR="00D97A4C" w:rsidRDefault="00D97A4C" w:rsidP="00385615">
      <w:pPr>
        <w:jc w:val="both"/>
        <w:rPr>
          <w:rtl/>
        </w:rPr>
      </w:pPr>
      <w:r>
        <w:rPr>
          <w:rFonts w:hint="cs"/>
          <w:rtl/>
        </w:rPr>
        <w:t>دسته</w:t>
      </w:r>
      <w:r>
        <w:rPr>
          <w:rFonts w:hint="eastAsia"/>
          <w:rtl/>
        </w:rPr>
        <w:t>‌</w:t>
      </w:r>
      <w:r>
        <w:rPr>
          <w:rFonts w:hint="cs"/>
          <w:rtl/>
        </w:rPr>
        <w:t>ی دوم قید «و مثلها لا تحیض» دارد.</w:t>
      </w:r>
    </w:p>
    <w:p w:rsidR="00CB4F0E" w:rsidRDefault="00D97A4C" w:rsidP="00385615">
      <w:pPr>
        <w:jc w:val="both"/>
        <w:rPr>
          <w:rtl/>
        </w:rPr>
      </w:pPr>
      <w:r>
        <w:rPr>
          <w:rFonts w:hint="cs"/>
          <w:rtl/>
        </w:rPr>
        <w:t>این دو دسته روایات با هم تنافی ندارند؛ زیرا یائسه دو اصطلاح دارد، یک اصطلاح فقهی</w:t>
      </w:r>
      <w:r w:rsidR="00577FB4">
        <w:rPr>
          <w:rFonts w:hint="cs"/>
          <w:rtl/>
        </w:rPr>
        <w:t xml:space="preserve"> دارد که به زنی که به سن پنجاه یا شصت سال می رسد، یائسه می گویند.</w:t>
      </w:r>
      <w:r w:rsidR="00F4173D">
        <w:rPr>
          <w:rFonts w:hint="cs"/>
          <w:rtl/>
        </w:rPr>
        <w:t xml:space="preserve"> اصطلاح دیگر آن معنای لغوی است که در آیه</w:t>
      </w:r>
      <w:r w:rsidR="00F4173D">
        <w:rPr>
          <w:rFonts w:hint="eastAsia"/>
          <w:rtl/>
        </w:rPr>
        <w:t>‌</w:t>
      </w:r>
      <w:r w:rsidR="00F4173D">
        <w:rPr>
          <w:rFonts w:hint="cs"/>
          <w:rtl/>
        </w:rPr>
        <w:t>ی قرآن هم به همین معنای لغوی به کار رفته است</w:t>
      </w:r>
      <w:r w:rsidR="00734A6F">
        <w:rPr>
          <w:rFonts w:hint="cs"/>
          <w:rtl/>
        </w:rPr>
        <w:t xml:space="preserve"> و به زنی گفته می شود که مایوس از حیض دیدن است</w:t>
      </w:r>
      <w:r w:rsidR="00CB4F0E">
        <w:rPr>
          <w:rFonts w:hint="cs"/>
          <w:rtl/>
        </w:rPr>
        <w:t>.</w:t>
      </w:r>
    </w:p>
    <w:p w:rsidR="00CB4F0E" w:rsidRDefault="00055FA5" w:rsidP="00385615">
      <w:pPr>
        <w:jc w:val="both"/>
        <w:rPr>
          <w:rtl/>
        </w:rPr>
      </w:pPr>
      <w:r>
        <w:rPr>
          <w:rFonts w:hint="cs"/>
          <w:rtl/>
        </w:rPr>
        <w:t>زنی که مایوس از حیض دیدن است</w:t>
      </w:r>
      <w:r w:rsidR="00CB4F0E">
        <w:rPr>
          <w:rFonts w:hint="cs"/>
          <w:rtl/>
        </w:rPr>
        <w:t xml:space="preserve"> دو قسم می باشد:</w:t>
      </w:r>
    </w:p>
    <w:p w:rsidR="008D2A2F" w:rsidRDefault="008D2A2F" w:rsidP="00CB4F0E">
      <w:pPr>
        <w:pStyle w:val="ListParagraph"/>
        <w:numPr>
          <w:ilvl w:val="0"/>
          <w:numId w:val="16"/>
        </w:numPr>
        <w:jc w:val="both"/>
      </w:pPr>
      <w:r>
        <w:rPr>
          <w:rFonts w:hint="cs"/>
          <w:rtl/>
        </w:rPr>
        <w:t>زنی که در سن «من تحیض» است.</w:t>
      </w:r>
    </w:p>
    <w:p w:rsidR="00D97A4C" w:rsidRDefault="00CB4F0E" w:rsidP="001023D8">
      <w:pPr>
        <w:pStyle w:val="ListParagraph"/>
        <w:numPr>
          <w:ilvl w:val="0"/>
          <w:numId w:val="16"/>
        </w:numPr>
        <w:jc w:val="both"/>
        <w:rPr>
          <w:rtl/>
        </w:rPr>
      </w:pPr>
      <w:r>
        <w:rPr>
          <w:rFonts w:hint="cs"/>
          <w:rtl/>
        </w:rPr>
        <w:t>زنی که</w:t>
      </w:r>
      <w:r w:rsidR="001023D8">
        <w:rPr>
          <w:rFonts w:hint="cs"/>
          <w:rtl/>
        </w:rPr>
        <w:t xml:space="preserve"> </w:t>
      </w:r>
      <w:r>
        <w:rPr>
          <w:rFonts w:hint="cs"/>
          <w:rtl/>
        </w:rPr>
        <w:t xml:space="preserve">به سن یائسگی </w:t>
      </w:r>
      <w:r w:rsidR="001023D8">
        <w:rPr>
          <w:rFonts w:hint="cs"/>
          <w:rtl/>
        </w:rPr>
        <w:t>رسیده است.</w:t>
      </w:r>
    </w:p>
    <w:p w:rsidR="00D66AAF" w:rsidRDefault="00E06BD7" w:rsidP="00500035">
      <w:pPr>
        <w:jc w:val="both"/>
        <w:rPr>
          <w:rtl/>
        </w:rPr>
      </w:pPr>
      <w:r>
        <w:rPr>
          <w:rFonts w:hint="cs"/>
          <w:rtl/>
        </w:rPr>
        <w:t>دسته</w:t>
      </w:r>
      <w:r>
        <w:rPr>
          <w:rFonts w:hint="eastAsia"/>
          <w:rtl/>
        </w:rPr>
        <w:t>‌</w:t>
      </w:r>
      <w:r>
        <w:rPr>
          <w:rFonts w:hint="cs"/>
          <w:rtl/>
        </w:rPr>
        <w:t>ی اول روایات که یائسه را بدون قید آورده است، یائسه</w:t>
      </w:r>
      <w:r>
        <w:rPr>
          <w:rFonts w:hint="eastAsia"/>
          <w:rtl/>
        </w:rPr>
        <w:t>‌</w:t>
      </w:r>
      <w:r>
        <w:rPr>
          <w:rFonts w:hint="cs"/>
          <w:rtl/>
        </w:rPr>
        <w:t>ی شرعی را مد نظر دارد.</w:t>
      </w:r>
    </w:p>
    <w:p w:rsidR="00E06BD7" w:rsidRDefault="00E06BD7" w:rsidP="00500035">
      <w:pPr>
        <w:jc w:val="both"/>
        <w:rPr>
          <w:rtl/>
        </w:rPr>
      </w:pPr>
      <w:r>
        <w:rPr>
          <w:rFonts w:hint="cs"/>
          <w:rtl/>
        </w:rPr>
        <w:t>اما دسته</w:t>
      </w:r>
      <w:r>
        <w:rPr>
          <w:rFonts w:hint="eastAsia"/>
          <w:rtl/>
        </w:rPr>
        <w:t>‌</w:t>
      </w:r>
      <w:r>
        <w:rPr>
          <w:rFonts w:hint="cs"/>
          <w:rtl/>
        </w:rPr>
        <w:t>ی دوم روایات که یائسه را با قید «و مثلها لا تحیض» آورده است، یائسه</w:t>
      </w:r>
      <w:r>
        <w:rPr>
          <w:rFonts w:hint="eastAsia"/>
          <w:rtl/>
        </w:rPr>
        <w:t>‌</w:t>
      </w:r>
      <w:r>
        <w:rPr>
          <w:rFonts w:hint="cs"/>
          <w:rtl/>
        </w:rPr>
        <w:t>ی لغوی را مد نظر دارد و اشاره به آیه</w:t>
      </w:r>
      <w:r>
        <w:rPr>
          <w:rFonts w:hint="eastAsia"/>
          <w:rtl/>
        </w:rPr>
        <w:t>‌</w:t>
      </w:r>
      <w:r>
        <w:rPr>
          <w:rFonts w:hint="cs"/>
          <w:rtl/>
        </w:rPr>
        <w:t>ی قرآن می باشد.</w:t>
      </w:r>
    </w:p>
    <w:p w:rsidR="00BE687B" w:rsidRDefault="00EA3073" w:rsidP="00500035">
      <w:pPr>
        <w:jc w:val="both"/>
        <w:rPr>
          <w:rtl/>
        </w:rPr>
      </w:pPr>
      <w:r>
        <w:rPr>
          <w:rFonts w:hint="cs"/>
          <w:rtl/>
        </w:rPr>
        <w:t>عامه برای یائسه</w:t>
      </w:r>
      <w:r>
        <w:rPr>
          <w:rFonts w:hint="eastAsia"/>
          <w:rtl/>
        </w:rPr>
        <w:t>‌</w:t>
      </w:r>
      <w:r>
        <w:rPr>
          <w:rFonts w:hint="cs"/>
          <w:rtl/>
        </w:rPr>
        <w:t>ی شرعی هم قائل به عده هستند</w:t>
      </w:r>
      <w:r w:rsidR="001B7888">
        <w:rPr>
          <w:rFonts w:hint="cs"/>
          <w:rtl/>
        </w:rPr>
        <w:t xml:space="preserve"> و روایات ما این مطلب را نفی می کنند.</w:t>
      </w:r>
    </w:p>
    <w:p w:rsidR="001B7888" w:rsidRDefault="001B7888" w:rsidP="001B7888">
      <w:pPr>
        <w:jc w:val="both"/>
        <w:rPr>
          <w:rtl/>
        </w:rPr>
      </w:pPr>
      <w:r>
        <w:rPr>
          <w:rFonts w:hint="cs"/>
          <w:rtl/>
        </w:rPr>
        <w:t>آیه</w:t>
      </w:r>
      <w:r>
        <w:rPr>
          <w:rFonts w:hint="eastAsia"/>
          <w:rtl/>
        </w:rPr>
        <w:t>‌</w:t>
      </w:r>
      <w:r>
        <w:rPr>
          <w:rFonts w:hint="cs"/>
          <w:rtl/>
        </w:rPr>
        <w:t>ی قرآن هم برای قسمی از یائسه عده را ثابت کرده است، روایات به یاس شخصی بودن</w:t>
      </w:r>
      <w:r w:rsidR="0091201E">
        <w:rPr>
          <w:rFonts w:hint="cs"/>
          <w:rtl/>
        </w:rPr>
        <w:t xml:space="preserve"> یائسه در</w:t>
      </w:r>
      <w:r>
        <w:rPr>
          <w:rFonts w:hint="cs"/>
          <w:rtl/>
        </w:rPr>
        <w:t xml:space="preserve"> این آیه اشاره </w:t>
      </w:r>
      <w:r w:rsidR="00F03D05">
        <w:rPr>
          <w:rFonts w:hint="cs"/>
          <w:rtl/>
        </w:rPr>
        <w:t>می کنند و همچنین بیان می کنند در جایی که هم یاس شخصی و هم یاس نوعی وجود دارد، عده واجب نیست.</w:t>
      </w:r>
    </w:p>
    <w:p w:rsidR="00BE687B" w:rsidRDefault="00024583" w:rsidP="00024583">
      <w:pPr>
        <w:pStyle w:val="Heading3"/>
        <w:rPr>
          <w:rtl/>
        </w:rPr>
      </w:pPr>
      <w:bookmarkStart w:id="5" w:name="_Toc31562707"/>
      <w:r>
        <w:rPr>
          <w:rFonts w:hint="cs"/>
          <w:rtl/>
        </w:rPr>
        <w:t>روایت اول</w:t>
      </w:r>
      <w:bookmarkEnd w:id="5"/>
    </w:p>
    <w:p w:rsidR="005A75C5" w:rsidRPr="005A75C5" w:rsidRDefault="005A75C5" w:rsidP="005A75C5">
      <w:pPr>
        <w:jc w:val="both"/>
        <w:rPr>
          <w:color w:val="008000"/>
        </w:rPr>
      </w:pPr>
      <w:r w:rsidRPr="005A75C5">
        <w:rPr>
          <w:rFonts w:hint="cs"/>
          <w:rtl/>
        </w:rPr>
        <w:t>رَوَى الْحُسَيْنُ بْنُ سَعِيدٍ عَنِ ابْنِ أَبِي عُمَيْرٍ عَنْ حَمَّادِ بْنِ عُثْمَانَ قَالَ: سَأَلْتُ أَبَا عَبْدِ اللَّهِ ع</w:t>
      </w:r>
      <w:r>
        <w:rPr>
          <w:rFonts w:hint="cs"/>
          <w:rtl/>
        </w:rPr>
        <w:t>لیه السلام</w:t>
      </w:r>
      <w:r w:rsidRPr="005A75C5">
        <w:rPr>
          <w:rFonts w:hint="cs"/>
          <w:rtl/>
        </w:rPr>
        <w:t xml:space="preserve"> </w:t>
      </w:r>
      <w:r w:rsidRPr="005A75C5">
        <w:rPr>
          <w:rFonts w:hint="cs"/>
          <w:color w:val="008000"/>
          <w:rtl/>
        </w:rPr>
        <w:t>عَنِ الَّتِي قَدْ يَئِسَتْ‏ مِنَ‏ الْمَحِيضِ‏ وَ الَّتِي‏ لَا تَحِيضُ مِثْلُهَا قَالَ لَيْسَ عَلَيْهَا عِدَّةٌ.</w:t>
      </w:r>
      <w:r>
        <w:rPr>
          <w:rStyle w:val="FootnoteReference"/>
          <w:color w:val="008000"/>
          <w:rtl/>
        </w:rPr>
        <w:footnoteReference w:id="9"/>
      </w:r>
    </w:p>
    <w:p w:rsidR="00BE687B" w:rsidRDefault="0016332D" w:rsidP="00500035">
      <w:pPr>
        <w:jc w:val="both"/>
        <w:rPr>
          <w:rtl/>
        </w:rPr>
      </w:pPr>
      <w:r w:rsidRPr="005A75C5">
        <w:rPr>
          <w:rFonts w:hint="cs"/>
          <w:color w:val="008000"/>
          <w:rtl/>
        </w:rPr>
        <w:t>قَدْ يَئِسَتْ‏ مِنَ‏ الْمَحِيضِ‏</w:t>
      </w:r>
      <w:r>
        <w:rPr>
          <w:rFonts w:hint="cs"/>
          <w:rtl/>
        </w:rPr>
        <w:t xml:space="preserve"> یائسه</w:t>
      </w:r>
      <w:r>
        <w:rPr>
          <w:rFonts w:hint="eastAsia"/>
          <w:rtl/>
        </w:rPr>
        <w:t>‌</w:t>
      </w:r>
      <w:r>
        <w:rPr>
          <w:rFonts w:hint="cs"/>
          <w:rtl/>
        </w:rPr>
        <w:t>ی</w:t>
      </w:r>
      <w:r>
        <w:t xml:space="preserve"> </w:t>
      </w:r>
      <w:r>
        <w:rPr>
          <w:rFonts w:hint="cs"/>
          <w:rtl/>
        </w:rPr>
        <w:t>شرعی می باشد.</w:t>
      </w:r>
    </w:p>
    <w:p w:rsidR="0016332D" w:rsidRDefault="0016332D" w:rsidP="00500035">
      <w:pPr>
        <w:jc w:val="both"/>
      </w:pPr>
      <w:r w:rsidRPr="005A75C5">
        <w:rPr>
          <w:rFonts w:hint="cs"/>
          <w:color w:val="008000"/>
          <w:rtl/>
        </w:rPr>
        <w:t>الَّتِي‏ لَا تَحِيضُ مِثْلُهَا</w:t>
      </w:r>
      <w:r>
        <w:rPr>
          <w:rFonts w:hint="cs"/>
          <w:rtl/>
        </w:rPr>
        <w:t xml:space="preserve"> دختری است که هنوز حیض ندیده است.</w:t>
      </w:r>
    </w:p>
    <w:p w:rsidR="00943583" w:rsidRPr="00D77D77" w:rsidRDefault="00D77D77" w:rsidP="00024583">
      <w:pPr>
        <w:jc w:val="both"/>
      </w:pPr>
      <w:r w:rsidRPr="00D77D77">
        <w:rPr>
          <w:rFonts w:hint="cs"/>
          <w:rtl/>
        </w:rPr>
        <w:t>آیه</w:t>
      </w:r>
      <w:r w:rsidRPr="00D77D77">
        <w:rPr>
          <w:rFonts w:hint="eastAsia"/>
          <w:rtl/>
        </w:rPr>
        <w:t>‌</w:t>
      </w:r>
      <w:r w:rsidRPr="00D77D77">
        <w:rPr>
          <w:rFonts w:hint="cs"/>
          <w:rtl/>
        </w:rPr>
        <w:t>ی</w:t>
      </w:r>
      <w:r>
        <w:rPr>
          <w:rFonts w:hint="cs"/>
          <w:color w:val="008000"/>
          <w:rtl/>
        </w:rPr>
        <w:t xml:space="preserve"> </w:t>
      </w:r>
      <w:r w:rsidRPr="00D77D77">
        <w:rPr>
          <w:rFonts w:hint="cs"/>
          <w:color w:val="008000"/>
          <w:rtl/>
        </w:rPr>
        <w:t>وَ اللاَّئي‏ لَمْ يَحِضْنَ</w:t>
      </w:r>
      <w:r>
        <w:rPr>
          <w:rFonts w:hint="cs"/>
          <w:color w:val="008000"/>
          <w:rtl/>
        </w:rPr>
        <w:t xml:space="preserve"> </w:t>
      </w:r>
      <w:r w:rsidRPr="00D77D77">
        <w:rPr>
          <w:rFonts w:hint="cs"/>
          <w:rtl/>
        </w:rPr>
        <w:t>هم شامل زنی است که دچار یاس شخصی شده است اما به یاس نوعی نرسیده است</w:t>
      </w:r>
      <w:r>
        <w:rPr>
          <w:rFonts w:hint="cs"/>
          <w:rtl/>
        </w:rPr>
        <w:t xml:space="preserve"> و هم شامل دختری می شود که به سن بلوغ رسیده است اما حیض نمی بیند.</w:t>
      </w:r>
    </w:p>
    <w:p w:rsidR="00BE687B" w:rsidRDefault="00024583" w:rsidP="00024583">
      <w:pPr>
        <w:pStyle w:val="Heading3"/>
        <w:rPr>
          <w:rtl/>
        </w:rPr>
      </w:pPr>
      <w:bookmarkStart w:id="6" w:name="_Toc31562708"/>
      <w:r>
        <w:rPr>
          <w:rFonts w:hint="cs"/>
          <w:rtl/>
        </w:rPr>
        <w:t>روایت دوم</w:t>
      </w:r>
      <w:bookmarkEnd w:id="6"/>
    </w:p>
    <w:p w:rsidR="00943583" w:rsidRPr="00943583" w:rsidRDefault="00943583" w:rsidP="00943583">
      <w:pPr>
        <w:jc w:val="both"/>
      </w:pPr>
      <w:r w:rsidRPr="00943583">
        <w:rPr>
          <w:rFonts w:hint="cs"/>
          <w:rtl/>
        </w:rPr>
        <w:t>عَلِيُّ بْنُ إِبْرَاهِيمَ عَنْ أَبِيهِ عَنِ ابْنِ مَحْبُوبٍ عَنْ حَمَّادِ بْنِ عُثْمَانَ عَمَّنْ‏ رَوَاهُ‏ عَنْ أَبِي عَبْدِ اللَّهِ ع</w:t>
      </w:r>
      <w:r w:rsidR="00B23FAD">
        <w:rPr>
          <w:rFonts w:hint="cs"/>
          <w:rtl/>
        </w:rPr>
        <w:t>لیه السلام</w:t>
      </w:r>
      <w:r w:rsidRPr="00943583">
        <w:rPr>
          <w:rFonts w:hint="cs"/>
          <w:rtl/>
        </w:rPr>
        <w:t xml:space="preserve">‏ </w:t>
      </w:r>
      <w:r w:rsidRPr="00B23FAD">
        <w:rPr>
          <w:rFonts w:hint="cs"/>
          <w:color w:val="008000"/>
          <w:rtl/>
        </w:rPr>
        <w:t>فِي الصَّبِيَّةِ الَّتِي لَا تَحِيضُ مِثْلُهَا وَ الَّتِي‏ قَدْ يَئِسَتْ‏ مِنَ‏ الْمَحِيضِ‏ قَالَ لَيْسَ عَلَيْهِمَا عِدَّةٌ وَ إِنْ دُخِلَ بِهِمَا.</w:t>
      </w:r>
      <w:r w:rsidR="00B23FAD">
        <w:rPr>
          <w:rStyle w:val="FootnoteReference"/>
          <w:color w:val="008000"/>
          <w:rtl/>
        </w:rPr>
        <w:footnoteReference w:id="10"/>
      </w:r>
    </w:p>
    <w:p w:rsidR="00BE687B" w:rsidRDefault="00024583" w:rsidP="00024583">
      <w:pPr>
        <w:pStyle w:val="Heading3"/>
        <w:rPr>
          <w:rtl/>
        </w:rPr>
      </w:pPr>
      <w:bookmarkStart w:id="7" w:name="_Toc31562709"/>
      <w:r>
        <w:rPr>
          <w:rFonts w:hint="cs"/>
          <w:rtl/>
        </w:rPr>
        <w:t>روایت سوم</w:t>
      </w:r>
      <w:bookmarkEnd w:id="7"/>
    </w:p>
    <w:p w:rsidR="00B5355A" w:rsidRPr="00B5355A" w:rsidRDefault="00B5355A" w:rsidP="00B5355A">
      <w:pPr>
        <w:jc w:val="both"/>
        <w:rPr>
          <w:color w:val="008000"/>
        </w:rPr>
      </w:pPr>
      <w:r w:rsidRPr="00B5355A">
        <w:rPr>
          <w:rFonts w:hint="cs"/>
          <w:rtl/>
        </w:rPr>
        <w:t>عِدَّةٌ مِنْ أَصْحَابِنَا عَنْ سَهْلِ بْنِ زِيَادٍ عَنِ ابْنِ أَبِي نَجْرَانَ عَنْ صَفْوَانَ عَنْ عَبْدِ الرَّحْمَنِ بْنِ الْحَجَّاجِ قَالَ قَالَ أَبُو عَبْدِ اللَّهِ ع</w:t>
      </w:r>
      <w:r>
        <w:rPr>
          <w:rFonts w:hint="cs"/>
          <w:rtl/>
        </w:rPr>
        <w:t>لیه السلام</w:t>
      </w:r>
      <w:r w:rsidRPr="00B5355A">
        <w:rPr>
          <w:rFonts w:hint="cs"/>
          <w:rtl/>
        </w:rPr>
        <w:t xml:space="preserve">‏ </w:t>
      </w:r>
      <w:r w:rsidRPr="00B5355A">
        <w:rPr>
          <w:rFonts w:hint="cs"/>
          <w:color w:val="008000"/>
          <w:rtl/>
        </w:rPr>
        <w:t>ثَلَاثٌ يَتَزَوَّجْنَ عَلَى كُلِّ حَالٍ الَّتِي لَمْ تَحِضْ وَ مِثْلُهَا لَا تَحِيضُ قَالَ قُلْتُ وَ مَا حَدُّهَا قَالَ إِذَا أَتَى لَهَا أَقَلُّ مِنْ تِسْعِ سِنِينَ وَ الَّتِي لَمْ يُدْخَلْ بِهَا وَ الَّتِي قَدْ يَئِسَتْ مِنَ الْمَحِيضِ وَ مِثْلُهَا لَا تَحِيضُ قُلْتُ وَ مَا حَدُّهَا قَالَ إِذَا كَانَ لَهَا خَمْسُونَ سَنَةً.</w:t>
      </w:r>
      <w:r w:rsidR="00CA3D06">
        <w:rPr>
          <w:rStyle w:val="FootnoteReference"/>
          <w:color w:val="008000"/>
          <w:rtl/>
        </w:rPr>
        <w:footnoteReference w:id="11"/>
      </w:r>
    </w:p>
    <w:p w:rsidR="00B5355A" w:rsidRDefault="00CA3D06" w:rsidP="00AB6270">
      <w:pPr>
        <w:jc w:val="both"/>
        <w:rPr>
          <w:rtl/>
        </w:rPr>
      </w:pPr>
      <w:r>
        <w:rPr>
          <w:rFonts w:hint="cs"/>
          <w:rtl/>
        </w:rPr>
        <w:t xml:space="preserve">این روایات ناظر به آیه هستند؛ آیه عده را </w:t>
      </w:r>
      <w:r w:rsidR="00AB6270">
        <w:rPr>
          <w:rFonts w:hint="cs"/>
          <w:rtl/>
        </w:rPr>
        <w:t>برای</w:t>
      </w:r>
      <w:r>
        <w:rPr>
          <w:rFonts w:hint="cs"/>
          <w:rtl/>
        </w:rPr>
        <w:t xml:space="preserve"> دختر بالغی که حیض نمی بیند و زنی که دچار یاس شخصی شده است اما به یاس نوعی نرسیده است</w:t>
      </w:r>
      <w:r w:rsidR="00AB6270">
        <w:rPr>
          <w:rFonts w:hint="cs"/>
          <w:rtl/>
        </w:rPr>
        <w:t>، ثابت می کند.</w:t>
      </w:r>
    </w:p>
    <w:p w:rsidR="00AB6270" w:rsidRPr="006162A2" w:rsidRDefault="00AB6270" w:rsidP="00AB6270">
      <w:pPr>
        <w:jc w:val="both"/>
        <w:rPr>
          <w:rtl/>
        </w:rPr>
      </w:pPr>
      <w:r>
        <w:rPr>
          <w:rFonts w:hint="cs"/>
          <w:rtl/>
        </w:rPr>
        <w:t>روایات، عده را از دختری که بالغ نشده و زنی که به یاس نوعی رسیده است، نفی می کند.</w:t>
      </w:r>
    </w:p>
    <w:sectPr w:rsidR="00AB6270"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234" w:rsidRDefault="001D4234" w:rsidP="008B750B">
      <w:pPr>
        <w:spacing w:line="240" w:lineRule="auto"/>
      </w:pPr>
      <w:r>
        <w:separator/>
      </w:r>
    </w:p>
  </w:endnote>
  <w:endnote w:type="continuationSeparator" w:id="0">
    <w:p w:rsidR="001D4234" w:rsidRDefault="001D423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5A75C5" w:rsidRPr="006D44C1" w:rsidTr="0020241A">
      <w:tc>
        <w:tcPr>
          <w:tcW w:w="3382" w:type="dxa"/>
          <w:tcBorders>
            <w:top w:val="nil"/>
            <w:left w:val="nil"/>
            <w:bottom w:val="nil"/>
            <w:right w:val="nil"/>
          </w:tcBorders>
        </w:tcPr>
        <w:p w:rsidR="005A75C5" w:rsidRDefault="005A75C5" w:rsidP="006D44C1">
          <w:pPr>
            <w:pStyle w:val="Footer"/>
            <w:rPr>
              <w:rtl/>
            </w:rPr>
          </w:pPr>
        </w:p>
      </w:tc>
      <w:tc>
        <w:tcPr>
          <w:tcW w:w="2252" w:type="dxa"/>
          <w:tcBorders>
            <w:top w:val="nil"/>
            <w:left w:val="nil"/>
            <w:bottom w:val="nil"/>
            <w:right w:val="nil"/>
          </w:tcBorders>
          <w:vAlign w:val="center"/>
        </w:tcPr>
        <w:p w:rsidR="005A75C5" w:rsidRDefault="005A75C5" w:rsidP="006D44C1">
          <w:pPr>
            <w:pStyle w:val="Footer"/>
            <w:jc w:val="right"/>
            <w:rPr>
              <w:rtl/>
            </w:rPr>
          </w:pPr>
          <w:r>
            <w:rPr>
              <w:rFonts w:hint="cs"/>
              <w:rtl/>
            </w:rPr>
            <w:t xml:space="preserve">صفحه </w:t>
          </w:r>
          <w:r>
            <w:fldChar w:fldCharType="begin"/>
          </w:r>
          <w:r>
            <w:instrText>PAGE   \* MERGEFORMAT</w:instrText>
          </w:r>
          <w:r>
            <w:fldChar w:fldCharType="separate"/>
          </w:r>
          <w:r w:rsidR="00C6266C" w:rsidRPr="00C6266C">
            <w:rPr>
              <w:noProof/>
              <w:rtl/>
              <w:lang w:val="fa-IR"/>
            </w:rPr>
            <w:t>5</w:t>
          </w:r>
          <w:r>
            <w:rPr>
              <w:noProof/>
            </w:rPr>
            <w:fldChar w:fldCharType="end"/>
          </w:r>
        </w:p>
      </w:tc>
      <w:tc>
        <w:tcPr>
          <w:tcW w:w="4786" w:type="dxa"/>
          <w:tcBorders>
            <w:top w:val="nil"/>
            <w:left w:val="nil"/>
            <w:bottom w:val="nil"/>
            <w:right w:val="nil"/>
          </w:tcBorders>
          <w:vAlign w:val="center"/>
        </w:tcPr>
        <w:p w:rsidR="005A75C5" w:rsidRPr="006D44C1" w:rsidRDefault="005A75C5" w:rsidP="001B6799">
          <w:pPr>
            <w:pStyle w:val="Footer"/>
            <w:bidi w:val="0"/>
            <w:rPr>
              <w:color w:val="808080" w:themeColor="background1" w:themeShade="80"/>
              <w:rtl/>
            </w:rPr>
          </w:pPr>
          <w:bookmarkStart w:id="15" w:name="BokAdres"/>
          <w:bookmarkEnd w:id="15"/>
          <w:r>
            <w:rPr>
              <w:color w:val="808080" w:themeColor="background1" w:themeShade="80"/>
            </w:rPr>
            <w:t>F1js1_13981113-060_mk3_mfeb.ir</w:t>
          </w:r>
        </w:p>
      </w:tc>
    </w:tr>
  </w:tbl>
  <w:p w:rsidR="005A75C5" w:rsidRDefault="005A75C5"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234" w:rsidRDefault="001D4234" w:rsidP="008B750B">
      <w:pPr>
        <w:spacing w:line="240" w:lineRule="auto"/>
      </w:pPr>
      <w:r>
        <w:separator/>
      </w:r>
    </w:p>
  </w:footnote>
  <w:footnote w:type="continuationSeparator" w:id="0">
    <w:p w:rsidR="001D4234" w:rsidRDefault="001D4234" w:rsidP="008B750B">
      <w:pPr>
        <w:spacing w:line="240" w:lineRule="auto"/>
      </w:pPr>
      <w:r>
        <w:continuationSeparator/>
      </w:r>
    </w:p>
  </w:footnote>
  <w:footnote w:id="1">
    <w:p w:rsidR="005A75C5" w:rsidRDefault="005A75C5" w:rsidP="00FE30DD">
      <w:pPr>
        <w:pStyle w:val="FootnoteText"/>
      </w:pPr>
      <w:r>
        <w:rPr>
          <w:rStyle w:val="FootnoteReference"/>
        </w:rPr>
        <w:footnoteRef/>
      </w:r>
      <w:r>
        <w:rPr>
          <w:rtl/>
        </w:rPr>
        <w:t xml:space="preserve"> </w:t>
      </w:r>
      <w:r>
        <w:rPr>
          <w:rFonts w:hint="cs"/>
          <w:rtl/>
        </w:rPr>
        <w:t>ج 2، ص 108</w:t>
      </w:r>
    </w:p>
  </w:footnote>
  <w:footnote w:id="2">
    <w:p w:rsidR="005A75C5" w:rsidRDefault="005A75C5">
      <w:pPr>
        <w:pStyle w:val="FootnoteText"/>
      </w:pPr>
      <w:r>
        <w:rPr>
          <w:rStyle w:val="FootnoteReference"/>
        </w:rPr>
        <w:footnoteRef/>
      </w:r>
      <w:r>
        <w:rPr>
          <w:rtl/>
        </w:rPr>
        <w:t xml:space="preserve"> </w:t>
      </w:r>
      <w:hyperlink r:id="rId1" w:history="1">
        <w:r w:rsidRPr="000D3661">
          <w:rPr>
            <w:rStyle w:val="Hyperlink"/>
            <w:rFonts w:hint="cs"/>
            <w:rtl/>
          </w:rPr>
          <w:t xml:space="preserve">مقاتل </w:t>
        </w:r>
        <w:r w:rsidRPr="000D3661">
          <w:rPr>
            <w:rStyle w:val="Hyperlink"/>
            <w:rFonts w:hint="cs"/>
            <w:rtl/>
          </w:rPr>
          <w:t>الطالبیین، ابوالفرج الاصفهانی، ج 1، ص 127</w:t>
        </w:r>
      </w:hyperlink>
    </w:p>
  </w:footnote>
  <w:footnote w:id="3">
    <w:p w:rsidR="005A75C5" w:rsidRDefault="005A75C5">
      <w:pPr>
        <w:pStyle w:val="FootnoteText"/>
      </w:pPr>
      <w:r>
        <w:rPr>
          <w:rStyle w:val="FootnoteReference"/>
        </w:rPr>
        <w:footnoteRef/>
      </w:r>
      <w:r>
        <w:rPr>
          <w:rtl/>
        </w:rPr>
        <w:t xml:space="preserve"> </w:t>
      </w:r>
      <w:hyperlink r:id="rId2" w:history="1">
        <w:r w:rsidRPr="00E44D17">
          <w:rPr>
            <w:rStyle w:val="Hyperlink"/>
            <w:rFonts w:hint="cs"/>
            <w:rtl/>
          </w:rPr>
          <w:t xml:space="preserve">تاریخ </w:t>
        </w:r>
        <w:r w:rsidRPr="00E44D17">
          <w:rPr>
            <w:rStyle w:val="Hyperlink"/>
            <w:rFonts w:hint="cs"/>
            <w:rtl/>
          </w:rPr>
          <w:t>دمشق، ابن عساکر، ج 50، ص 307</w:t>
        </w:r>
      </w:hyperlink>
    </w:p>
  </w:footnote>
  <w:footnote w:id="4">
    <w:p w:rsidR="005A75C5" w:rsidRPr="001D287C" w:rsidRDefault="005A75C5" w:rsidP="001D287C">
      <w:pPr>
        <w:pStyle w:val="FootnoteText"/>
      </w:pPr>
      <w:r w:rsidRPr="001D287C">
        <w:footnoteRef/>
      </w:r>
      <w:r w:rsidRPr="001D287C">
        <w:rPr>
          <w:rtl/>
        </w:rPr>
        <w:t xml:space="preserve"> </w:t>
      </w:r>
      <w:hyperlink r:id="rId3" w:history="1">
        <w:r w:rsidRPr="001D287C">
          <w:rPr>
            <w:rStyle w:val="Hyperlink"/>
            <w:rtl/>
          </w:rPr>
          <w:t xml:space="preserve">رجال </w:t>
        </w:r>
        <w:r w:rsidRPr="001D287C">
          <w:rPr>
            <w:rStyle w:val="Hyperlink"/>
            <w:rtl/>
          </w:rPr>
          <w:t>الطوس</w:t>
        </w:r>
        <w:r w:rsidRPr="001D287C">
          <w:rPr>
            <w:rStyle w:val="Hyperlink"/>
            <w:rFonts w:hint="cs"/>
            <w:rtl/>
          </w:rPr>
          <w:t>ی</w:t>
        </w:r>
        <w:r w:rsidRPr="001D287C">
          <w:rPr>
            <w:rStyle w:val="Hyperlink"/>
            <w:rFonts w:hint="eastAsia"/>
            <w:rtl/>
          </w:rPr>
          <w:t>،</w:t>
        </w:r>
        <w:r w:rsidRPr="001D287C">
          <w:rPr>
            <w:rStyle w:val="Hyperlink"/>
            <w:rtl/>
          </w:rPr>
          <w:t xml:space="preserve"> ش</w:t>
        </w:r>
        <w:r w:rsidRPr="001D287C">
          <w:rPr>
            <w:rStyle w:val="Hyperlink"/>
            <w:rFonts w:hint="cs"/>
            <w:rtl/>
          </w:rPr>
          <w:t>ی</w:t>
        </w:r>
        <w:r w:rsidRPr="001D287C">
          <w:rPr>
            <w:rStyle w:val="Hyperlink"/>
            <w:rFonts w:hint="eastAsia"/>
            <w:rtl/>
          </w:rPr>
          <w:t>خ</w:t>
        </w:r>
        <w:r w:rsidRPr="001D287C">
          <w:rPr>
            <w:rStyle w:val="Hyperlink"/>
            <w:rtl/>
          </w:rPr>
          <w:t xml:space="preserve"> طوس</w:t>
        </w:r>
        <w:r w:rsidRPr="001D287C">
          <w:rPr>
            <w:rStyle w:val="Hyperlink"/>
            <w:rFonts w:hint="cs"/>
            <w:rtl/>
          </w:rPr>
          <w:t>ی</w:t>
        </w:r>
        <w:r w:rsidRPr="001D287C">
          <w:rPr>
            <w:rStyle w:val="Hyperlink"/>
            <w:rFonts w:hint="eastAsia"/>
            <w:rtl/>
          </w:rPr>
          <w:t>،</w:t>
        </w:r>
        <w:r w:rsidRPr="001D287C">
          <w:rPr>
            <w:rStyle w:val="Hyperlink"/>
            <w:rtl/>
          </w:rPr>
          <w:t xml:space="preserve"> ج1، ص191.</w:t>
        </w:r>
      </w:hyperlink>
    </w:p>
  </w:footnote>
  <w:footnote w:id="5">
    <w:p w:rsidR="005A75C5" w:rsidRDefault="005A75C5">
      <w:pPr>
        <w:pStyle w:val="FootnoteText"/>
      </w:pPr>
      <w:r>
        <w:rPr>
          <w:rStyle w:val="FootnoteReference"/>
        </w:rPr>
        <w:footnoteRef/>
      </w:r>
      <w:r>
        <w:rPr>
          <w:rtl/>
        </w:rPr>
        <w:t xml:space="preserve"> </w:t>
      </w:r>
      <w:hyperlink r:id="rId4" w:history="1">
        <w:r w:rsidRPr="00073B11">
          <w:rPr>
            <w:rStyle w:val="Hyperlink"/>
            <w:rFonts w:hint="cs"/>
            <w:rtl/>
          </w:rPr>
          <w:t xml:space="preserve">تاریخ </w:t>
        </w:r>
        <w:r w:rsidRPr="00073B11">
          <w:rPr>
            <w:rStyle w:val="Hyperlink"/>
            <w:rFonts w:hint="cs"/>
            <w:rtl/>
          </w:rPr>
          <w:t>دمشق، ابن عساکر، ج 39، ص 442</w:t>
        </w:r>
      </w:hyperlink>
    </w:p>
  </w:footnote>
  <w:footnote w:id="6">
    <w:p w:rsidR="005A75C5" w:rsidRDefault="005A75C5">
      <w:pPr>
        <w:pStyle w:val="FootnoteText"/>
      </w:pPr>
      <w:r>
        <w:rPr>
          <w:rStyle w:val="FootnoteReference"/>
        </w:rPr>
        <w:footnoteRef/>
      </w:r>
      <w:r>
        <w:rPr>
          <w:rtl/>
        </w:rPr>
        <w:t xml:space="preserve"> </w:t>
      </w:r>
      <w:hyperlink r:id="rId5" w:history="1">
        <w:r w:rsidRPr="00DB7690">
          <w:rPr>
            <w:rStyle w:val="Hyperlink"/>
            <w:rFonts w:hint="cs"/>
            <w:rtl/>
          </w:rPr>
          <w:t xml:space="preserve">تاریخ </w:t>
        </w:r>
        <w:r w:rsidRPr="00DB7690">
          <w:rPr>
            <w:rStyle w:val="Hyperlink"/>
            <w:rFonts w:hint="cs"/>
            <w:rtl/>
          </w:rPr>
          <w:t>دمشق، ابن عساکر، ج 43، ص 442</w:t>
        </w:r>
      </w:hyperlink>
    </w:p>
  </w:footnote>
  <w:footnote w:id="7">
    <w:p w:rsidR="005A75C5" w:rsidRPr="00F23802" w:rsidRDefault="005A75C5" w:rsidP="00F23802">
      <w:pPr>
        <w:pStyle w:val="FootnoteText"/>
      </w:pPr>
      <w:r w:rsidRPr="00F23802">
        <w:footnoteRef/>
      </w:r>
      <w:r w:rsidRPr="00F23802">
        <w:rPr>
          <w:rtl/>
        </w:rPr>
        <w:t xml:space="preserve"> </w:t>
      </w:r>
      <w:hyperlink r:id="rId6" w:history="1">
        <w:r w:rsidRPr="00F23802">
          <w:rPr>
            <w:rStyle w:val="Hyperlink"/>
            <w:rtl/>
          </w:rPr>
          <w:t xml:space="preserve">رجال </w:t>
        </w:r>
        <w:r w:rsidRPr="00F23802">
          <w:rPr>
            <w:rStyle w:val="Hyperlink"/>
            <w:rtl/>
          </w:rPr>
          <w:t>النجاش</w:t>
        </w:r>
        <w:r w:rsidRPr="00F23802">
          <w:rPr>
            <w:rStyle w:val="Hyperlink"/>
            <w:rFonts w:hint="cs"/>
            <w:rtl/>
          </w:rPr>
          <w:t>ی</w:t>
        </w:r>
        <w:r w:rsidRPr="00F23802">
          <w:rPr>
            <w:rStyle w:val="Hyperlink"/>
            <w:rFonts w:hint="eastAsia"/>
            <w:rtl/>
          </w:rPr>
          <w:t>،</w:t>
        </w:r>
        <w:r w:rsidRPr="00F23802">
          <w:rPr>
            <w:rStyle w:val="Hyperlink"/>
            <w:rtl/>
          </w:rPr>
          <w:t xml:space="preserve"> ش</w:t>
        </w:r>
        <w:r w:rsidRPr="00F23802">
          <w:rPr>
            <w:rStyle w:val="Hyperlink"/>
            <w:rFonts w:hint="cs"/>
            <w:rtl/>
          </w:rPr>
          <w:t>ی</w:t>
        </w:r>
        <w:r w:rsidRPr="00F23802">
          <w:rPr>
            <w:rStyle w:val="Hyperlink"/>
            <w:rFonts w:hint="eastAsia"/>
            <w:rtl/>
          </w:rPr>
          <w:t>خ</w:t>
        </w:r>
        <w:r w:rsidRPr="00F23802">
          <w:rPr>
            <w:rStyle w:val="Hyperlink"/>
            <w:rtl/>
          </w:rPr>
          <w:t xml:space="preserve"> النجاش</w:t>
        </w:r>
        <w:r w:rsidRPr="00F23802">
          <w:rPr>
            <w:rStyle w:val="Hyperlink"/>
            <w:rFonts w:hint="cs"/>
            <w:rtl/>
          </w:rPr>
          <w:t>ی</w:t>
        </w:r>
        <w:r w:rsidRPr="00F23802">
          <w:rPr>
            <w:rStyle w:val="Hyperlink"/>
            <w:rFonts w:hint="eastAsia"/>
            <w:rtl/>
          </w:rPr>
          <w:t>،</w:t>
        </w:r>
        <w:r w:rsidRPr="00F23802">
          <w:rPr>
            <w:rStyle w:val="Hyperlink"/>
            <w:rtl/>
          </w:rPr>
          <w:t xml:space="preserve"> ج1، ص145.</w:t>
        </w:r>
      </w:hyperlink>
    </w:p>
  </w:footnote>
  <w:footnote w:id="8">
    <w:p w:rsidR="005A75C5" w:rsidRPr="008254B2" w:rsidRDefault="005A75C5" w:rsidP="008254B2">
      <w:pPr>
        <w:pStyle w:val="FootnoteText"/>
      </w:pPr>
      <w:r w:rsidRPr="008254B2">
        <w:footnoteRef/>
      </w:r>
      <w:r w:rsidRPr="008254B2">
        <w:rPr>
          <w:rtl/>
        </w:rPr>
        <w:t xml:space="preserve"> </w:t>
      </w:r>
      <w:r w:rsidRPr="008254B2">
        <w:rPr>
          <w:rFonts w:hint="eastAsia"/>
          <w:rtl/>
        </w:rPr>
        <w:t>سوره</w:t>
      </w:r>
      <w:r w:rsidRPr="008254B2">
        <w:rPr>
          <w:rtl/>
        </w:rPr>
        <w:t xml:space="preserve"> </w:t>
      </w:r>
      <w:r w:rsidRPr="008254B2">
        <w:rPr>
          <w:rtl/>
        </w:rPr>
        <w:t>طلاق، آيه 4.</w:t>
      </w:r>
    </w:p>
  </w:footnote>
  <w:footnote w:id="9">
    <w:p w:rsidR="005A75C5" w:rsidRPr="005A75C5" w:rsidRDefault="005A75C5" w:rsidP="005A75C5">
      <w:pPr>
        <w:pStyle w:val="FootnoteText"/>
      </w:pPr>
      <w:r w:rsidRPr="005A75C5">
        <w:footnoteRef/>
      </w:r>
      <w:r w:rsidRPr="005A75C5">
        <w:rPr>
          <w:rtl/>
        </w:rPr>
        <w:t xml:space="preserve"> </w:t>
      </w:r>
      <w:hyperlink r:id="rId7" w:history="1">
        <w:r w:rsidRPr="005A75C5">
          <w:rPr>
            <w:rStyle w:val="Hyperlink"/>
            <w:rtl/>
          </w:rPr>
          <w:t>تهذ</w:t>
        </w:r>
        <w:r w:rsidRPr="005A75C5">
          <w:rPr>
            <w:rStyle w:val="Hyperlink"/>
            <w:rFonts w:hint="cs"/>
            <w:rtl/>
          </w:rPr>
          <w:t>ی</w:t>
        </w:r>
        <w:r w:rsidRPr="005A75C5">
          <w:rPr>
            <w:rStyle w:val="Hyperlink"/>
            <w:rFonts w:hint="eastAsia"/>
            <w:rtl/>
          </w:rPr>
          <w:t>ب</w:t>
        </w:r>
        <w:r w:rsidRPr="005A75C5">
          <w:rPr>
            <w:rStyle w:val="Hyperlink"/>
            <w:rtl/>
          </w:rPr>
          <w:t xml:space="preserve"> </w:t>
        </w:r>
        <w:r w:rsidRPr="005A75C5">
          <w:rPr>
            <w:rStyle w:val="Hyperlink"/>
            <w:rtl/>
          </w:rPr>
          <w:t>الاحکام، ش</w:t>
        </w:r>
        <w:r w:rsidRPr="005A75C5">
          <w:rPr>
            <w:rStyle w:val="Hyperlink"/>
            <w:rFonts w:hint="cs"/>
            <w:rtl/>
          </w:rPr>
          <w:t>ی</w:t>
        </w:r>
        <w:r w:rsidRPr="005A75C5">
          <w:rPr>
            <w:rStyle w:val="Hyperlink"/>
            <w:rFonts w:hint="eastAsia"/>
            <w:rtl/>
          </w:rPr>
          <w:t>خ</w:t>
        </w:r>
        <w:r w:rsidRPr="005A75C5">
          <w:rPr>
            <w:rStyle w:val="Hyperlink"/>
            <w:rtl/>
          </w:rPr>
          <w:t xml:space="preserve"> طوس</w:t>
        </w:r>
        <w:r w:rsidRPr="005A75C5">
          <w:rPr>
            <w:rStyle w:val="Hyperlink"/>
            <w:rFonts w:hint="cs"/>
            <w:rtl/>
          </w:rPr>
          <w:t>ی</w:t>
        </w:r>
        <w:r w:rsidRPr="005A75C5">
          <w:rPr>
            <w:rStyle w:val="Hyperlink"/>
            <w:rFonts w:hint="eastAsia"/>
            <w:rtl/>
          </w:rPr>
          <w:t>،</w:t>
        </w:r>
        <w:r w:rsidRPr="005A75C5">
          <w:rPr>
            <w:rStyle w:val="Hyperlink"/>
            <w:rtl/>
          </w:rPr>
          <w:t xml:space="preserve"> ج8، ص66.</w:t>
        </w:r>
      </w:hyperlink>
    </w:p>
  </w:footnote>
  <w:footnote w:id="10">
    <w:p w:rsidR="00B23FAD" w:rsidRPr="00B23FAD" w:rsidRDefault="00B23FAD" w:rsidP="00B23FAD">
      <w:pPr>
        <w:pStyle w:val="FootnoteText"/>
      </w:pPr>
      <w:r w:rsidRPr="00B23FAD">
        <w:footnoteRef/>
      </w:r>
      <w:r w:rsidRPr="00B23FAD">
        <w:rPr>
          <w:rtl/>
        </w:rPr>
        <w:t xml:space="preserve"> </w:t>
      </w:r>
      <w:hyperlink r:id="rId8" w:history="1">
        <w:r w:rsidRPr="00B23FAD">
          <w:rPr>
            <w:rStyle w:val="Hyperlink"/>
            <w:rtl/>
          </w:rPr>
          <w:t>الکاف</w:t>
        </w:r>
        <w:r w:rsidRPr="00B23FAD">
          <w:rPr>
            <w:rStyle w:val="Hyperlink"/>
            <w:rFonts w:hint="cs"/>
            <w:rtl/>
          </w:rPr>
          <w:t>ی</w:t>
        </w:r>
        <w:r w:rsidRPr="00B23FAD">
          <w:rPr>
            <w:rStyle w:val="Hyperlink"/>
            <w:rFonts w:hint="eastAsia"/>
            <w:rtl/>
          </w:rPr>
          <w:t>،</w:t>
        </w:r>
        <w:r w:rsidRPr="00B23FAD">
          <w:rPr>
            <w:rStyle w:val="Hyperlink"/>
            <w:rtl/>
          </w:rPr>
          <w:t xml:space="preserve"> </w:t>
        </w:r>
        <w:r w:rsidRPr="00B23FAD">
          <w:rPr>
            <w:rStyle w:val="Hyperlink"/>
            <w:rtl/>
          </w:rPr>
          <w:t xml:space="preserve">محمد بن </w:t>
        </w:r>
        <w:r w:rsidRPr="00B23FAD">
          <w:rPr>
            <w:rStyle w:val="Hyperlink"/>
            <w:rFonts w:hint="cs"/>
            <w:rtl/>
          </w:rPr>
          <w:t>ی</w:t>
        </w:r>
        <w:r w:rsidRPr="00B23FAD">
          <w:rPr>
            <w:rStyle w:val="Hyperlink"/>
            <w:rFonts w:hint="eastAsia"/>
            <w:rtl/>
          </w:rPr>
          <w:t>عقوب</w:t>
        </w:r>
        <w:r w:rsidRPr="00B23FAD">
          <w:rPr>
            <w:rStyle w:val="Hyperlink"/>
            <w:rtl/>
          </w:rPr>
          <w:t xml:space="preserve"> کل</w:t>
        </w:r>
        <w:r w:rsidRPr="00B23FAD">
          <w:rPr>
            <w:rStyle w:val="Hyperlink"/>
            <w:rFonts w:hint="cs"/>
            <w:rtl/>
          </w:rPr>
          <w:t>ی</w:t>
        </w:r>
        <w:r w:rsidRPr="00B23FAD">
          <w:rPr>
            <w:rStyle w:val="Hyperlink"/>
            <w:rFonts w:hint="eastAsia"/>
            <w:rtl/>
          </w:rPr>
          <w:t>ن</w:t>
        </w:r>
        <w:r w:rsidRPr="00B23FAD">
          <w:rPr>
            <w:rStyle w:val="Hyperlink"/>
            <w:rFonts w:hint="cs"/>
            <w:rtl/>
          </w:rPr>
          <w:t>ی</w:t>
        </w:r>
        <w:r w:rsidRPr="00B23FAD">
          <w:rPr>
            <w:rStyle w:val="Hyperlink"/>
            <w:rFonts w:hint="eastAsia"/>
            <w:rtl/>
          </w:rPr>
          <w:t>،</w:t>
        </w:r>
        <w:r w:rsidRPr="00B23FAD">
          <w:rPr>
            <w:rStyle w:val="Hyperlink"/>
            <w:rtl/>
          </w:rPr>
          <w:t xml:space="preserve"> ج6، ص85.</w:t>
        </w:r>
      </w:hyperlink>
    </w:p>
  </w:footnote>
  <w:footnote w:id="11">
    <w:p w:rsidR="00CA3D06" w:rsidRPr="00CA3D06" w:rsidRDefault="00CA3D06" w:rsidP="00CA3D06">
      <w:pPr>
        <w:pStyle w:val="FootnoteText"/>
      </w:pPr>
      <w:r w:rsidRPr="00CA3D06">
        <w:footnoteRef/>
      </w:r>
      <w:r w:rsidRPr="00CA3D06">
        <w:rPr>
          <w:rtl/>
        </w:rPr>
        <w:t xml:space="preserve"> </w:t>
      </w:r>
      <w:hyperlink r:id="rId9" w:history="1">
        <w:r w:rsidRPr="00CA3D06">
          <w:rPr>
            <w:rStyle w:val="Hyperlink"/>
            <w:rtl/>
          </w:rPr>
          <w:t>الکاف</w:t>
        </w:r>
        <w:r w:rsidRPr="00CA3D06">
          <w:rPr>
            <w:rStyle w:val="Hyperlink"/>
            <w:rFonts w:hint="cs"/>
            <w:rtl/>
          </w:rPr>
          <w:t>ی</w:t>
        </w:r>
        <w:r w:rsidRPr="00CA3D06">
          <w:rPr>
            <w:rStyle w:val="Hyperlink"/>
            <w:rFonts w:hint="eastAsia"/>
            <w:rtl/>
          </w:rPr>
          <w:t>،</w:t>
        </w:r>
        <w:r w:rsidRPr="00CA3D06">
          <w:rPr>
            <w:rStyle w:val="Hyperlink"/>
            <w:rtl/>
          </w:rPr>
          <w:t xml:space="preserve"> </w:t>
        </w:r>
        <w:r w:rsidRPr="00CA3D06">
          <w:rPr>
            <w:rStyle w:val="Hyperlink"/>
            <w:rtl/>
          </w:rPr>
          <w:t xml:space="preserve">محمد بن </w:t>
        </w:r>
        <w:r w:rsidRPr="00CA3D06">
          <w:rPr>
            <w:rStyle w:val="Hyperlink"/>
            <w:rFonts w:hint="cs"/>
            <w:rtl/>
          </w:rPr>
          <w:t>ی</w:t>
        </w:r>
        <w:r w:rsidRPr="00CA3D06">
          <w:rPr>
            <w:rStyle w:val="Hyperlink"/>
            <w:rFonts w:hint="eastAsia"/>
            <w:rtl/>
          </w:rPr>
          <w:t>عقوب</w:t>
        </w:r>
        <w:r w:rsidRPr="00CA3D06">
          <w:rPr>
            <w:rStyle w:val="Hyperlink"/>
            <w:rtl/>
          </w:rPr>
          <w:t xml:space="preserve"> کل</w:t>
        </w:r>
        <w:r w:rsidRPr="00CA3D06">
          <w:rPr>
            <w:rStyle w:val="Hyperlink"/>
            <w:rFonts w:hint="cs"/>
            <w:rtl/>
          </w:rPr>
          <w:t>ی</w:t>
        </w:r>
        <w:r w:rsidRPr="00CA3D06">
          <w:rPr>
            <w:rStyle w:val="Hyperlink"/>
            <w:rFonts w:hint="eastAsia"/>
            <w:rtl/>
          </w:rPr>
          <w:t>ن</w:t>
        </w:r>
        <w:r w:rsidRPr="00CA3D06">
          <w:rPr>
            <w:rStyle w:val="Hyperlink"/>
            <w:rFonts w:hint="cs"/>
            <w:rtl/>
          </w:rPr>
          <w:t>ی</w:t>
        </w:r>
        <w:r w:rsidRPr="00CA3D06">
          <w:rPr>
            <w:rStyle w:val="Hyperlink"/>
            <w:rFonts w:hint="eastAsia"/>
            <w:rtl/>
          </w:rPr>
          <w:t>،</w:t>
        </w:r>
        <w:r w:rsidRPr="00CA3D06">
          <w:rPr>
            <w:rStyle w:val="Hyperlink"/>
            <w:rtl/>
          </w:rPr>
          <w:t xml:space="preserve"> ج6، ص85.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5C5" w:rsidRPr="001D2E9A" w:rsidRDefault="005A75C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8" w:name="BokNum"/>
    <w:bookmarkEnd w:id="8"/>
    <w:r>
      <w:rPr>
        <w:b/>
        <w:bCs/>
        <w:sz w:val="20"/>
        <w:szCs w:val="24"/>
        <w:rtl/>
      </w:rPr>
      <w:t>060</w:t>
    </w:r>
    <w:r>
      <w:rPr>
        <w:rFonts w:hint="cs"/>
        <w:b/>
        <w:bCs/>
        <w:sz w:val="20"/>
        <w:szCs w:val="24"/>
        <w:rtl/>
      </w:rPr>
      <w:tab/>
    </w:r>
    <w:r w:rsidRPr="00C32A7E">
      <w:rPr>
        <w:rFonts w:hint="cs"/>
        <w:b/>
        <w:bCs/>
        <w:color w:val="632423" w:themeColor="accent2" w:themeShade="80"/>
        <w:sz w:val="20"/>
        <w:szCs w:val="24"/>
        <w:rtl/>
      </w:rPr>
      <w:t xml:space="preserve">درس خارج </w:t>
    </w:r>
    <w:bookmarkStart w:id="9" w:name="Bokdars"/>
    <w:bookmarkEnd w:id="9"/>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0" w:name="Bokostad"/>
    <w:bookmarkEnd w:id="10"/>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1" w:name="BokTarikh"/>
    <w:bookmarkEnd w:id="11"/>
    <w:r>
      <w:rPr>
        <w:sz w:val="24"/>
        <w:szCs w:val="24"/>
        <w:rtl/>
      </w:rPr>
      <w:t>13 /11 /1398</w:t>
    </w:r>
  </w:p>
  <w:p w:rsidR="00C6266C" w:rsidRDefault="005A75C5" w:rsidP="00C6266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2" w:name="BokSabj"/>
    <w:bookmarkEnd w:id="12"/>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زن</w:t>
    </w:r>
    <w:r>
      <w:rPr>
        <w:rFonts w:hint="cs"/>
        <w:color w:val="000000" w:themeColor="text1"/>
        <w:sz w:val="24"/>
        <w:szCs w:val="24"/>
        <w:rtl/>
      </w:rPr>
      <w:t>ی</w:t>
    </w:r>
    <w:r>
      <w:rPr>
        <w:color w:val="000000" w:themeColor="text1"/>
        <w:sz w:val="24"/>
        <w:szCs w:val="24"/>
        <w:rtl/>
      </w:rPr>
      <w:t xml:space="preserve"> که رحمش را خارج کرده اند</w:t>
    </w:r>
    <w:r w:rsidR="00C6266C">
      <w:rPr>
        <w:color w:val="000000" w:themeColor="text1"/>
        <w:sz w:val="24"/>
        <w:szCs w:val="24"/>
        <w:rtl/>
      </w:rPr>
      <w:tab/>
    </w:r>
    <w:r w:rsidRPr="00102585">
      <w:rPr>
        <w:rFonts w:hint="cs"/>
        <w:color w:val="000000" w:themeColor="text1"/>
        <w:sz w:val="24"/>
        <w:szCs w:val="24"/>
        <w:rtl/>
      </w:rPr>
      <w:t xml:space="preserve"> </w:t>
    </w:r>
    <w:r w:rsidR="008C0E1D">
      <w:rPr>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3" w:name="Bokmoqarer"/>
    <w:bookmarkEnd w:id="13"/>
    <w:r w:rsidR="008C0E1D">
      <w:rPr>
        <w:sz w:val="24"/>
        <w:szCs w:val="24"/>
        <w:rtl/>
      </w:rPr>
      <w:t>م</w:t>
    </w:r>
    <w:r w:rsidR="008C0E1D">
      <w:rPr>
        <w:rFonts w:hint="cs"/>
        <w:sz w:val="24"/>
        <w:szCs w:val="24"/>
        <w:rtl/>
      </w:rPr>
      <w:t>رکز فقهی امام محمدباقر علیه السلام</w:t>
    </w:r>
  </w:p>
  <w:p w:rsidR="005A75C5" w:rsidRPr="00F16B53" w:rsidRDefault="005A75C5" w:rsidP="00C6266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Pr>
        <w:rFonts w:hint="cs"/>
        <w:sz w:val="24"/>
        <w:szCs w:val="24"/>
        <w:rtl/>
      </w:rPr>
      <w:t xml:space="preserve">: </w:t>
    </w:r>
    <w:bookmarkStart w:id="14" w:name="BokSabj2"/>
    <w:bookmarkEnd w:id="14"/>
    <w:r>
      <w:rPr>
        <w:sz w:val="24"/>
        <w:szCs w:val="24"/>
        <w:rtl/>
      </w:rPr>
      <w:t>استدلال به آ</w:t>
    </w:r>
    <w:r>
      <w:rPr>
        <w:rFonts w:hint="cs"/>
        <w:sz w:val="24"/>
        <w:szCs w:val="24"/>
        <w:rtl/>
      </w:rPr>
      <w:t>ی</w:t>
    </w:r>
    <w:r>
      <w:rPr>
        <w:rFonts w:hint="eastAsia"/>
        <w:sz w:val="24"/>
        <w:szCs w:val="24"/>
        <w:rtl/>
      </w:rPr>
      <w:t>ه</w:t>
    </w:r>
    <w:r>
      <w:rPr>
        <w:rFonts w:ascii="Arial" w:eastAsia="Arial" w:hAnsi="Arial" w:cs="Arial" w:hint="cs"/>
        <w:sz w:val="24"/>
        <w:szCs w:val="24"/>
        <w:rtl/>
      </w:rPr>
      <w:t>‌</w:t>
    </w:r>
    <w:r>
      <w:rPr>
        <w:rFonts w:hint="cs"/>
        <w:sz w:val="24"/>
        <w:szCs w:val="24"/>
        <w:rtl/>
      </w:rPr>
      <w:t>ی</w:t>
    </w:r>
    <w:r>
      <w:rPr>
        <w:sz w:val="24"/>
        <w:szCs w:val="24"/>
        <w:rtl/>
      </w:rPr>
      <w:t xml:space="preserve"> 4 سوره</w:t>
    </w:r>
    <w:r>
      <w:rPr>
        <w:rFonts w:hint="cs"/>
        <w:sz w:val="24"/>
        <w:szCs w:val="24"/>
        <w:rtl/>
      </w:rPr>
      <w:t>‌ی</w:t>
    </w:r>
    <w:r>
      <w:rPr>
        <w:sz w:val="24"/>
        <w:szCs w:val="24"/>
        <w:rtl/>
      </w:rPr>
      <w:t xml:space="preserve"> طلاق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573EB5"/>
    <w:multiLevelType w:val="hybridMultilevel"/>
    <w:tmpl w:val="2548AC00"/>
    <w:lvl w:ilvl="0" w:tplc="4A340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4583"/>
    <w:rsid w:val="00025777"/>
    <w:rsid w:val="00025B70"/>
    <w:rsid w:val="000353D7"/>
    <w:rsid w:val="00055496"/>
    <w:rsid w:val="00055FA5"/>
    <w:rsid w:val="00073B11"/>
    <w:rsid w:val="00080A41"/>
    <w:rsid w:val="0008299B"/>
    <w:rsid w:val="000913AA"/>
    <w:rsid w:val="00094847"/>
    <w:rsid w:val="00096C63"/>
    <w:rsid w:val="000A12CD"/>
    <w:rsid w:val="000B5DB5"/>
    <w:rsid w:val="000C3947"/>
    <w:rsid w:val="000C7FA8"/>
    <w:rsid w:val="000D2A37"/>
    <w:rsid w:val="000D30E9"/>
    <w:rsid w:val="000D3661"/>
    <w:rsid w:val="000D6818"/>
    <w:rsid w:val="000E335E"/>
    <w:rsid w:val="000E33D4"/>
    <w:rsid w:val="000E40DC"/>
    <w:rsid w:val="000F16CF"/>
    <w:rsid w:val="000F5BAC"/>
    <w:rsid w:val="001023D8"/>
    <w:rsid w:val="00102585"/>
    <w:rsid w:val="00114AB7"/>
    <w:rsid w:val="0011669D"/>
    <w:rsid w:val="00116B2B"/>
    <w:rsid w:val="00124E3D"/>
    <w:rsid w:val="00127E95"/>
    <w:rsid w:val="00130659"/>
    <w:rsid w:val="00130C86"/>
    <w:rsid w:val="001347C7"/>
    <w:rsid w:val="001356B0"/>
    <w:rsid w:val="00143288"/>
    <w:rsid w:val="00146698"/>
    <w:rsid w:val="00151937"/>
    <w:rsid w:val="001562E9"/>
    <w:rsid w:val="0016332D"/>
    <w:rsid w:val="00181844"/>
    <w:rsid w:val="001837E9"/>
    <w:rsid w:val="00187DFA"/>
    <w:rsid w:val="001A1BC1"/>
    <w:rsid w:val="001A1EA5"/>
    <w:rsid w:val="001A2574"/>
    <w:rsid w:val="001A27D7"/>
    <w:rsid w:val="001A294E"/>
    <w:rsid w:val="001A4ED8"/>
    <w:rsid w:val="001B2488"/>
    <w:rsid w:val="001B6799"/>
    <w:rsid w:val="001B7888"/>
    <w:rsid w:val="001C1362"/>
    <w:rsid w:val="001D287C"/>
    <w:rsid w:val="001D2E9A"/>
    <w:rsid w:val="001D4234"/>
    <w:rsid w:val="001D4C08"/>
    <w:rsid w:val="001D597F"/>
    <w:rsid w:val="001E3FD4"/>
    <w:rsid w:val="001E63D0"/>
    <w:rsid w:val="0020035F"/>
    <w:rsid w:val="0020241A"/>
    <w:rsid w:val="00203821"/>
    <w:rsid w:val="00211632"/>
    <w:rsid w:val="0021630D"/>
    <w:rsid w:val="0024121B"/>
    <w:rsid w:val="00247412"/>
    <w:rsid w:val="00247D2F"/>
    <w:rsid w:val="00256560"/>
    <w:rsid w:val="0027605E"/>
    <w:rsid w:val="00281E00"/>
    <w:rsid w:val="00294A52"/>
    <w:rsid w:val="002B575F"/>
    <w:rsid w:val="002B729B"/>
    <w:rsid w:val="002C23B5"/>
    <w:rsid w:val="002C53A2"/>
    <w:rsid w:val="002C6D68"/>
    <w:rsid w:val="002D0040"/>
    <w:rsid w:val="002D2FA8"/>
    <w:rsid w:val="002E220F"/>
    <w:rsid w:val="003013F7"/>
    <w:rsid w:val="00307311"/>
    <w:rsid w:val="0031450C"/>
    <w:rsid w:val="0032100F"/>
    <w:rsid w:val="0033402C"/>
    <w:rsid w:val="00340521"/>
    <w:rsid w:val="00345C73"/>
    <w:rsid w:val="00354A99"/>
    <w:rsid w:val="00360311"/>
    <w:rsid w:val="00361922"/>
    <w:rsid w:val="0037339B"/>
    <w:rsid w:val="00385615"/>
    <w:rsid w:val="00386C11"/>
    <w:rsid w:val="00397466"/>
    <w:rsid w:val="003A6148"/>
    <w:rsid w:val="003C33F6"/>
    <w:rsid w:val="003C3D2E"/>
    <w:rsid w:val="003C43A5"/>
    <w:rsid w:val="003E1C5C"/>
    <w:rsid w:val="003E6650"/>
    <w:rsid w:val="003F5B46"/>
    <w:rsid w:val="00401363"/>
    <w:rsid w:val="00402E47"/>
    <w:rsid w:val="00406235"/>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3C94"/>
    <w:rsid w:val="004D2DD7"/>
    <w:rsid w:val="004D75C5"/>
    <w:rsid w:val="004E2186"/>
    <w:rsid w:val="004E66FB"/>
    <w:rsid w:val="004F470A"/>
    <w:rsid w:val="004F4C59"/>
    <w:rsid w:val="00500035"/>
    <w:rsid w:val="00500C8F"/>
    <w:rsid w:val="00501909"/>
    <w:rsid w:val="00507BBB"/>
    <w:rsid w:val="005128DF"/>
    <w:rsid w:val="0051592A"/>
    <w:rsid w:val="005206FE"/>
    <w:rsid w:val="005257ED"/>
    <w:rsid w:val="005306F8"/>
    <w:rsid w:val="0054023D"/>
    <w:rsid w:val="005426BF"/>
    <w:rsid w:val="00546903"/>
    <w:rsid w:val="0056213C"/>
    <w:rsid w:val="005774F7"/>
    <w:rsid w:val="00577FB4"/>
    <w:rsid w:val="00580C24"/>
    <w:rsid w:val="005968EF"/>
    <w:rsid w:val="00596C1E"/>
    <w:rsid w:val="005A2E26"/>
    <w:rsid w:val="005A75C5"/>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616F"/>
    <w:rsid w:val="00686FA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5133"/>
    <w:rsid w:val="0072290D"/>
    <w:rsid w:val="00723D6D"/>
    <w:rsid w:val="00724537"/>
    <w:rsid w:val="00731724"/>
    <w:rsid w:val="0073474B"/>
    <w:rsid w:val="00734A6F"/>
    <w:rsid w:val="00735511"/>
    <w:rsid w:val="00737208"/>
    <w:rsid w:val="00744DE6"/>
    <w:rsid w:val="007623FA"/>
    <w:rsid w:val="00762452"/>
    <w:rsid w:val="007639E0"/>
    <w:rsid w:val="00775507"/>
    <w:rsid w:val="00783473"/>
    <w:rsid w:val="0078594B"/>
    <w:rsid w:val="007871FA"/>
    <w:rsid w:val="007918A6"/>
    <w:rsid w:val="00795E02"/>
    <w:rsid w:val="007979D0"/>
    <w:rsid w:val="007A4E18"/>
    <w:rsid w:val="007A7B8C"/>
    <w:rsid w:val="007C6D9E"/>
    <w:rsid w:val="007D1C43"/>
    <w:rsid w:val="007D55C5"/>
    <w:rsid w:val="007D6C53"/>
    <w:rsid w:val="007E1564"/>
    <w:rsid w:val="007E1E87"/>
    <w:rsid w:val="007E23C9"/>
    <w:rsid w:val="007E5B3F"/>
    <w:rsid w:val="007F2257"/>
    <w:rsid w:val="0080091D"/>
    <w:rsid w:val="00804108"/>
    <w:rsid w:val="00804FC4"/>
    <w:rsid w:val="008145ED"/>
    <w:rsid w:val="00816367"/>
    <w:rsid w:val="00816A0B"/>
    <w:rsid w:val="00824B22"/>
    <w:rsid w:val="008254B2"/>
    <w:rsid w:val="00830C53"/>
    <w:rsid w:val="00837FAA"/>
    <w:rsid w:val="00841F77"/>
    <w:rsid w:val="0085276D"/>
    <w:rsid w:val="00863390"/>
    <w:rsid w:val="0086385C"/>
    <w:rsid w:val="00871916"/>
    <w:rsid w:val="008956DD"/>
    <w:rsid w:val="0089707E"/>
    <w:rsid w:val="008A2B3B"/>
    <w:rsid w:val="008A510E"/>
    <w:rsid w:val="008A522A"/>
    <w:rsid w:val="008B4464"/>
    <w:rsid w:val="008B750B"/>
    <w:rsid w:val="008C0E1D"/>
    <w:rsid w:val="008C3162"/>
    <w:rsid w:val="008D1F14"/>
    <w:rsid w:val="008D2A2F"/>
    <w:rsid w:val="008D5F04"/>
    <w:rsid w:val="008E3924"/>
    <w:rsid w:val="008F13F7"/>
    <w:rsid w:val="008F5B4D"/>
    <w:rsid w:val="00907425"/>
    <w:rsid w:val="0091201E"/>
    <w:rsid w:val="00923C34"/>
    <w:rsid w:val="00924152"/>
    <w:rsid w:val="0092513D"/>
    <w:rsid w:val="00927A9F"/>
    <w:rsid w:val="009335CC"/>
    <w:rsid w:val="00935A55"/>
    <w:rsid w:val="00941CEB"/>
    <w:rsid w:val="00943583"/>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0953"/>
    <w:rsid w:val="00AA1F60"/>
    <w:rsid w:val="00AA40D7"/>
    <w:rsid w:val="00AB5F7D"/>
    <w:rsid w:val="00AB6270"/>
    <w:rsid w:val="00AC0C50"/>
    <w:rsid w:val="00AC6FE2"/>
    <w:rsid w:val="00AF3925"/>
    <w:rsid w:val="00B1296B"/>
    <w:rsid w:val="00B2292F"/>
    <w:rsid w:val="00B23FAD"/>
    <w:rsid w:val="00B43169"/>
    <w:rsid w:val="00B501A8"/>
    <w:rsid w:val="00B5355A"/>
    <w:rsid w:val="00B55AE4"/>
    <w:rsid w:val="00B70B46"/>
    <w:rsid w:val="00B739B0"/>
    <w:rsid w:val="00B80773"/>
    <w:rsid w:val="00B814A3"/>
    <w:rsid w:val="00B96F38"/>
    <w:rsid w:val="00BC716B"/>
    <w:rsid w:val="00BD0E74"/>
    <w:rsid w:val="00BD5F8C"/>
    <w:rsid w:val="00BE29DD"/>
    <w:rsid w:val="00BE687B"/>
    <w:rsid w:val="00C066AF"/>
    <w:rsid w:val="00C10E06"/>
    <w:rsid w:val="00C145B8"/>
    <w:rsid w:val="00C2438F"/>
    <w:rsid w:val="00C31AF0"/>
    <w:rsid w:val="00C32A7E"/>
    <w:rsid w:val="00C34F28"/>
    <w:rsid w:val="00C368DF"/>
    <w:rsid w:val="00C442C5"/>
    <w:rsid w:val="00C57B5C"/>
    <w:rsid w:val="00C57C7C"/>
    <w:rsid w:val="00C61049"/>
    <w:rsid w:val="00C6266C"/>
    <w:rsid w:val="00C63FFE"/>
    <w:rsid w:val="00C91EB6"/>
    <w:rsid w:val="00CA10B0"/>
    <w:rsid w:val="00CA2F8E"/>
    <w:rsid w:val="00CA3D06"/>
    <w:rsid w:val="00CA3EE2"/>
    <w:rsid w:val="00CA7FD5"/>
    <w:rsid w:val="00CB3287"/>
    <w:rsid w:val="00CB33E2"/>
    <w:rsid w:val="00CB4E68"/>
    <w:rsid w:val="00CB4F0E"/>
    <w:rsid w:val="00CC2733"/>
    <w:rsid w:val="00CC2B29"/>
    <w:rsid w:val="00CD0050"/>
    <w:rsid w:val="00CE2F4A"/>
    <w:rsid w:val="00CE6922"/>
    <w:rsid w:val="00CE7481"/>
    <w:rsid w:val="00CF0A8F"/>
    <w:rsid w:val="00D048CE"/>
    <w:rsid w:val="00D10998"/>
    <w:rsid w:val="00D15CBD"/>
    <w:rsid w:val="00D221CB"/>
    <w:rsid w:val="00D23391"/>
    <w:rsid w:val="00D23F07"/>
    <w:rsid w:val="00D31805"/>
    <w:rsid w:val="00D552B9"/>
    <w:rsid w:val="00D66AAF"/>
    <w:rsid w:val="00D735B2"/>
    <w:rsid w:val="00D74021"/>
    <w:rsid w:val="00D76D01"/>
    <w:rsid w:val="00D77D77"/>
    <w:rsid w:val="00D922A9"/>
    <w:rsid w:val="00D9394A"/>
    <w:rsid w:val="00D97A4C"/>
    <w:rsid w:val="00DA583A"/>
    <w:rsid w:val="00DB0CBB"/>
    <w:rsid w:val="00DB67CC"/>
    <w:rsid w:val="00DB7690"/>
    <w:rsid w:val="00DC3783"/>
    <w:rsid w:val="00DE1070"/>
    <w:rsid w:val="00E00219"/>
    <w:rsid w:val="00E0316B"/>
    <w:rsid w:val="00E06BD7"/>
    <w:rsid w:val="00E132FA"/>
    <w:rsid w:val="00E25E10"/>
    <w:rsid w:val="00E44D17"/>
    <w:rsid w:val="00E50B41"/>
    <w:rsid w:val="00E5219B"/>
    <w:rsid w:val="00E52D07"/>
    <w:rsid w:val="00E5518B"/>
    <w:rsid w:val="00E609FE"/>
    <w:rsid w:val="00E630BE"/>
    <w:rsid w:val="00E728A7"/>
    <w:rsid w:val="00E75920"/>
    <w:rsid w:val="00E80D96"/>
    <w:rsid w:val="00E871FA"/>
    <w:rsid w:val="00E936A4"/>
    <w:rsid w:val="00E954BB"/>
    <w:rsid w:val="00EA3073"/>
    <w:rsid w:val="00EA45E7"/>
    <w:rsid w:val="00EB78E3"/>
    <w:rsid w:val="00EB7BE3"/>
    <w:rsid w:val="00EC1C4B"/>
    <w:rsid w:val="00EC735A"/>
    <w:rsid w:val="00EC7A62"/>
    <w:rsid w:val="00ED5F38"/>
    <w:rsid w:val="00EF27FE"/>
    <w:rsid w:val="00F03D05"/>
    <w:rsid w:val="00F07FB6"/>
    <w:rsid w:val="00F149D0"/>
    <w:rsid w:val="00F16B53"/>
    <w:rsid w:val="00F23802"/>
    <w:rsid w:val="00F25ECD"/>
    <w:rsid w:val="00F318BE"/>
    <w:rsid w:val="00F33297"/>
    <w:rsid w:val="00F343FB"/>
    <w:rsid w:val="00F359FE"/>
    <w:rsid w:val="00F4173D"/>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0D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customStyle="1" w:styleId="hilight">
    <w:name w:val="hilight"/>
    <w:basedOn w:val="DefaultParagraphFont"/>
    <w:rsid w:val="0066616F"/>
  </w:style>
  <w:style w:type="character" w:styleId="FollowedHyperlink">
    <w:name w:val="FollowedHyperlink"/>
    <w:basedOn w:val="DefaultParagraphFont"/>
    <w:uiPriority w:val="99"/>
    <w:semiHidden/>
    <w:unhideWhenUsed/>
    <w:rsid w:val="000D36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6671217">
      <w:bodyDiv w:val="1"/>
      <w:marLeft w:val="0"/>
      <w:marRight w:val="0"/>
      <w:marTop w:val="0"/>
      <w:marBottom w:val="0"/>
      <w:divBdr>
        <w:top w:val="none" w:sz="0" w:space="0" w:color="auto"/>
        <w:left w:val="none" w:sz="0" w:space="0" w:color="auto"/>
        <w:bottom w:val="none" w:sz="0" w:space="0" w:color="auto"/>
        <w:right w:val="none" w:sz="0" w:space="0" w:color="auto"/>
      </w:divBdr>
    </w:div>
    <w:div w:id="36486885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75310644">
      <w:bodyDiv w:val="1"/>
      <w:marLeft w:val="0"/>
      <w:marRight w:val="0"/>
      <w:marTop w:val="0"/>
      <w:marBottom w:val="0"/>
      <w:divBdr>
        <w:top w:val="none" w:sz="0" w:space="0" w:color="auto"/>
        <w:left w:val="none" w:sz="0" w:space="0" w:color="auto"/>
        <w:bottom w:val="none" w:sz="0" w:space="0" w:color="auto"/>
        <w:right w:val="none" w:sz="0" w:space="0" w:color="auto"/>
      </w:divBdr>
    </w:div>
    <w:div w:id="96554674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873589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4697966">
      <w:bodyDiv w:val="1"/>
      <w:marLeft w:val="0"/>
      <w:marRight w:val="0"/>
      <w:marTop w:val="0"/>
      <w:marBottom w:val="0"/>
      <w:divBdr>
        <w:top w:val="none" w:sz="0" w:space="0" w:color="auto"/>
        <w:left w:val="none" w:sz="0" w:space="0" w:color="auto"/>
        <w:bottom w:val="none" w:sz="0" w:space="0" w:color="auto"/>
        <w:right w:val="none" w:sz="0" w:space="0" w:color="auto"/>
      </w:divBdr>
    </w:div>
    <w:div w:id="1379815664">
      <w:bodyDiv w:val="1"/>
      <w:marLeft w:val="0"/>
      <w:marRight w:val="0"/>
      <w:marTop w:val="0"/>
      <w:marBottom w:val="0"/>
      <w:divBdr>
        <w:top w:val="none" w:sz="0" w:space="0" w:color="auto"/>
        <w:left w:val="none" w:sz="0" w:space="0" w:color="auto"/>
        <w:bottom w:val="none" w:sz="0" w:space="0" w:color="auto"/>
        <w:right w:val="none" w:sz="0" w:space="0" w:color="auto"/>
      </w:divBdr>
    </w:div>
    <w:div w:id="147371246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35617391">
      <w:bodyDiv w:val="1"/>
      <w:marLeft w:val="0"/>
      <w:marRight w:val="0"/>
      <w:marTop w:val="0"/>
      <w:marBottom w:val="0"/>
      <w:divBdr>
        <w:top w:val="none" w:sz="0" w:space="0" w:color="auto"/>
        <w:left w:val="none" w:sz="0" w:space="0" w:color="auto"/>
        <w:bottom w:val="none" w:sz="0" w:space="0" w:color="auto"/>
        <w:right w:val="none" w:sz="0" w:space="0" w:color="auto"/>
      </w:divBdr>
    </w:div>
    <w:div w:id="1778282821">
      <w:bodyDiv w:val="1"/>
      <w:marLeft w:val="0"/>
      <w:marRight w:val="0"/>
      <w:marTop w:val="0"/>
      <w:marBottom w:val="0"/>
      <w:divBdr>
        <w:top w:val="none" w:sz="0" w:space="0" w:color="auto"/>
        <w:left w:val="none" w:sz="0" w:space="0" w:color="auto"/>
        <w:bottom w:val="none" w:sz="0" w:space="0" w:color="auto"/>
        <w:right w:val="none" w:sz="0" w:space="0" w:color="auto"/>
      </w:divBdr>
    </w:div>
    <w:div w:id="180021852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308182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85/&#1593;&#1605;&#1606;" TargetMode="External"/><Relationship Id="rId3" Type="http://schemas.openxmlformats.org/officeDocument/2006/relationships/hyperlink" Target="http://lib.eshia.ir/14027/1/191/&#1575;&#1604;&#1585;&#1581;&#1605;&#1575;&#1606;" TargetMode="External"/><Relationship Id="rId7" Type="http://schemas.openxmlformats.org/officeDocument/2006/relationships/hyperlink" Target="http://lib.eshia.ir/10083/8/66/&#1593;&#1579;&#1605;&#1575;&#1606;" TargetMode="External"/><Relationship Id="rId2" Type="http://schemas.openxmlformats.org/officeDocument/2006/relationships/hyperlink" Target="http://lib.eshia.ir/40314/50/307/%D8%AD%D8%B5%DB%8C%D9%86" TargetMode="External"/><Relationship Id="rId1" Type="http://schemas.openxmlformats.org/officeDocument/2006/relationships/hyperlink" Target="http://lib.eshia.ir/40132/1/127/%D8%A7%D9%84%D8%B9%DA%A9%D9%84%DB%8C" TargetMode="External"/><Relationship Id="rId6" Type="http://schemas.openxmlformats.org/officeDocument/2006/relationships/hyperlink" Target="http://lib.eshia.ir/14028/1/145/&#1575;&#1604;&#1602;&#1608;&#1604;" TargetMode="External"/><Relationship Id="rId5" Type="http://schemas.openxmlformats.org/officeDocument/2006/relationships/hyperlink" Target="http://lib.eshia.ir/40314/43/422/%D9%85%D8%B2%D8%A7%D8%AD%D9%85" TargetMode="External"/><Relationship Id="rId4" Type="http://schemas.openxmlformats.org/officeDocument/2006/relationships/hyperlink" Target="http://lib.eshia.ir/40314/39/442/%D8%AD%D8%B5%DB%8C%D9%86" TargetMode="External"/><Relationship Id="rId9" Type="http://schemas.openxmlformats.org/officeDocument/2006/relationships/hyperlink" Target="http://lib.eshia.ir/11005/6/85/&#1579;&#1604;&#1575;&#15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E3C94-7A00-4565-9F55-FE5F9FF5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5</Pages>
  <Words>850</Words>
  <Characters>4847</Characters>
  <Application>Microsoft Office Word</Application>
  <DocSecurity>0</DocSecurity>
  <Lines>40</Lines>
  <Paragraphs>11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5686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2020-02-02T18:31:00Z</dcterms:created>
  <dcterms:modified xsi:type="dcterms:W3CDTF">2020-04-14T06:56:00Z</dcterms:modified>
  <cp:contentStatus>ویرایش 2.5</cp:contentStatus>
  <cp:version>2.7</cp:version>
</cp:coreProperties>
</file>