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6AF" w:rsidRDefault="00C506AF" w:rsidP="00C506AF">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C506AF" w:rsidRPr="00825F78" w:rsidRDefault="00C506AF" w:rsidP="00C506AF">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sidRPr="00825F78">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5</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w:t>
      </w:r>
      <w:r>
        <w:rPr>
          <w:rFonts w:ascii="IRANSans" w:hAnsi="IRANSans" w:cs="IRANSans" w:hint="cs"/>
          <w:b/>
          <w:bCs/>
          <w:color w:val="0101FF"/>
          <w:sz w:val="24"/>
          <w:szCs w:val="24"/>
          <w:shd w:val="clear" w:color="auto" w:fill="FFFFFF"/>
          <w:rtl/>
        </w:rPr>
        <w:t>5</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11</w:t>
      </w:r>
      <w:r w:rsidRPr="00825F78">
        <w:rPr>
          <w:rFonts w:ascii="IRANSans" w:hAnsi="IRANSans" w:cs="IRANSans"/>
          <w:b/>
          <w:bCs/>
          <w:color w:val="0101FF"/>
          <w:sz w:val="24"/>
          <w:szCs w:val="24"/>
          <w:shd w:val="clear" w:color="auto" w:fill="FFFFFF"/>
          <w:rtl/>
        </w:rPr>
        <w:t xml:space="preserve">/ 1398 </w:t>
      </w:r>
      <w:r>
        <w:rPr>
          <w:rFonts w:ascii="IRANSans" w:hAnsi="IRANSans" w:cs="IRANSans" w:hint="cs"/>
          <w:b/>
          <w:bCs/>
          <w:color w:val="0101FF"/>
          <w:sz w:val="24"/>
          <w:szCs w:val="24"/>
          <w:shd w:val="clear" w:color="auto" w:fill="FFFFFF"/>
          <w:rtl/>
        </w:rPr>
        <w:t>قبول قول مرد در طلاق/مساله بیستم</w:t>
      </w:r>
      <w:r>
        <w:rPr>
          <w:rFonts w:ascii="IRANSans" w:hAnsi="IRANSans" w:cs="IRANSans"/>
          <w:b/>
          <w:bCs/>
          <w:color w:val="0101FF"/>
          <w:sz w:val="24"/>
          <w:szCs w:val="24"/>
          <w:shd w:val="clear" w:color="auto" w:fill="FFFFFF"/>
          <w:rtl/>
        </w:rPr>
        <w:t xml:space="preserve"> تکمله‌ی عروه/ اقوال فقها در عده/کتاب العدد</w:t>
      </w:r>
    </w:p>
    <w:p w:rsidR="008F5B4D" w:rsidRPr="009C66D5" w:rsidRDefault="008F5B4D" w:rsidP="008F5B4D">
      <w:pPr>
        <w:rPr>
          <w:rStyle w:val="Emphasis"/>
          <w:b/>
          <w:bCs w:val="0"/>
          <w:rtl/>
        </w:rPr>
      </w:pPr>
      <w:r w:rsidRPr="009C66D5">
        <w:rPr>
          <w:rStyle w:val="Emphasis"/>
          <w:rFonts w:hint="cs"/>
          <w:b/>
          <w:bCs w:val="0"/>
          <w:rtl/>
        </w:rPr>
        <w:t>خلاصه</w:t>
      </w:r>
      <w:r w:rsidR="00410256">
        <w:rPr>
          <w:rStyle w:val="Emphasis"/>
          <w:b/>
          <w:bCs w:val="0"/>
          <w:rtl/>
        </w:rPr>
        <w:softHyphen/>
      </w:r>
      <w:r w:rsidR="00410256">
        <w:rPr>
          <w:rStyle w:val="Emphasis"/>
          <w:rFonts w:hint="cs"/>
          <w:b/>
          <w:bCs w:val="0"/>
          <w:rtl/>
        </w:rPr>
        <w:t>ی</w:t>
      </w:r>
      <w:r w:rsidRPr="009C66D5">
        <w:rPr>
          <w:rStyle w:val="Emphasis"/>
          <w:rFonts w:hint="cs"/>
          <w:b/>
          <w:bCs w:val="0"/>
          <w:rtl/>
        </w:rPr>
        <w:t xml:space="preserve"> مباحث گذشته:</w:t>
      </w:r>
      <w:bookmarkStart w:id="0" w:name="_GoBack"/>
      <w:bookmarkEnd w:id="0"/>
    </w:p>
    <w:p w:rsidR="003A6148" w:rsidRDefault="00A90760" w:rsidP="00410256">
      <w:pPr>
        <w:pBdr>
          <w:bottom w:val="double" w:sz="6" w:space="1" w:color="auto"/>
        </w:pBdr>
        <w:jc w:val="both"/>
        <w:rPr>
          <w:rtl/>
        </w:rPr>
      </w:pPr>
      <w:r>
        <w:rPr>
          <w:rFonts w:hint="cs"/>
          <w:rtl/>
        </w:rPr>
        <w:t>اگر زن و مرد در مورد طلاق اختلاف کنند، دلیلی بر تقدیم قول مرد وجود ندارد و مرد برای اثبات ادعای خود باید بینه اقامه کند</w:t>
      </w:r>
      <w:r w:rsidR="000F1FB8">
        <w:rPr>
          <w:rFonts w:hint="cs"/>
          <w:rtl/>
        </w:rPr>
        <w:t xml:space="preserve"> و در صورت عدم بینه، باید طبق اصول عملیه حکم کرد.</w:t>
      </w:r>
    </w:p>
    <w:p w:rsidR="00247D2F" w:rsidRPr="003A6148" w:rsidRDefault="00247D2F" w:rsidP="00410256">
      <w:pPr>
        <w:pBdr>
          <w:bottom w:val="double" w:sz="6" w:space="1" w:color="auto"/>
        </w:pBdr>
        <w:jc w:val="both"/>
      </w:pPr>
    </w:p>
    <w:p w:rsidR="008F5B4D" w:rsidRDefault="008F5B4D" w:rsidP="00410256">
      <w:pPr>
        <w:jc w:val="both"/>
      </w:pPr>
    </w:p>
    <w:p w:rsidR="003E6650" w:rsidRPr="001A27D7" w:rsidRDefault="000F1FB8" w:rsidP="000F1FB8">
      <w:pPr>
        <w:pStyle w:val="Heading1"/>
        <w:rPr>
          <w:rtl/>
        </w:rPr>
      </w:pPr>
      <w:bookmarkStart w:id="1" w:name="_Toc30943113"/>
      <w:r>
        <w:rPr>
          <w:rFonts w:hint="cs"/>
          <w:rtl/>
        </w:rPr>
        <w:t>اصل عملی جاری در مساله</w:t>
      </w:r>
      <w:bookmarkEnd w:id="1"/>
    </w:p>
    <w:p w:rsidR="001A1EA5" w:rsidRDefault="000F1FB8" w:rsidP="00410256">
      <w:pPr>
        <w:jc w:val="both"/>
        <w:rPr>
          <w:rtl/>
        </w:rPr>
      </w:pPr>
      <w:r>
        <w:rPr>
          <w:rFonts w:hint="cs"/>
          <w:rtl/>
        </w:rPr>
        <w:t>مرحوم سید یزدی در محل بحث در دو مساله با دو تعبیر مختلف به اصل عملی تمسک کرده است.</w:t>
      </w:r>
    </w:p>
    <w:p w:rsidR="000F1FB8" w:rsidRDefault="000F1FB8" w:rsidP="000F1FB8">
      <w:pPr>
        <w:pStyle w:val="Heading2"/>
        <w:rPr>
          <w:rtl/>
        </w:rPr>
      </w:pPr>
      <w:bookmarkStart w:id="2" w:name="_Toc30943114"/>
      <w:r>
        <w:rPr>
          <w:rFonts w:hint="cs"/>
          <w:rtl/>
        </w:rPr>
        <w:t>اصل عملی در مساله</w:t>
      </w:r>
      <w:r w:rsidR="00E06AFD">
        <w:rPr>
          <w:rFonts w:hint="eastAsia"/>
          <w:rtl/>
        </w:rPr>
        <w:t>‌ی</w:t>
      </w:r>
      <w:r>
        <w:rPr>
          <w:rFonts w:hint="cs"/>
          <w:rtl/>
        </w:rPr>
        <w:t xml:space="preserve"> بیستم از فصل اول</w:t>
      </w:r>
      <w:bookmarkEnd w:id="2"/>
    </w:p>
    <w:p w:rsidR="000F1FB8" w:rsidRDefault="000F1FB8" w:rsidP="002E6E67">
      <w:pPr>
        <w:jc w:val="both"/>
        <w:rPr>
          <w:rtl/>
        </w:rPr>
      </w:pPr>
      <w:r w:rsidRPr="0029583D">
        <w:rPr>
          <w:rFonts w:hint="cs"/>
          <w:color w:val="0000FF"/>
          <w:rtl/>
        </w:rPr>
        <w:t>«مسألة 20: إذا اتفقا على الحمل و الوضع و الطلاق، و اختلفا في تقدم الوضع على الطلاق</w:t>
      </w:r>
      <w:r w:rsidRPr="0029583D">
        <w:rPr>
          <w:rFonts w:hint="cs"/>
          <w:color w:val="0000FF"/>
        </w:rPr>
        <w:t>‌</w:t>
      </w:r>
      <w:r w:rsidRPr="0029583D">
        <w:rPr>
          <w:rFonts w:hint="cs"/>
          <w:color w:val="0000FF"/>
          <w:rtl/>
        </w:rPr>
        <w:t xml:space="preserve"> حتى يجب عليها العدة بالأقراء أو الأشهر، أو تقدم الطلاق حتى تكون قد خرجت عن العدة، فمع الجهل بتاريخهما يقدم قول من يدعي وجوب العدة </w:t>
      </w:r>
      <w:r w:rsidRPr="006B02EF">
        <w:rPr>
          <w:rFonts w:hint="cs"/>
          <w:color w:val="0000FF"/>
          <w:u w:val="single"/>
          <w:rtl/>
        </w:rPr>
        <w:t>لأن الطلاق معلوم و لا بد له من العدة و لم يعلم خروجها عنها</w:t>
      </w:r>
      <w:r w:rsidRPr="0029583D">
        <w:rPr>
          <w:rFonts w:hint="cs"/>
          <w:color w:val="0000FF"/>
          <w:rtl/>
        </w:rPr>
        <w:t xml:space="preserve"> و أمّا مع العلم بتاريخ أحدهما</w:t>
      </w:r>
      <w:r>
        <w:rPr>
          <w:rFonts w:hint="cs"/>
          <w:color w:val="0000FF"/>
          <w:rtl/>
        </w:rPr>
        <w:t xml:space="preserve"> ...»</w:t>
      </w:r>
      <w:r w:rsidRPr="000F1FB8">
        <w:rPr>
          <w:rStyle w:val="FootnoteReference"/>
          <w:color w:val="0000FF"/>
          <w:rtl/>
        </w:rPr>
        <w:t xml:space="preserve"> </w:t>
      </w:r>
      <w:r w:rsidR="002E6E67">
        <w:rPr>
          <w:rStyle w:val="FootnoteReference"/>
          <w:color w:val="0000FF"/>
          <w:rtl/>
        </w:rPr>
        <w:footnoteReference w:id="1"/>
      </w:r>
    </w:p>
    <w:p w:rsidR="0090403B" w:rsidRDefault="00840F35" w:rsidP="00590414">
      <w:pPr>
        <w:jc w:val="both"/>
        <w:rPr>
          <w:rtl/>
        </w:rPr>
      </w:pPr>
      <w:r>
        <w:rPr>
          <w:rFonts w:hint="cs"/>
          <w:rtl/>
        </w:rPr>
        <w:t>ظاهر بدوی این تعبیر مرحوم سید، اجرای قاعده</w:t>
      </w:r>
      <w:r>
        <w:rPr>
          <w:rFonts w:hint="eastAsia"/>
          <w:rtl/>
        </w:rPr>
        <w:t>‌ی اشتغال است که اشتغال یقینی</w:t>
      </w:r>
      <w:r>
        <w:rPr>
          <w:rFonts w:hint="cs"/>
          <w:rtl/>
        </w:rPr>
        <w:t>، نیازمند فراغ یقینی است.</w:t>
      </w:r>
      <w:r w:rsidR="008F0F41">
        <w:rPr>
          <w:rFonts w:hint="cs"/>
          <w:rtl/>
        </w:rPr>
        <w:t xml:space="preserve"> مثلا مکلف می داند نمازی بر او واجب شده است اما نمی داند ذمه اش فارغ شده است یا نشده است</w:t>
      </w:r>
      <w:r w:rsidR="000F55F3">
        <w:rPr>
          <w:rFonts w:hint="cs"/>
          <w:rtl/>
        </w:rPr>
        <w:t xml:space="preserve">، در این صورت باید به گونه ای نماز بخواند </w:t>
      </w:r>
      <w:r w:rsidR="000F55F3">
        <w:rPr>
          <w:rFonts w:hint="cs"/>
          <w:rtl/>
        </w:rPr>
        <w:lastRenderedPageBreak/>
        <w:t>که یقین پیدا کند که ذمه اش فارغ شده است.</w:t>
      </w:r>
      <w:r w:rsidR="00AC4B63">
        <w:rPr>
          <w:rFonts w:hint="cs"/>
          <w:rtl/>
        </w:rPr>
        <w:t xml:space="preserve"> مثلا مکلف نمی داند مایعی که پیش روی اوست شیر می باشد یا آب است، در این صورت نمی تواند با این مایع وضو بگیرد و نماز بخواند</w:t>
      </w:r>
      <w:r w:rsidR="00A83DBC">
        <w:rPr>
          <w:rFonts w:hint="cs"/>
          <w:rtl/>
        </w:rPr>
        <w:t xml:space="preserve">؛ زیرا به فراغ ذمه یقین </w:t>
      </w:r>
      <w:r w:rsidR="00590414">
        <w:rPr>
          <w:rFonts w:hint="cs"/>
          <w:rtl/>
        </w:rPr>
        <w:t>نمی کند</w:t>
      </w:r>
      <w:r w:rsidR="00A83DBC">
        <w:rPr>
          <w:rFonts w:hint="cs"/>
          <w:rtl/>
        </w:rPr>
        <w:t>.</w:t>
      </w:r>
    </w:p>
    <w:p w:rsidR="000F1FB8" w:rsidRPr="00840F35" w:rsidRDefault="0090403B" w:rsidP="009B7096">
      <w:pPr>
        <w:jc w:val="both"/>
        <w:rPr>
          <w:rFonts w:ascii="Arial" w:eastAsia="Arial" w:hAnsi="Arial" w:cs="Arial"/>
          <w:rtl/>
        </w:rPr>
      </w:pPr>
      <w:r>
        <w:rPr>
          <w:rFonts w:hint="cs"/>
          <w:rtl/>
        </w:rPr>
        <w:t xml:space="preserve">اما </w:t>
      </w:r>
      <w:r w:rsidR="004D2287">
        <w:rPr>
          <w:rFonts w:hint="cs"/>
          <w:rtl/>
        </w:rPr>
        <w:t>محل</w:t>
      </w:r>
      <w:r>
        <w:rPr>
          <w:rFonts w:hint="cs"/>
          <w:rtl/>
        </w:rPr>
        <w:t xml:space="preserve"> بحث</w:t>
      </w:r>
      <w:r w:rsidR="004D2287">
        <w:rPr>
          <w:rFonts w:hint="cs"/>
          <w:rtl/>
        </w:rPr>
        <w:t xml:space="preserve"> ما</w:t>
      </w:r>
      <w:r>
        <w:rPr>
          <w:rFonts w:hint="cs"/>
          <w:rtl/>
        </w:rPr>
        <w:t xml:space="preserve"> مشمول قاعده</w:t>
      </w:r>
      <w:r w:rsidR="008F0F41">
        <w:rPr>
          <w:rFonts w:hint="eastAsia"/>
          <w:rtl/>
        </w:rPr>
        <w:t>‌ی ا</w:t>
      </w:r>
      <w:r w:rsidR="004A628A">
        <w:rPr>
          <w:rFonts w:hint="eastAsia"/>
          <w:rtl/>
        </w:rPr>
        <w:t>شتغال نیست</w:t>
      </w:r>
      <w:r w:rsidR="004A628A">
        <w:rPr>
          <w:rFonts w:hint="cs"/>
          <w:rtl/>
        </w:rPr>
        <w:t>؛</w:t>
      </w:r>
      <w:r>
        <w:rPr>
          <w:rFonts w:hint="cs"/>
          <w:rtl/>
        </w:rPr>
        <w:t xml:space="preserve"> </w:t>
      </w:r>
      <w:r w:rsidR="004D2287">
        <w:rPr>
          <w:rFonts w:hint="cs"/>
          <w:rtl/>
        </w:rPr>
        <w:t>زیرا عده یک واجب تکلیفی نیست که وظیفه</w:t>
      </w:r>
      <w:r w:rsidR="004D2287">
        <w:rPr>
          <w:rtl/>
        </w:rPr>
        <w:softHyphen/>
      </w:r>
      <w:r w:rsidR="004D2287">
        <w:rPr>
          <w:rFonts w:hint="cs"/>
          <w:rtl/>
        </w:rPr>
        <w:t xml:space="preserve">ی زن فراغ یقینی از آن تکلیف باشد. وجوب اعتداد به معنای ترتیب اثر به احکام عده است، مثلا </w:t>
      </w:r>
      <w:r w:rsidR="008C70AF">
        <w:rPr>
          <w:rFonts w:hint="cs"/>
          <w:rtl/>
        </w:rPr>
        <w:t xml:space="preserve">نباید </w:t>
      </w:r>
      <w:r w:rsidR="004D2287">
        <w:rPr>
          <w:rFonts w:hint="cs"/>
          <w:rtl/>
        </w:rPr>
        <w:t>بدون اجازه</w:t>
      </w:r>
      <w:r w:rsidR="004D2287">
        <w:rPr>
          <w:rtl/>
        </w:rPr>
        <w:softHyphen/>
      </w:r>
      <w:r w:rsidR="008C70AF">
        <w:rPr>
          <w:rFonts w:hint="cs"/>
          <w:rtl/>
        </w:rPr>
        <w:t xml:space="preserve">ی شوهر از خانه خارج </w:t>
      </w:r>
      <w:r w:rsidR="004D2287">
        <w:rPr>
          <w:rFonts w:hint="cs"/>
          <w:rtl/>
        </w:rPr>
        <w:t xml:space="preserve">شود، </w:t>
      </w:r>
      <w:r w:rsidR="000E79B6">
        <w:rPr>
          <w:rFonts w:hint="cs"/>
          <w:rtl/>
        </w:rPr>
        <w:t xml:space="preserve">نباید ازدواج </w:t>
      </w:r>
      <w:r w:rsidR="004D2287">
        <w:rPr>
          <w:rFonts w:hint="cs"/>
          <w:rtl/>
        </w:rPr>
        <w:t>کند</w:t>
      </w:r>
      <w:r w:rsidR="00BE08EF">
        <w:rPr>
          <w:rFonts w:hint="cs"/>
          <w:rtl/>
        </w:rPr>
        <w:t>، مرد حق رجوع به زن را دارد، مرد ح</w:t>
      </w:r>
      <w:r w:rsidR="001D5D99">
        <w:rPr>
          <w:rFonts w:hint="cs"/>
          <w:rtl/>
        </w:rPr>
        <w:t>ق ندارد زن را از خانه بیرون کند و باید نفقه</w:t>
      </w:r>
      <w:r w:rsidR="001D5D99">
        <w:rPr>
          <w:rFonts w:hint="eastAsia"/>
          <w:rtl/>
        </w:rPr>
        <w:t xml:space="preserve">‌ی </w:t>
      </w:r>
      <w:r w:rsidR="009B7096">
        <w:rPr>
          <w:rFonts w:hint="cs"/>
          <w:rtl/>
        </w:rPr>
        <w:t>او</w:t>
      </w:r>
      <w:r w:rsidR="001D5D99">
        <w:rPr>
          <w:rFonts w:hint="eastAsia"/>
          <w:rtl/>
        </w:rPr>
        <w:t xml:space="preserve"> را بدهد.</w:t>
      </w:r>
      <w:r w:rsidR="001D5D99">
        <w:rPr>
          <w:rFonts w:hint="cs"/>
          <w:rtl/>
        </w:rPr>
        <w:t xml:space="preserve"> </w:t>
      </w:r>
      <w:r w:rsidR="00840F35">
        <w:rPr>
          <w:rFonts w:hint="cs"/>
          <w:rtl/>
        </w:rPr>
        <w:t xml:space="preserve">  </w:t>
      </w:r>
    </w:p>
    <w:p w:rsidR="000F1FB8" w:rsidRDefault="00A351EF" w:rsidP="00410256">
      <w:pPr>
        <w:jc w:val="both"/>
        <w:rPr>
          <w:rtl/>
        </w:rPr>
      </w:pPr>
      <w:r>
        <w:rPr>
          <w:rFonts w:hint="cs"/>
          <w:rtl/>
        </w:rPr>
        <w:t>در نتیجه منظور مرحوم سید، قاعده</w:t>
      </w:r>
      <w:r>
        <w:rPr>
          <w:rtl/>
        </w:rPr>
        <w:softHyphen/>
      </w:r>
      <w:r>
        <w:rPr>
          <w:rFonts w:hint="cs"/>
          <w:rtl/>
        </w:rPr>
        <w:t>ی اشتغال نیست، بلکه همان طور که در مساله</w:t>
      </w:r>
      <w:r>
        <w:rPr>
          <w:rtl/>
        </w:rPr>
        <w:softHyphen/>
      </w:r>
      <w:r>
        <w:rPr>
          <w:rFonts w:hint="cs"/>
          <w:rtl/>
        </w:rPr>
        <w:t>ی دیگر فرموده است اصل استصحاب در این مورد جاری است.</w:t>
      </w:r>
    </w:p>
    <w:p w:rsidR="000F1FB8" w:rsidRDefault="005C0071" w:rsidP="005C0071">
      <w:pPr>
        <w:pStyle w:val="Heading2"/>
        <w:rPr>
          <w:rtl/>
        </w:rPr>
      </w:pPr>
      <w:bookmarkStart w:id="3" w:name="_Toc30943115"/>
      <w:r>
        <w:rPr>
          <w:rFonts w:hint="cs"/>
          <w:rtl/>
        </w:rPr>
        <w:t>اصل عملی در مساله</w:t>
      </w:r>
      <w:r>
        <w:rPr>
          <w:rtl/>
        </w:rPr>
        <w:softHyphen/>
      </w:r>
      <w:r>
        <w:rPr>
          <w:rFonts w:hint="cs"/>
          <w:rtl/>
        </w:rPr>
        <w:t>ی سوم از فصل ششم</w:t>
      </w:r>
      <w:bookmarkEnd w:id="3"/>
    </w:p>
    <w:p w:rsidR="00801197" w:rsidRPr="00B24ABA" w:rsidRDefault="00801197" w:rsidP="00801197">
      <w:pPr>
        <w:jc w:val="both"/>
        <w:rPr>
          <w:color w:val="0000FF"/>
          <w:rtl/>
        </w:rPr>
      </w:pPr>
      <w:r w:rsidRPr="00B24ABA">
        <w:rPr>
          <w:rFonts w:hint="cs"/>
          <w:color w:val="0000FF"/>
          <w:rtl/>
        </w:rPr>
        <w:t>مسألة 3: إذا اتفقا على وقوع الطلاق و الوضع و اختلفا في السابق منهما</w:t>
      </w:r>
      <w:r w:rsidRPr="00B24ABA">
        <w:rPr>
          <w:rFonts w:hint="cs"/>
          <w:color w:val="0000FF"/>
        </w:rPr>
        <w:t>‌</w:t>
      </w:r>
      <w:r w:rsidRPr="00B24ABA">
        <w:rPr>
          <w:rFonts w:hint="cs"/>
          <w:color w:val="0000FF"/>
          <w:rtl/>
        </w:rPr>
        <w:t xml:space="preserve">، فقال: أحدهما السابق هو الطلاق فبالوضع حصل الخروج عن العدة، و قال: الآخر السابق هو الوضع فلا بد من العدّة للطلاق الواقع بعده، فمقتضى القاعدة تقديم قول من يدعي بقاء العدة عليها، زوجا كان أو زوجة سواء علم تاريخ أحدهما أو جهل التاريخان، لأنّ أصل‌ عدم تقدم أحدهما لا يثبت تأخره، مع انّ في صورة الجهل بهما يتعارض الأصل من الطرفين و حينئذ </w:t>
      </w:r>
      <w:r w:rsidRPr="004115A6">
        <w:rPr>
          <w:rFonts w:hint="cs"/>
          <w:color w:val="0000FF"/>
          <w:u w:val="single"/>
          <w:rtl/>
        </w:rPr>
        <w:t>فالمرجع أصالة بقائها في العدة للعلم بثبوتها، و كون الشك في انقضائها</w:t>
      </w:r>
      <w:r w:rsidRPr="00B24ABA">
        <w:rPr>
          <w:rFonts w:hint="cs"/>
          <w:color w:val="0000FF"/>
          <w:rtl/>
        </w:rPr>
        <w:t xml:space="preserve"> لكن مقتضى وجوب تصديقهن في العدة نفيا و إثباتا تقديم قولها، و لا وجه لما يظهر من صاحب الجواهر من عدم شمول هذه القاعدة للمقام. كما انّه ظهر عدم الوجه لما يظهر من الشرائع من جريان أصالة عدم التقدم في مجهول التاريخ في صورة العلم بتاريخ أحدهما، و كذا لا وجه لما عن الشيخ و جماعة من انّهما إذا اتفقا في زمن الطلاق و اختلفا في زمن الوضع كان القول قولها لانّه اختلاف في زمن الولادة و هي فعلها، و إذا اتفقا في زمن الوضع و اختلفا في زمن الطلاق كان القول قوله لانّه اختلاف في فعله، و ذلك لانّه لا دليل على تقديم قول صاحب الفعل عند الاختلاف، فظهر انّ الأقوال في المسألة ثلاثة، و انّ الأقوى ما ذكرنا من تقديم قولها لأنّ أمر العدة نفيا و إثباتا إليها.</w:t>
      </w:r>
      <w:r>
        <w:rPr>
          <w:rStyle w:val="FootnoteReference"/>
          <w:color w:val="0000FF"/>
          <w:rtl/>
        </w:rPr>
        <w:footnoteReference w:id="2"/>
      </w:r>
    </w:p>
    <w:p w:rsidR="000F1FB8" w:rsidRDefault="00801197" w:rsidP="00410256">
      <w:pPr>
        <w:jc w:val="both"/>
        <w:rPr>
          <w:rtl/>
        </w:rPr>
      </w:pPr>
      <w:r>
        <w:rPr>
          <w:rFonts w:hint="cs"/>
          <w:rtl/>
        </w:rPr>
        <w:t>مرحوم سید در این مساله، در صورت اختلاف زن و مرد در مورد طلاق، اصل استصحاب را جاری دانسته است.</w:t>
      </w:r>
    </w:p>
    <w:p w:rsidR="000F1FB8" w:rsidRDefault="008968C7" w:rsidP="00410256">
      <w:pPr>
        <w:jc w:val="both"/>
        <w:rPr>
          <w:rtl/>
        </w:rPr>
      </w:pPr>
      <w:r>
        <w:rPr>
          <w:rFonts w:hint="cs"/>
          <w:rtl/>
        </w:rPr>
        <w:t xml:space="preserve">مرحوم سید در عبارت </w:t>
      </w:r>
      <w:r w:rsidRPr="00B24ABA">
        <w:rPr>
          <w:rFonts w:hint="cs"/>
          <w:color w:val="0000FF"/>
          <w:rtl/>
        </w:rPr>
        <w:t>لأنّ أصل‌ عدم تقدم أحدهما لا يثبت تأخره</w:t>
      </w:r>
      <w:r>
        <w:rPr>
          <w:rFonts w:hint="cs"/>
          <w:rtl/>
        </w:rPr>
        <w:t xml:space="preserve"> به مثبت بودن استصحاب اشاره می کند.</w:t>
      </w:r>
    </w:p>
    <w:p w:rsidR="00C44AE8" w:rsidRDefault="00C44AE8" w:rsidP="00410256">
      <w:pPr>
        <w:jc w:val="both"/>
        <w:rPr>
          <w:rtl/>
        </w:rPr>
      </w:pPr>
      <w:r>
        <w:rPr>
          <w:rFonts w:hint="cs"/>
          <w:rtl/>
        </w:rPr>
        <w:t>اگر زمان طلاق معلوم باشد و زمان وضع حمل مجهول باشد، اصل</w:t>
      </w:r>
      <w:r w:rsidR="00B314CF">
        <w:rPr>
          <w:rFonts w:hint="cs"/>
          <w:rtl/>
        </w:rPr>
        <w:t>،</w:t>
      </w:r>
      <w:r>
        <w:rPr>
          <w:rFonts w:hint="cs"/>
          <w:rtl/>
        </w:rPr>
        <w:t xml:space="preserve"> عدم وضع حمل تا زمان طلاق می باشد، اما اگر بخواهیم اثبات کنیم که وضع حمل پس از طلاق بوده است، مثبت می شود.</w:t>
      </w:r>
    </w:p>
    <w:p w:rsidR="0016312B" w:rsidRDefault="0016312B" w:rsidP="00410256">
      <w:pPr>
        <w:jc w:val="both"/>
        <w:rPr>
          <w:rtl/>
        </w:rPr>
      </w:pPr>
      <w:r>
        <w:rPr>
          <w:rFonts w:hint="cs"/>
          <w:rtl/>
        </w:rPr>
        <w:t>حال اگر زمان وضع حمل مشخص باشد اما زمان طلاق مجهول باشد، اصل</w:t>
      </w:r>
      <w:r w:rsidR="00B314CF">
        <w:rPr>
          <w:rFonts w:hint="cs"/>
          <w:rtl/>
        </w:rPr>
        <w:t>،</w:t>
      </w:r>
      <w:r>
        <w:rPr>
          <w:rFonts w:hint="cs"/>
          <w:rtl/>
        </w:rPr>
        <w:t xml:space="preserve"> عدم طلاق تا زمان وضع حمل می باشد، حال اگر بخواهیم ثابت کنیم طلاق پس از وضع حمل بوده است، در نتیجه عده</w:t>
      </w:r>
      <w:r>
        <w:rPr>
          <w:rtl/>
        </w:rPr>
        <w:softHyphen/>
      </w:r>
      <w:r>
        <w:rPr>
          <w:rFonts w:hint="cs"/>
          <w:rtl/>
        </w:rPr>
        <w:t>ی زن به اقراء یا به اشهر می باشد، مثبت می شود</w:t>
      </w:r>
      <w:r w:rsidR="004A0289">
        <w:rPr>
          <w:rFonts w:hint="cs"/>
          <w:rtl/>
        </w:rPr>
        <w:t>؛ یا به بیان دیگر اگر گفته شود اصل</w:t>
      </w:r>
      <w:r w:rsidR="00B314CF">
        <w:rPr>
          <w:rFonts w:hint="cs"/>
          <w:rtl/>
        </w:rPr>
        <w:t>،</w:t>
      </w:r>
      <w:r w:rsidR="004A0289">
        <w:rPr>
          <w:rFonts w:hint="cs"/>
          <w:rtl/>
        </w:rPr>
        <w:t xml:space="preserve"> عدم طلاق تا زمان وضع حمل می باشد، بنابراین عده</w:t>
      </w:r>
      <w:r w:rsidR="004A0289">
        <w:rPr>
          <w:rtl/>
        </w:rPr>
        <w:softHyphen/>
      </w:r>
      <w:r w:rsidR="004A0289">
        <w:rPr>
          <w:rFonts w:hint="cs"/>
          <w:rtl/>
        </w:rPr>
        <w:t>ی به وضع حمل بر عهده</w:t>
      </w:r>
      <w:r w:rsidR="004A0289">
        <w:rPr>
          <w:rtl/>
        </w:rPr>
        <w:softHyphen/>
      </w:r>
      <w:r w:rsidR="004A0289">
        <w:rPr>
          <w:rFonts w:hint="cs"/>
          <w:rtl/>
        </w:rPr>
        <w:t>ی زن نیست، در نتیجه عده</w:t>
      </w:r>
      <w:r w:rsidR="004A0289">
        <w:rPr>
          <w:rtl/>
        </w:rPr>
        <w:softHyphen/>
      </w:r>
      <w:r w:rsidR="004A0289">
        <w:rPr>
          <w:rFonts w:hint="cs"/>
          <w:rtl/>
        </w:rPr>
        <w:t>ی به اقراء یا عده</w:t>
      </w:r>
      <w:r w:rsidR="004A0289">
        <w:rPr>
          <w:rtl/>
        </w:rPr>
        <w:softHyphen/>
      </w:r>
      <w:r w:rsidR="004A0289">
        <w:rPr>
          <w:rFonts w:hint="cs"/>
          <w:rtl/>
        </w:rPr>
        <w:t>ی به اشهر بر عهده</w:t>
      </w:r>
      <w:r w:rsidR="004A0289">
        <w:rPr>
          <w:rtl/>
        </w:rPr>
        <w:softHyphen/>
      </w:r>
      <w:r w:rsidR="004A0289">
        <w:rPr>
          <w:rFonts w:hint="cs"/>
          <w:rtl/>
        </w:rPr>
        <w:t>ی زن می باشد</w:t>
      </w:r>
      <w:r w:rsidR="00B314CF">
        <w:rPr>
          <w:rFonts w:hint="cs"/>
          <w:rtl/>
        </w:rPr>
        <w:t>،</w:t>
      </w:r>
      <w:r w:rsidR="00B00293">
        <w:rPr>
          <w:rFonts w:hint="cs"/>
          <w:rtl/>
        </w:rPr>
        <w:t xml:space="preserve"> این اصل،</w:t>
      </w:r>
      <w:r w:rsidR="00B314CF">
        <w:rPr>
          <w:rFonts w:hint="cs"/>
          <w:rtl/>
        </w:rPr>
        <w:t xml:space="preserve"> مثبت می شود.</w:t>
      </w:r>
    </w:p>
    <w:p w:rsidR="000F1FB8" w:rsidRDefault="00851E03" w:rsidP="00410256">
      <w:pPr>
        <w:jc w:val="both"/>
        <w:rPr>
          <w:rtl/>
        </w:rPr>
      </w:pPr>
      <w:r>
        <w:rPr>
          <w:rFonts w:hint="cs"/>
          <w:rtl/>
        </w:rPr>
        <w:t>سوال: موضوع عده</w:t>
      </w:r>
      <w:r>
        <w:rPr>
          <w:rtl/>
        </w:rPr>
        <w:softHyphen/>
      </w:r>
      <w:r>
        <w:rPr>
          <w:rFonts w:hint="cs"/>
          <w:rtl/>
        </w:rPr>
        <w:t>ی به اقراء یا اشهر، مطلقه</w:t>
      </w:r>
      <w:r>
        <w:rPr>
          <w:rtl/>
        </w:rPr>
        <w:softHyphen/>
      </w:r>
      <w:r>
        <w:rPr>
          <w:rFonts w:hint="cs"/>
          <w:rtl/>
        </w:rPr>
        <w:t xml:space="preserve">ی حائل ( غیر حامل) می باشد، اصل مطلقه بودن وجدانی است و حامل </w:t>
      </w:r>
      <w:r w:rsidR="00F22ADC">
        <w:rPr>
          <w:rFonts w:hint="cs"/>
          <w:rtl/>
        </w:rPr>
        <w:t>ن</w:t>
      </w:r>
      <w:r>
        <w:rPr>
          <w:rFonts w:hint="cs"/>
          <w:rtl/>
        </w:rPr>
        <w:t>بودن هنگام طلاق را با اصل ثابت می کنیم.</w:t>
      </w:r>
    </w:p>
    <w:p w:rsidR="004A0289" w:rsidRDefault="00E76381" w:rsidP="00410256">
      <w:pPr>
        <w:jc w:val="both"/>
        <w:rPr>
          <w:rtl/>
        </w:rPr>
      </w:pPr>
      <w:r>
        <w:rPr>
          <w:rFonts w:hint="cs"/>
          <w:rtl/>
        </w:rPr>
        <w:t>پاسخ: برای اثبات حائل بودن زن هنگام طلاق، باید عدم طلاق تا زمان وضع حمل ( که زمان آن معلوم است) را استصحاب کنیم و سپس نتیجه بگیریم که</w:t>
      </w:r>
      <w:r w:rsidR="005A1DEF">
        <w:rPr>
          <w:rFonts w:hint="cs"/>
          <w:rtl/>
        </w:rPr>
        <w:t xml:space="preserve"> طلاق پس از وضع حمل بوده است که این اصل هم مثبت می شود.</w:t>
      </w:r>
    </w:p>
    <w:p w:rsidR="004A0289" w:rsidRDefault="004115A6" w:rsidP="00410256">
      <w:pPr>
        <w:jc w:val="both"/>
        <w:rPr>
          <w:rtl/>
        </w:rPr>
      </w:pPr>
      <w:r w:rsidRPr="004115A6">
        <w:rPr>
          <w:rFonts w:hint="cs"/>
          <w:color w:val="0000FF"/>
          <w:u w:val="single"/>
          <w:rtl/>
        </w:rPr>
        <w:t>فالمرجع أصالة بقائها في العدة للعلم بثبوتها، و كون الشك في انقضائها</w:t>
      </w:r>
    </w:p>
    <w:p w:rsidR="004A0289" w:rsidRDefault="004115A6" w:rsidP="00410256">
      <w:pPr>
        <w:jc w:val="both"/>
        <w:rPr>
          <w:rtl/>
        </w:rPr>
      </w:pPr>
      <w:r>
        <w:rPr>
          <w:rFonts w:hint="cs"/>
          <w:rtl/>
        </w:rPr>
        <w:t>مرحوم سید در این عبارت اصل استصحاب را جاری دانسته و نسبت به عبارت مساله</w:t>
      </w:r>
      <w:r>
        <w:rPr>
          <w:rtl/>
        </w:rPr>
        <w:softHyphen/>
      </w:r>
      <w:r>
        <w:rPr>
          <w:rFonts w:hint="cs"/>
          <w:rtl/>
        </w:rPr>
        <w:t>ی قبلی</w:t>
      </w:r>
      <w:r w:rsidR="001A6ACA">
        <w:rPr>
          <w:rFonts w:hint="cs"/>
          <w:rtl/>
        </w:rPr>
        <w:t>،</w:t>
      </w:r>
      <w:r>
        <w:rPr>
          <w:rFonts w:hint="cs"/>
          <w:rtl/>
        </w:rPr>
        <w:t xml:space="preserve"> استصحاب بودن آن واضح تر است.</w:t>
      </w:r>
    </w:p>
    <w:p w:rsidR="004A0289" w:rsidRDefault="00AC0D3E" w:rsidP="00130383">
      <w:pPr>
        <w:jc w:val="both"/>
        <w:rPr>
          <w:rtl/>
        </w:rPr>
      </w:pPr>
      <w:r>
        <w:rPr>
          <w:rFonts w:hint="cs"/>
          <w:rtl/>
        </w:rPr>
        <w:t>این استصحاب، استصحاب کلی قسم ثانی می باشد</w:t>
      </w:r>
      <w:r w:rsidR="008F7DA9">
        <w:rPr>
          <w:rFonts w:hint="cs"/>
          <w:rtl/>
        </w:rPr>
        <w:t>، پس از طلاق این زن باید عده نگه دارد، فرد قصیر عده</w:t>
      </w:r>
      <w:r w:rsidR="00130383">
        <w:rPr>
          <w:rFonts w:hint="cs"/>
          <w:rtl/>
        </w:rPr>
        <w:t>،</w:t>
      </w:r>
      <w:r w:rsidR="008F7DA9">
        <w:rPr>
          <w:rFonts w:hint="cs"/>
          <w:rtl/>
        </w:rPr>
        <w:t xml:space="preserve"> وضع حمل می باشد ( اگر پس از طلاق باشد) و فرد طویل آن</w:t>
      </w:r>
      <w:r w:rsidR="00130383">
        <w:rPr>
          <w:rFonts w:hint="cs"/>
          <w:rtl/>
        </w:rPr>
        <w:t>،</w:t>
      </w:r>
      <w:r w:rsidR="008F7DA9">
        <w:rPr>
          <w:rFonts w:hint="cs"/>
          <w:rtl/>
        </w:rPr>
        <w:t xml:space="preserve"> اشهر یا اقراء می باشد</w:t>
      </w:r>
      <w:r w:rsidR="0011596D">
        <w:rPr>
          <w:rFonts w:hint="cs"/>
          <w:rtl/>
        </w:rPr>
        <w:t xml:space="preserve">، اگر وضع حمل پس از طلاق باشد، عده با وضع حمل سپری شده است اما اگر </w:t>
      </w:r>
      <w:r w:rsidR="00130383">
        <w:rPr>
          <w:rFonts w:hint="cs"/>
          <w:rtl/>
        </w:rPr>
        <w:t>وضع حمل قبل از طلاق باشد، عده به اقراء یا به</w:t>
      </w:r>
      <w:r w:rsidR="0011596D">
        <w:rPr>
          <w:rFonts w:hint="cs"/>
          <w:rtl/>
        </w:rPr>
        <w:t xml:space="preserve"> شهور خواهد </w:t>
      </w:r>
      <w:r w:rsidR="00130383">
        <w:rPr>
          <w:rFonts w:hint="cs"/>
          <w:rtl/>
        </w:rPr>
        <w:t>بود</w:t>
      </w:r>
      <w:r w:rsidR="00FE28C0">
        <w:rPr>
          <w:rFonts w:hint="cs"/>
          <w:rtl/>
        </w:rPr>
        <w:t>، در این صورت ا</w:t>
      </w:r>
      <w:r w:rsidR="00CB3D38">
        <w:rPr>
          <w:rFonts w:hint="cs"/>
          <w:rtl/>
        </w:rPr>
        <w:t>ستصحاب کلی قسم ثانی جاری می شود و بقاء عده ثابت می شود.</w:t>
      </w:r>
    </w:p>
    <w:p w:rsidR="004A0289" w:rsidRDefault="00B932DA" w:rsidP="00410256">
      <w:pPr>
        <w:jc w:val="both"/>
        <w:rPr>
          <w:rtl/>
        </w:rPr>
      </w:pPr>
      <w:r w:rsidRPr="00B24ABA">
        <w:rPr>
          <w:rFonts w:hint="cs"/>
          <w:color w:val="0000FF"/>
          <w:rtl/>
        </w:rPr>
        <w:t>ذلك لانّه لا دليل على تقديم قول صاحب الفعل عند الاختلاف</w:t>
      </w:r>
    </w:p>
    <w:p w:rsidR="004A0289" w:rsidRDefault="0008007C" w:rsidP="00410256">
      <w:pPr>
        <w:jc w:val="both"/>
        <w:rPr>
          <w:rtl/>
        </w:rPr>
      </w:pPr>
      <w:r>
        <w:rPr>
          <w:rFonts w:hint="cs"/>
          <w:rtl/>
        </w:rPr>
        <w:t>گفتیم دلیلی بر تقدیم قول ذوالفعل</w:t>
      </w:r>
      <w:r w:rsidR="00BB4168">
        <w:rPr>
          <w:rFonts w:hint="cs"/>
          <w:rtl/>
        </w:rPr>
        <w:t xml:space="preserve"> حتی در غیر مقام دعوا هم نداریم بر خلاف مرحوم سید که در غیر مقام دعوا قول ذوالفعل را مقدم می داند.</w:t>
      </w:r>
    </w:p>
    <w:p w:rsidR="0008007C" w:rsidRDefault="004F6CCB" w:rsidP="004F6CCB">
      <w:pPr>
        <w:jc w:val="both"/>
        <w:rPr>
          <w:rtl/>
        </w:rPr>
      </w:pPr>
      <w:r>
        <w:rPr>
          <w:rFonts w:hint="cs"/>
          <w:rtl/>
        </w:rPr>
        <w:t xml:space="preserve">ممکن است دلیل تقدیم قول ذوالفعل، </w:t>
      </w:r>
      <w:r w:rsidR="00534F4F">
        <w:rPr>
          <w:rFonts w:hint="cs"/>
          <w:rtl/>
        </w:rPr>
        <w:t>قاعده</w:t>
      </w:r>
      <w:r w:rsidR="00534F4F">
        <w:rPr>
          <w:rtl/>
        </w:rPr>
        <w:softHyphen/>
      </w:r>
      <w:r w:rsidR="00534F4F">
        <w:rPr>
          <w:rFonts w:hint="cs"/>
          <w:rtl/>
        </w:rPr>
        <w:t xml:space="preserve">ی «من ملک </w:t>
      </w:r>
      <w:r w:rsidR="00A603D7">
        <w:rPr>
          <w:rFonts w:hint="cs"/>
          <w:rtl/>
        </w:rPr>
        <w:t xml:space="preserve">شیئا ملک الاقرار به» باشد، </w:t>
      </w:r>
      <w:r>
        <w:rPr>
          <w:rFonts w:hint="cs"/>
          <w:rtl/>
        </w:rPr>
        <w:t>در این صورت اشکال می شود که</w:t>
      </w:r>
      <w:r w:rsidR="00A603D7">
        <w:rPr>
          <w:rFonts w:hint="cs"/>
          <w:rtl/>
        </w:rPr>
        <w:t xml:space="preserve"> فعل همیشه </w:t>
      </w:r>
      <w:r w:rsidR="00064FBD">
        <w:rPr>
          <w:rFonts w:hint="cs"/>
          <w:rtl/>
        </w:rPr>
        <w:t>مملوک انسان نیست، طلاق در اختیار مرد است اما ولادت در اختیار زن نیست و مشمول قاعده نمی شود.</w:t>
      </w:r>
    </w:p>
    <w:p w:rsidR="00B266D5" w:rsidRDefault="00B266D5" w:rsidP="00A94352">
      <w:pPr>
        <w:jc w:val="both"/>
        <w:rPr>
          <w:rtl/>
        </w:rPr>
      </w:pPr>
      <w:r>
        <w:rPr>
          <w:rFonts w:hint="cs"/>
          <w:rtl/>
        </w:rPr>
        <w:t xml:space="preserve">ابصر بودن شخص نسبت به فعل خودش هم موجب تقدیم قول ذوالفعل نمی شود؛ زیرا اولا از نظر صغروی شخص همیشه نسبت به سایر افراد نسبت به فعل خودش ابصر نیست، چه بسا شوهر هم همان آگاهی را نسبت به فعل زن </w:t>
      </w:r>
      <w:r w:rsidR="008E7CC0">
        <w:rPr>
          <w:rFonts w:hint="cs"/>
          <w:rtl/>
        </w:rPr>
        <w:t>داشته باشد</w:t>
      </w:r>
      <w:r>
        <w:rPr>
          <w:rFonts w:hint="cs"/>
          <w:rtl/>
        </w:rPr>
        <w:t xml:space="preserve"> یا اگر طرف دعوای زن، ماما باشد نمی توان گفت زن نسبت به او ابصر است</w:t>
      </w:r>
      <w:r w:rsidR="00950E3D">
        <w:rPr>
          <w:rFonts w:hint="cs"/>
          <w:rtl/>
        </w:rPr>
        <w:t>؛ ثانیا اگر ابصر بودنش را هم بپذیریم، این ابصر بودن ظن ایجاد می کند</w:t>
      </w:r>
      <w:r w:rsidR="00D24888">
        <w:rPr>
          <w:rFonts w:hint="cs"/>
          <w:rtl/>
        </w:rPr>
        <w:t xml:space="preserve"> و وجهی برای حجیتش نداریم.</w:t>
      </w:r>
      <w:r w:rsidR="00862615">
        <w:rPr>
          <w:rFonts w:hint="cs"/>
          <w:rtl/>
        </w:rPr>
        <w:t xml:space="preserve"> ضمنا</w:t>
      </w:r>
      <w:r w:rsidR="00800BE6">
        <w:rPr>
          <w:rFonts w:hint="cs"/>
          <w:rtl/>
        </w:rPr>
        <w:t xml:space="preserve"> اگر این ظن حجت باشد</w:t>
      </w:r>
      <w:r w:rsidR="00CB656B">
        <w:rPr>
          <w:rFonts w:hint="cs"/>
          <w:rtl/>
        </w:rPr>
        <w:t xml:space="preserve"> و ابصر بودن موجب اعتبار قول شخص شود وجهی برای تفصیل مرحوم سید وجود ندارد که در غیر مقام دعوا قول شخص پذیرفته شود اما در مقام دعوا قولش مقبول نباشد.</w:t>
      </w:r>
      <w:r w:rsidR="007A3A7B">
        <w:rPr>
          <w:rFonts w:hint="cs"/>
          <w:rtl/>
        </w:rPr>
        <w:t xml:space="preserve"> احتمالا مرحوم سید </w:t>
      </w:r>
      <w:r w:rsidR="002264C4">
        <w:rPr>
          <w:rFonts w:hint="cs"/>
          <w:rtl/>
        </w:rPr>
        <w:t>قاعده</w:t>
      </w:r>
      <w:r w:rsidR="002264C4">
        <w:rPr>
          <w:rtl/>
        </w:rPr>
        <w:softHyphen/>
      </w:r>
      <w:r w:rsidR="002264C4">
        <w:rPr>
          <w:rFonts w:hint="cs"/>
          <w:rtl/>
        </w:rPr>
        <w:t>ی «من ملک ...»</w:t>
      </w:r>
      <w:r w:rsidR="007A3A7B">
        <w:rPr>
          <w:rFonts w:hint="cs"/>
          <w:rtl/>
        </w:rPr>
        <w:t xml:space="preserve"> را اجماعی می داند و قدر متیقن آن را در غیر مقام دعوا می داند.</w:t>
      </w:r>
    </w:p>
    <w:p w:rsidR="00EF5337" w:rsidRDefault="00EF5337" w:rsidP="00EF5337">
      <w:pPr>
        <w:pStyle w:val="Heading1"/>
        <w:rPr>
          <w:rtl/>
        </w:rPr>
      </w:pPr>
      <w:bookmarkStart w:id="4" w:name="_Toc30943116"/>
      <w:r>
        <w:rPr>
          <w:rFonts w:hint="cs"/>
          <w:rtl/>
        </w:rPr>
        <w:t>اقوال در مساله از نظر مرحوم سید</w:t>
      </w:r>
      <w:bookmarkEnd w:id="4"/>
    </w:p>
    <w:p w:rsidR="004115A6" w:rsidRDefault="00EF5337" w:rsidP="00410256">
      <w:pPr>
        <w:jc w:val="both"/>
        <w:rPr>
          <w:rtl/>
        </w:rPr>
      </w:pPr>
      <w:r w:rsidRPr="00B24ABA">
        <w:rPr>
          <w:rFonts w:hint="cs"/>
          <w:color w:val="0000FF"/>
          <w:rtl/>
        </w:rPr>
        <w:t>انّ الأقوال في المسألة ثلاثة</w:t>
      </w:r>
    </w:p>
    <w:p w:rsidR="004115A6" w:rsidRDefault="00EF5337" w:rsidP="00410256">
      <w:pPr>
        <w:jc w:val="both"/>
        <w:rPr>
          <w:rtl/>
        </w:rPr>
      </w:pPr>
      <w:r>
        <w:rPr>
          <w:rFonts w:hint="cs"/>
          <w:rtl/>
        </w:rPr>
        <w:t>مرحوم سید می فرماید: در مساله سه قول وجود دارد:</w:t>
      </w:r>
    </w:p>
    <w:p w:rsidR="00EF5337" w:rsidRDefault="00EF5337" w:rsidP="00EF5337">
      <w:pPr>
        <w:pStyle w:val="ListParagraph"/>
        <w:numPr>
          <w:ilvl w:val="0"/>
          <w:numId w:val="16"/>
        </w:numPr>
        <w:jc w:val="both"/>
      </w:pPr>
      <w:r>
        <w:rPr>
          <w:rFonts w:hint="cs"/>
          <w:rtl/>
        </w:rPr>
        <w:t>مطلقا قول زن مقدم است.</w:t>
      </w:r>
    </w:p>
    <w:p w:rsidR="00EF5337" w:rsidRDefault="00EF5337" w:rsidP="00EF5337">
      <w:pPr>
        <w:pStyle w:val="ListParagraph"/>
        <w:numPr>
          <w:ilvl w:val="0"/>
          <w:numId w:val="16"/>
        </w:numPr>
        <w:jc w:val="both"/>
      </w:pPr>
      <w:r>
        <w:rPr>
          <w:rFonts w:hint="cs"/>
          <w:rtl/>
        </w:rPr>
        <w:t>مطلقا قول مدعی تاخر، مقدم است.</w:t>
      </w:r>
    </w:p>
    <w:p w:rsidR="00EF5337" w:rsidRDefault="00EF5337" w:rsidP="00EF5337">
      <w:pPr>
        <w:pStyle w:val="ListParagraph"/>
        <w:numPr>
          <w:ilvl w:val="0"/>
          <w:numId w:val="16"/>
        </w:numPr>
        <w:jc w:val="both"/>
        <w:rPr>
          <w:rtl/>
        </w:rPr>
      </w:pPr>
      <w:r>
        <w:rPr>
          <w:rFonts w:hint="cs"/>
          <w:rtl/>
        </w:rPr>
        <w:t>در اختلاف در زمان طلاق، قول مرد مقدم است و در اختلاف در زمان وضع حمل قول زن مقدم است.</w:t>
      </w:r>
    </w:p>
    <w:p w:rsidR="004115A6" w:rsidRDefault="00EF5337" w:rsidP="00EF5337">
      <w:pPr>
        <w:pStyle w:val="Heading2"/>
        <w:rPr>
          <w:rtl/>
        </w:rPr>
      </w:pPr>
      <w:bookmarkStart w:id="5" w:name="_Toc30943117"/>
      <w:r>
        <w:rPr>
          <w:rFonts w:hint="cs"/>
          <w:rtl/>
        </w:rPr>
        <w:t>اشکال به مرحوم سید</w:t>
      </w:r>
      <w:bookmarkEnd w:id="5"/>
    </w:p>
    <w:p w:rsidR="004115A6" w:rsidRPr="00D70EF8" w:rsidRDefault="00D70EF8" w:rsidP="00410256">
      <w:pPr>
        <w:jc w:val="both"/>
        <w:rPr>
          <w:rFonts w:ascii="Arial" w:eastAsia="Arial" w:hAnsi="Arial" w:cs="Arial"/>
          <w:rtl/>
        </w:rPr>
      </w:pPr>
      <w:r>
        <w:rPr>
          <w:rFonts w:hint="cs"/>
          <w:rtl/>
        </w:rPr>
        <w:t>در بررسی کلام فقها قول دیگری هم از فخرالمحققین وجود داشت که در اختلاف در زمان طلاق قول مرد را مقدم دانست اما در اختلاف در وضع حمل، در تقدیم قول زن تردید کرد، زیرا وضع حمل فعل اختیاری زن نیست و ممکن است مشمول قاعده</w:t>
      </w:r>
      <w:r>
        <w:rPr>
          <w:rFonts w:hint="eastAsia"/>
          <w:rtl/>
        </w:rPr>
        <w:t xml:space="preserve">‌ی </w:t>
      </w:r>
      <w:r>
        <w:rPr>
          <w:rFonts w:hint="cs"/>
          <w:rtl/>
        </w:rPr>
        <w:t>ید و قاعده</w:t>
      </w:r>
      <w:r>
        <w:rPr>
          <w:rFonts w:hint="eastAsia"/>
          <w:rtl/>
        </w:rPr>
        <w:t>‌ی</w:t>
      </w:r>
      <w:r>
        <w:rPr>
          <w:rFonts w:hint="cs"/>
          <w:rtl/>
        </w:rPr>
        <w:t xml:space="preserve"> </w:t>
      </w:r>
      <w:r w:rsidR="00AB6D23">
        <w:rPr>
          <w:rFonts w:hint="cs"/>
          <w:rtl/>
        </w:rPr>
        <w:t>«</w:t>
      </w:r>
      <w:r>
        <w:rPr>
          <w:rFonts w:hint="cs"/>
          <w:rtl/>
        </w:rPr>
        <w:t>من ملک</w:t>
      </w:r>
      <w:r w:rsidR="00AB6D23">
        <w:rPr>
          <w:rFonts w:hint="cs"/>
          <w:rtl/>
        </w:rPr>
        <w:t xml:space="preserve"> ...»</w:t>
      </w:r>
      <w:r>
        <w:rPr>
          <w:rFonts w:hint="cs"/>
          <w:rtl/>
        </w:rPr>
        <w:t xml:space="preserve"> نشود. </w:t>
      </w:r>
    </w:p>
    <w:p w:rsidR="00EF5337" w:rsidRPr="006162A2" w:rsidRDefault="00EF5337" w:rsidP="00410256">
      <w:pPr>
        <w:jc w:val="both"/>
        <w:rPr>
          <w:rtl/>
        </w:rPr>
      </w:pPr>
    </w:p>
    <w:sectPr w:rsidR="00EF5337"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431" w:rsidRDefault="008A4431" w:rsidP="008B750B">
      <w:pPr>
        <w:spacing w:line="240" w:lineRule="auto"/>
      </w:pPr>
      <w:r>
        <w:separator/>
      </w:r>
    </w:p>
  </w:endnote>
  <w:endnote w:type="continuationSeparator" w:id="0">
    <w:p w:rsidR="008A4431" w:rsidRDefault="008A443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B Lotus">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8D7784" w:rsidRPr="006D44C1" w:rsidTr="0020241A">
      <w:tc>
        <w:tcPr>
          <w:tcW w:w="3382" w:type="dxa"/>
          <w:tcBorders>
            <w:top w:val="nil"/>
            <w:left w:val="nil"/>
            <w:bottom w:val="nil"/>
            <w:right w:val="nil"/>
          </w:tcBorders>
        </w:tcPr>
        <w:p w:rsidR="008D7784" w:rsidRDefault="008D7784" w:rsidP="006D44C1">
          <w:pPr>
            <w:pStyle w:val="Footer"/>
            <w:rPr>
              <w:rtl/>
            </w:rPr>
          </w:pPr>
        </w:p>
      </w:tc>
      <w:tc>
        <w:tcPr>
          <w:tcW w:w="2252" w:type="dxa"/>
          <w:tcBorders>
            <w:top w:val="nil"/>
            <w:left w:val="nil"/>
            <w:bottom w:val="nil"/>
            <w:right w:val="nil"/>
          </w:tcBorders>
          <w:vAlign w:val="center"/>
        </w:tcPr>
        <w:p w:rsidR="008D7784" w:rsidRDefault="008D7784" w:rsidP="006D44C1">
          <w:pPr>
            <w:pStyle w:val="Footer"/>
            <w:jc w:val="right"/>
            <w:rPr>
              <w:rtl/>
            </w:rPr>
          </w:pPr>
          <w:r>
            <w:rPr>
              <w:rFonts w:hint="cs"/>
              <w:rtl/>
            </w:rPr>
            <w:t xml:space="preserve">صفحه </w:t>
          </w:r>
          <w:r>
            <w:fldChar w:fldCharType="begin"/>
          </w:r>
          <w:r>
            <w:instrText>PAGE   \* MERGEFORMAT</w:instrText>
          </w:r>
          <w:r>
            <w:fldChar w:fldCharType="separate"/>
          </w:r>
          <w:r w:rsidR="00C506AF" w:rsidRPr="00C506AF">
            <w:rPr>
              <w:noProof/>
              <w:rtl/>
              <w:lang w:val="fa-IR"/>
            </w:rPr>
            <w:t>1</w:t>
          </w:r>
          <w:r>
            <w:rPr>
              <w:noProof/>
            </w:rPr>
            <w:fldChar w:fldCharType="end"/>
          </w:r>
        </w:p>
      </w:tc>
      <w:tc>
        <w:tcPr>
          <w:tcW w:w="4786" w:type="dxa"/>
          <w:tcBorders>
            <w:top w:val="nil"/>
            <w:left w:val="nil"/>
            <w:bottom w:val="nil"/>
            <w:right w:val="nil"/>
          </w:tcBorders>
          <w:vAlign w:val="center"/>
        </w:tcPr>
        <w:p w:rsidR="008D7784" w:rsidRPr="006D44C1" w:rsidRDefault="008D7784" w:rsidP="001B6799">
          <w:pPr>
            <w:pStyle w:val="Footer"/>
            <w:bidi w:val="0"/>
            <w:rPr>
              <w:color w:val="808080" w:themeColor="background1" w:themeShade="80"/>
              <w:rtl/>
            </w:rPr>
          </w:pPr>
          <w:bookmarkStart w:id="13" w:name="BokAdres"/>
          <w:bookmarkEnd w:id="13"/>
          <w:r>
            <w:rPr>
              <w:color w:val="808080" w:themeColor="background1" w:themeShade="80"/>
            </w:rPr>
            <w:t>F1js1_13981105-057_mk3_mfeb.ir</w:t>
          </w:r>
        </w:p>
      </w:tc>
    </w:tr>
  </w:tbl>
  <w:p w:rsidR="008D7784" w:rsidRDefault="008D7784"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431" w:rsidRDefault="008A4431" w:rsidP="008B750B">
      <w:pPr>
        <w:spacing w:line="240" w:lineRule="auto"/>
      </w:pPr>
      <w:r>
        <w:separator/>
      </w:r>
    </w:p>
  </w:footnote>
  <w:footnote w:type="continuationSeparator" w:id="0">
    <w:p w:rsidR="008A4431" w:rsidRDefault="008A4431" w:rsidP="008B750B">
      <w:pPr>
        <w:spacing w:line="240" w:lineRule="auto"/>
      </w:pPr>
      <w:r>
        <w:continuationSeparator/>
      </w:r>
    </w:p>
  </w:footnote>
  <w:footnote w:id="1">
    <w:p w:rsidR="008D7784" w:rsidRPr="002E6E67" w:rsidRDefault="008D7784" w:rsidP="002E6E67">
      <w:pPr>
        <w:pStyle w:val="FootnoteText"/>
      </w:pPr>
      <w:r w:rsidRPr="002E6E67">
        <w:footnoteRef/>
      </w:r>
      <w:r w:rsidRPr="002E6E67">
        <w:rPr>
          <w:rtl/>
        </w:rPr>
        <w:t xml:space="preserve"> </w:t>
      </w:r>
      <w:hyperlink r:id="rId1" w:history="1">
        <w:r w:rsidRPr="002E6E67">
          <w:rPr>
            <w:rStyle w:val="Hyperlink"/>
            <w:rtl/>
          </w:rPr>
          <w:t>تکملة العروة الوثق</w:t>
        </w:r>
        <w:r w:rsidRPr="002E6E67">
          <w:rPr>
            <w:rStyle w:val="Hyperlink"/>
            <w:rFonts w:hint="cs"/>
            <w:rtl/>
          </w:rPr>
          <w:t>ی</w:t>
        </w:r>
        <w:r w:rsidRPr="002E6E67">
          <w:rPr>
            <w:rStyle w:val="Hyperlink"/>
            <w:rFonts w:hint="eastAsia"/>
            <w:rtl/>
          </w:rPr>
          <w:t>،</w:t>
        </w:r>
        <w:r w:rsidRPr="002E6E67">
          <w:rPr>
            <w:rStyle w:val="Hyperlink"/>
            <w:rtl/>
          </w:rPr>
          <w:t xml:space="preserve"> الس</w:t>
        </w:r>
        <w:r w:rsidRPr="002E6E67">
          <w:rPr>
            <w:rStyle w:val="Hyperlink"/>
            <w:rFonts w:hint="cs"/>
            <w:rtl/>
          </w:rPr>
          <w:t>ی</w:t>
        </w:r>
        <w:r w:rsidRPr="002E6E67">
          <w:rPr>
            <w:rStyle w:val="Hyperlink"/>
            <w:rFonts w:hint="eastAsia"/>
            <w:rtl/>
          </w:rPr>
          <w:t>د</w:t>
        </w:r>
        <w:r w:rsidRPr="002E6E67">
          <w:rPr>
            <w:rStyle w:val="Hyperlink"/>
            <w:rtl/>
          </w:rPr>
          <w:t xml:space="preserve"> محمد کاظم الطباطبائ</w:t>
        </w:r>
        <w:r w:rsidRPr="002E6E67">
          <w:rPr>
            <w:rStyle w:val="Hyperlink"/>
            <w:rFonts w:hint="cs"/>
            <w:rtl/>
          </w:rPr>
          <w:t>ی</w:t>
        </w:r>
        <w:r w:rsidRPr="002E6E67">
          <w:rPr>
            <w:rStyle w:val="Hyperlink"/>
            <w:rtl/>
          </w:rPr>
          <w:t xml:space="preserve"> ال</w:t>
        </w:r>
        <w:r w:rsidRPr="002E6E67">
          <w:rPr>
            <w:rStyle w:val="Hyperlink"/>
            <w:rFonts w:hint="cs"/>
            <w:rtl/>
          </w:rPr>
          <w:t>ی</w:t>
        </w:r>
        <w:r w:rsidRPr="002E6E67">
          <w:rPr>
            <w:rStyle w:val="Hyperlink"/>
            <w:rFonts w:hint="eastAsia"/>
            <w:rtl/>
          </w:rPr>
          <w:t>زد</w:t>
        </w:r>
        <w:r w:rsidRPr="002E6E67">
          <w:rPr>
            <w:rStyle w:val="Hyperlink"/>
            <w:rFonts w:hint="cs"/>
            <w:rtl/>
          </w:rPr>
          <w:t>ی</w:t>
        </w:r>
        <w:r w:rsidRPr="002E6E67">
          <w:rPr>
            <w:rStyle w:val="Hyperlink"/>
            <w:rFonts w:hint="eastAsia"/>
            <w:rtl/>
          </w:rPr>
          <w:t>،</w:t>
        </w:r>
        <w:r w:rsidRPr="002E6E67">
          <w:rPr>
            <w:rStyle w:val="Hyperlink"/>
            <w:rtl/>
          </w:rPr>
          <w:t xml:space="preserve"> ج1، ص62</w:t>
        </w:r>
        <w:r w:rsidRPr="002E6E67">
          <w:rPr>
            <w:rStyle w:val="Hyperlink"/>
          </w:rPr>
          <w:t>.</w:t>
        </w:r>
      </w:hyperlink>
    </w:p>
  </w:footnote>
  <w:footnote w:id="2">
    <w:p w:rsidR="008D7784" w:rsidRPr="00B24ABA" w:rsidRDefault="008D7784" w:rsidP="00801197">
      <w:pPr>
        <w:pStyle w:val="FootnoteText"/>
      </w:pPr>
      <w:r w:rsidRPr="00B24ABA">
        <w:footnoteRef/>
      </w:r>
      <w:r w:rsidRPr="00B24ABA">
        <w:rPr>
          <w:rtl/>
        </w:rPr>
        <w:t xml:space="preserve"> </w:t>
      </w:r>
      <w:hyperlink r:id="rId2" w:history="1">
        <w:r w:rsidRPr="00B24ABA">
          <w:rPr>
            <w:rStyle w:val="Hyperlink"/>
            <w:rFonts w:hint="cs"/>
            <w:rtl/>
          </w:rPr>
          <w:t>تکملة</w:t>
        </w:r>
        <w:r w:rsidRPr="00B24ABA">
          <w:rPr>
            <w:rStyle w:val="Hyperlink"/>
            <w:rtl/>
          </w:rPr>
          <w:t xml:space="preserve"> </w:t>
        </w:r>
        <w:r w:rsidRPr="00B24ABA">
          <w:rPr>
            <w:rStyle w:val="Hyperlink"/>
            <w:rFonts w:hint="cs"/>
            <w:rtl/>
          </w:rPr>
          <w:t>العروة</w:t>
        </w:r>
        <w:r w:rsidRPr="00B24ABA">
          <w:rPr>
            <w:rStyle w:val="Hyperlink"/>
            <w:rtl/>
          </w:rPr>
          <w:t xml:space="preserve"> </w:t>
        </w:r>
        <w:r w:rsidRPr="00B24ABA">
          <w:rPr>
            <w:rStyle w:val="Hyperlink"/>
            <w:rFonts w:hint="cs"/>
            <w:rtl/>
          </w:rPr>
          <w:t>الوثقی،</w:t>
        </w:r>
        <w:r w:rsidRPr="00B24ABA">
          <w:rPr>
            <w:rStyle w:val="Hyperlink"/>
            <w:rtl/>
          </w:rPr>
          <w:t xml:space="preserve"> </w:t>
        </w:r>
        <w:r w:rsidRPr="00B24ABA">
          <w:rPr>
            <w:rStyle w:val="Hyperlink"/>
            <w:rFonts w:hint="cs"/>
            <w:rtl/>
          </w:rPr>
          <w:t>السید</w:t>
        </w:r>
        <w:r w:rsidRPr="00B24ABA">
          <w:rPr>
            <w:rStyle w:val="Hyperlink"/>
            <w:rtl/>
          </w:rPr>
          <w:t xml:space="preserve"> </w:t>
        </w:r>
        <w:r w:rsidRPr="00B24ABA">
          <w:rPr>
            <w:rStyle w:val="Hyperlink"/>
            <w:rFonts w:hint="cs"/>
            <w:rtl/>
          </w:rPr>
          <w:t>محمد</w:t>
        </w:r>
        <w:r w:rsidRPr="00B24ABA">
          <w:rPr>
            <w:rStyle w:val="Hyperlink"/>
            <w:rtl/>
          </w:rPr>
          <w:t xml:space="preserve"> </w:t>
        </w:r>
        <w:r w:rsidRPr="00B24ABA">
          <w:rPr>
            <w:rStyle w:val="Hyperlink"/>
            <w:rFonts w:hint="cs"/>
            <w:rtl/>
          </w:rPr>
          <w:t>کاظم</w:t>
        </w:r>
        <w:r w:rsidRPr="00B24ABA">
          <w:rPr>
            <w:rStyle w:val="Hyperlink"/>
            <w:rtl/>
          </w:rPr>
          <w:t xml:space="preserve"> </w:t>
        </w:r>
        <w:r w:rsidRPr="00B24ABA">
          <w:rPr>
            <w:rStyle w:val="Hyperlink"/>
            <w:rFonts w:hint="cs"/>
            <w:rtl/>
          </w:rPr>
          <w:t>الطباطبائی</w:t>
        </w:r>
        <w:r w:rsidRPr="00B24ABA">
          <w:rPr>
            <w:rStyle w:val="Hyperlink"/>
            <w:rtl/>
          </w:rPr>
          <w:t xml:space="preserve"> </w:t>
        </w:r>
        <w:r w:rsidRPr="00B24ABA">
          <w:rPr>
            <w:rStyle w:val="Hyperlink"/>
            <w:rFonts w:hint="cs"/>
            <w:rtl/>
          </w:rPr>
          <w:t>الیزدی،</w:t>
        </w:r>
        <w:r w:rsidRPr="00B24ABA">
          <w:rPr>
            <w:rStyle w:val="Hyperlink"/>
            <w:rtl/>
          </w:rPr>
          <w:t xml:space="preserve"> </w:t>
        </w:r>
        <w:r w:rsidRPr="00B24ABA">
          <w:rPr>
            <w:rStyle w:val="Hyperlink"/>
            <w:rFonts w:hint="cs"/>
            <w:rtl/>
          </w:rPr>
          <w:t>ج</w:t>
        </w:r>
        <w:r w:rsidRPr="00B24ABA">
          <w:rPr>
            <w:rStyle w:val="Hyperlink"/>
            <w:rtl/>
          </w:rPr>
          <w:t>1</w:t>
        </w:r>
        <w:r w:rsidRPr="00B24ABA">
          <w:rPr>
            <w:rStyle w:val="Hyperlink"/>
            <w:rFonts w:hint="cs"/>
            <w:rtl/>
          </w:rPr>
          <w:t>،</w:t>
        </w:r>
        <w:r w:rsidRPr="00B24ABA">
          <w:rPr>
            <w:rStyle w:val="Hyperlink"/>
            <w:rtl/>
          </w:rPr>
          <w:t xml:space="preserve"> </w:t>
        </w:r>
        <w:r w:rsidRPr="00B24ABA">
          <w:rPr>
            <w:rStyle w:val="Hyperlink"/>
            <w:rFonts w:hint="cs"/>
            <w:rtl/>
          </w:rPr>
          <w:t>ص</w:t>
        </w:r>
        <w:r w:rsidRPr="00B24ABA">
          <w:rPr>
            <w:rStyle w:val="Hyperlink"/>
            <w:rtl/>
          </w:rPr>
          <w:t>115</w:t>
        </w:r>
        <w:r w:rsidRPr="00B24ABA">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1CB" w:rsidRDefault="008D7784"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Alaem"/>
        <w:b/>
        <w:bCs/>
        <w:color w:val="632423" w:themeColor="accent2" w:themeShade="80"/>
        <w:sz w:val="14"/>
        <w:szCs w:val="14"/>
        <w:rtl/>
      </w:rPr>
    </w:pPr>
    <w:r w:rsidRPr="001D2E9A">
      <w:rPr>
        <w:rFonts w:hint="cs"/>
        <w:b/>
        <w:bCs/>
        <w:color w:val="7030A0"/>
        <w:sz w:val="20"/>
        <w:szCs w:val="24"/>
        <w:rtl/>
      </w:rPr>
      <w:t>شماره جلسه</w:t>
    </w:r>
    <w:r>
      <w:rPr>
        <w:rFonts w:hint="cs"/>
        <w:b/>
        <w:bCs/>
        <w:sz w:val="20"/>
        <w:szCs w:val="24"/>
        <w:rtl/>
      </w:rPr>
      <w:t xml:space="preserve">: </w:t>
    </w:r>
    <w:bookmarkStart w:id="6" w:name="BokNum"/>
    <w:bookmarkEnd w:id="6"/>
    <w:r>
      <w:rPr>
        <w:b/>
        <w:bCs/>
        <w:sz w:val="20"/>
        <w:szCs w:val="24"/>
        <w:rtl/>
      </w:rPr>
      <w:t>057</w:t>
    </w:r>
    <w:r>
      <w:rPr>
        <w:rFonts w:hint="cs"/>
        <w:b/>
        <w:bCs/>
        <w:sz w:val="20"/>
        <w:szCs w:val="24"/>
        <w:rtl/>
      </w:rPr>
      <w:tab/>
    </w:r>
    <w:r w:rsidRPr="00C32A7E">
      <w:rPr>
        <w:rFonts w:hint="cs"/>
        <w:b/>
        <w:bCs/>
        <w:color w:val="632423" w:themeColor="accent2" w:themeShade="80"/>
        <w:sz w:val="20"/>
        <w:szCs w:val="24"/>
        <w:rtl/>
      </w:rPr>
      <w:t xml:space="preserve">درس خارج </w:t>
    </w:r>
    <w:bookmarkStart w:id="7" w:name="Bokdars"/>
    <w:bookmarkEnd w:id="7"/>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8" w:name="Bokostad"/>
    <w:bookmarkEnd w:id="8"/>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8D7784" w:rsidRPr="001D2E9A" w:rsidRDefault="008D7784"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Pr>
        <w:rFonts w:hint="cs"/>
        <w:sz w:val="24"/>
        <w:szCs w:val="24"/>
        <w:rtl/>
      </w:rPr>
      <w:t xml:space="preserve">: </w:t>
    </w:r>
    <w:bookmarkStart w:id="9" w:name="BokTarikh"/>
    <w:bookmarkEnd w:id="9"/>
    <w:r>
      <w:rPr>
        <w:sz w:val="24"/>
        <w:szCs w:val="24"/>
        <w:rtl/>
      </w:rPr>
      <w:t>5 /11 /1398</w:t>
    </w:r>
  </w:p>
  <w:p w:rsidR="002931CB" w:rsidRDefault="008D7784" w:rsidP="002931CB">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0" w:name="BokSabj"/>
    <w:bookmarkEnd w:id="10"/>
    <w:r>
      <w:rPr>
        <w:color w:val="000000" w:themeColor="text1"/>
        <w:sz w:val="24"/>
        <w:szCs w:val="24"/>
        <w:rtl/>
      </w:rPr>
      <w:t>کلام س</w:t>
    </w:r>
    <w:r>
      <w:rPr>
        <w:rFonts w:hint="cs"/>
        <w:color w:val="000000" w:themeColor="text1"/>
        <w:sz w:val="24"/>
        <w:szCs w:val="24"/>
        <w:rtl/>
      </w:rPr>
      <w:t>ی</w:t>
    </w:r>
    <w:r>
      <w:rPr>
        <w:rFonts w:hint="eastAsia"/>
        <w:color w:val="000000" w:themeColor="text1"/>
        <w:sz w:val="24"/>
        <w:szCs w:val="24"/>
        <w:rtl/>
      </w:rPr>
      <w:t>د</w:t>
    </w:r>
    <w:r>
      <w:rPr>
        <w:color w:val="000000" w:themeColor="text1"/>
        <w:sz w:val="24"/>
        <w:szCs w:val="24"/>
        <w:rtl/>
      </w:rPr>
      <w:t xml:space="preserve"> </w:t>
    </w:r>
    <w:r>
      <w:rPr>
        <w:rFonts w:hint="cs"/>
        <w:color w:val="000000" w:themeColor="text1"/>
        <w:sz w:val="24"/>
        <w:szCs w:val="24"/>
        <w:rtl/>
      </w:rPr>
      <w:t>ی</w:t>
    </w:r>
    <w:r>
      <w:rPr>
        <w:rFonts w:hint="eastAsia"/>
        <w:color w:val="000000" w:themeColor="text1"/>
        <w:sz w:val="24"/>
        <w:szCs w:val="24"/>
        <w:rtl/>
      </w:rPr>
      <w:t>زد</w:t>
    </w:r>
    <w:r>
      <w:rPr>
        <w:rFonts w:hint="cs"/>
        <w:color w:val="000000" w:themeColor="text1"/>
        <w:sz w:val="24"/>
        <w:szCs w:val="24"/>
        <w:rtl/>
      </w:rPr>
      <w:t>ی</w:t>
    </w:r>
    <w:r>
      <w:rPr>
        <w:color w:val="000000" w:themeColor="text1"/>
        <w:sz w:val="24"/>
        <w:szCs w:val="24"/>
        <w:rtl/>
      </w:rPr>
      <w:t xml:space="preserve"> در عروه</w:t>
    </w:r>
  </w:p>
  <w:p w:rsidR="002931CB" w:rsidRDefault="008D7784" w:rsidP="002931CB">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7030A0"/>
        <w:sz w:val="24"/>
        <w:szCs w:val="24"/>
        <w:rtl/>
      </w:rPr>
    </w:pPr>
    <w:r w:rsidRPr="001D2E9A">
      <w:rPr>
        <w:rFonts w:hint="cs"/>
        <w:b/>
        <w:bCs/>
        <w:color w:val="7030A0"/>
        <w:sz w:val="24"/>
        <w:szCs w:val="24"/>
        <w:rtl/>
      </w:rPr>
      <w:t>مقرر</w:t>
    </w:r>
    <w:bookmarkStart w:id="11" w:name="Bokmoqarer"/>
    <w:bookmarkEnd w:id="11"/>
    <w:r w:rsidR="002931CB">
      <w:rPr>
        <w:rFonts w:hint="cs"/>
        <w:sz w:val="24"/>
        <w:szCs w:val="24"/>
        <w:rtl/>
      </w:rPr>
      <w:t>: مرکز فقهی امام محمد باقر علیه السلام</w:t>
    </w:r>
  </w:p>
  <w:p w:rsidR="008D7784" w:rsidRPr="00F16B53" w:rsidRDefault="008D7784" w:rsidP="002931CB">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Pr>
        <w:rFonts w:hint="cs"/>
        <w:sz w:val="24"/>
        <w:szCs w:val="24"/>
        <w:rtl/>
      </w:rPr>
      <w:t xml:space="preserve">: </w:t>
    </w:r>
    <w:bookmarkStart w:id="12" w:name="BokSabj2"/>
    <w:bookmarkEnd w:id="12"/>
    <w:r>
      <w:rPr>
        <w:sz w:val="24"/>
        <w:szCs w:val="24"/>
        <w:rtl/>
      </w:rPr>
      <w:t>عدم قبول قول مرد در طلاق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081A35"/>
    <w:multiLevelType w:val="hybridMultilevel"/>
    <w:tmpl w:val="095A0CFA"/>
    <w:lvl w:ilvl="0" w:tplc="7FAEA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64FBD"/>
    <w:rsid w:val="0008007C"/>
    <w:rsid w:val="00080A41"/>
    <w:rsid w:val="0008299B"/>
    <w:rsid w:val="000913AA"/>
    <w:rsid w:val="00094847"/>
    <w:rsid w:val="00096C63"/>
    <w:rsid w:val="000B5DB5"/>
    <w:rsid w:val="000C3947"/>
    <w:rsid w:val="000D2A37"/>
    <w:rsid w:val="000D30E9"/>
    <w:rsid w:val="000D6818"/>
    <w:rsid w:val="000E335E"/>
    <w:rsid w:val="000E79B6"/>
    <w:rsid w:val="000F16CF"/>
    <w:rsid w:val="000F1FB8"/>
    <w:rsid w:val="000F55F3"/>
    <w:rsid w:val="000F5BAC"/>
    <w:rsid w:val="00102585"/>
    <w:rsid w:val="00114AB7"/>
    <w:rsid w:val="0011596D"/>
    <w:rsid w:val="00116B2B"/>
    <w:rsid w:val="00124E3D"/>
    <w:rsid w:val="00127E95"/>
    <w:rsid w:val="00130383"/>
    <w:rsid w:val="00130659"/>
    <w:rsid w:val="001347C7"/>
    <w:rsid w:val="001356B0"/>
    <w:rsid w:val="00151937"/>
    <w:rsid w:val="0016312B"/>
    <w:rsid w:val="00181844"/>
    <w:rsid w:val="001837E9"/>
    <w:rsid w:val="00187DFA"/>
    <w:rsid w:val="001A1BC1"/>
    <w:rsid w:val="001A1EA5"/>
    <w:rsid w:val="001A2574"/>
    <w:rsid w:val="001A27D7"/>
    <w:rsid w:val="001A294E"/>
    <w:rsid w:val="001A4ED8"/>
    <w:rsid w:val="001A6ACA"/>
    <w:rsid w:val="001B2488"/>
    <w:rsid w:val="001B6799"/>
    <w:rsid w:val="001C1362"/>
    <w:rsid w:val="001D2E9A"/>
    <w:rsid w:val="001D597F"/>
    <w:rsid w:val="001D5D99"/>
    <w:rsid w:val="001E3FD4"/>
    <w:rsid w:val="0020241A"/>
    <w:rsid w:val="00203821"/>
    <w:rsid w:val="00211632"/>
    <w:rsid w:val="0021630D"/>
    <w:rsid w:val="002264C4"/>
    <w:rsid w:val="0024121B"/>
    <w:rsid w:val="00247D2F"/>
    <w:rsid w:val="00256560"/>
    <w:rsid w:val="0027605E"/>
    <w:rsid w:val="00281E00"/>
    <w:rsid w:val="00287521"/>
    <w:rsid w:val="002931CB"/>
    <w:rsid w:val="00294A52"/>
    <w:rsid w:val="002B575F"/>
    <w:rsid w:val="002B729B"/>
    <w:rsid w:val="002C23B5"/>
    <w:rsid w:val="002C53A2"/>
    <w:rsid w:val="002D0040"/>
    <w:rsid w:val="002D2FA8"/>
    <w:rsid w:val="002E220F"/>
    <w:rsid w:val="002E6E67"/>
    <w:rsid w:val="0030241B"/>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5834"/>
    <w:rsid w:val="003E6650"/>
    <w:rsid w:val="003F5B46"/>
    <w:rsid w:val="00401363"/>
    <w:rsid w:val="00402E47"/>
    <w:rsid w:val="00410256"/>
    <w:rsid w:val="004115A6"/>
    <w:rsid w:val="00425015"/>
    <w:rsid w:val="00430994"/>
    <w:rsid w:val="00441B6D"/>
    <w:rsid w:val="004556EF"/>
    <w:rsid w:val="00462B07"/>
    <w:rsid w:val="00465BD2"/>
    <w:rsid w:val="004715C8"/>
    <w:rsid w:val="00481C31"/>
    <w:rsid w:val="00482FC1"/>
    <w:rsid w:val="00483027"/>
    <w:rsid w:val="004871AA"/>
    <w:rsid w:val="004918D7"/>
    <w:rsid w:val="004926E1"/>
    <w:rsid w:val="004A0289"/>
    <w:rsid w:val="004A2FEA"/>
    <w:rsid w:val="004A628A"/>
    <w:rsid w:val="004D2287"/>
    <w:rsid w:val="004D2DD7"/>
    <w:rsid w:val="004D75C5"/>
    <w:rsid w:val="004E2186"/>
    <w:rsid w:val="004E66FB"/>
    <w:rsid w:val="004F470A"/>
    <w:rsid w:val="004F4C59"/>
    <w:rsid w:val="004F6CCB"/>
    <w:rsid w:val="00500C8F"/>
    <w:rsid w:val="00501909"/>
    <w:rsid w:val="00507BBB"/>
    <w:rsid w:val="005128DF"/>
    <w:rsid w:val="0051592A"/>
    <w:rsid w:val="005206FE"/>
    <w:rsid w:val="005257ED"/>
    <w:rsid w:val="005306F8"/>
    <w:rsid w:val="00534F4F"/>
    <w:rsid w:val="0054023D"/>
    <w:rsid w:val="005426BF"/>
    <w:rsid w:val="0056213C"/>
    <w:rsid w:val="00580C24"/>
    <w:rsid w:val="00590414"/>
    <w:rsid w:val="005968EF"/>
    <w:rsid w:val="00596C1E"/>
    <w:rsid w:val="005A1DEF"/>
    <w:rsid w:val="005A2E26"/>
    <w:rsid w:val="005B7BCA"/>
    <w:rsid w:val="005C0071"/>
    <w:rsid w:val="005C0DAE"/>
    <w:rsid w:val="005C188E"/>
    <w:rsid w:val="005D2349"/>
    <w:rsid w:val="005E1B60"/>
    <w:rsid w:val="005E5507"/>
    <w:rsid w:val="005E607B"/>
    <w:rsid w:val="005F0A8D"/>
    <w:rsid w:val="00601229"/>
    <w:rsid w:val="00603B67"/>
    <w:rsid w:val="006162A2"/>
    <w:rsid w:val="006240DA"/>
    <w:rsid w:val="006256F9"/>
    <w:rsid w:val="0063256E"/>
    <w:rsid w:val="00633F04"/>
    <w:rsid w:val="00635219"/>
    <w:rsid w:val="00635EC0"/>
    <w:rsid w:val="00640B58"/>
    <w:rsid w:val="00651B02"/>
    <w:rsid w:val="00651B19"/>
    <w:rsid w:val="00660A29"/>
    <w:rsid w:val="00693CF5"/>
    <w:rsid w:val="00695519"/>
    <w:rsid w:val="006A4134"/>
    <w:rsid w:val="006A5DDA"/>
    <w:rsid w:val="006A6701"/>
    <w:rsid w:val="006B02EF"/>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3A7B"/>
    <w:rsid w:val="007A4E18"/>
    <w:rsid w:val="007A7B8C"/>
    <w:rsid w:val="007C6D9E"/>
    <w:rsid w:val="007D1C43"/>
    <w:rsid w:val="007D6C53"/>
    <w:rsid w:val="007D7E80"/>
    <w:rsid w:val="007E1564"/>
    <w:rsid w:val="007E1E87"/>
    <w:rsid w:val="007E5B3F"/>
    <w:rsid w:val="007F2257"/>
    <w:rsid w:val="0080091D"/>
    <w:rsid w:val="00800BE6"/>
    <w:rsid w:val="00801197"/>
    <w:rsid w:val="00804108"/>
    <w:rsid w:val="00804FC4"/>
    <w:rsid w:val="00816367"/>
    <w:rsid w:val="00816A0B"/>
    <w:rsid w:val="00824B22"/>
    <w:rsid w:val="00830C53"/>
    <w:rsid w:val="00837FAA"/>
    <w:rsid w:val="00840F35"/>
    <w:rsid w:val="00841F77"/>
    <w:rsid w:val="00851E03"/>
    <w:rsid w:val="0085276D"/>
    <w:rsid w:val="00862615"/>
    <w:rsid w:val="00863390"/>
    <w:rsid w:val="0086385C"/>
    <w:rsid w:val="00871916"/>
    <w:rsid w:val="008956DD"/>
    <w:rsid w:val="008968C7"/>
    <w:rsid w:val="008A4431"/>
    <w:rsid w:val="008A510E"/>
    <w:rsid w:val="008A522A"/>
    <w:rsid w:val="008B4464"/>
    <w:rsid w:val="008B750B"/>
    <w:rsid w:val="008C3162"/>
    <w:rsid w:val="008C70AF"/>
    <w:rsid w:val="008D1F14"/>
    <w:rsid w:val="008D7784"/>
    <w:rsid w:val="008E3924"/>
    <w:rsid w:val="008E7CC0"/>
    <w:rsid w:val="008F0F41"/>
    <w:rsid w:val="008F13F7"/>
    <w:rsid w:val="008F5B4D"/>
    <w:rsid w:val="008F7DA9"/>
    <w:rsid w:val="0090403B"/>
    <w:rsid w:val="00907425"/>
    <w:rsid w:val="00923C34"/>
    <w:rsid w:val="00924078"/>
    <w:rsid w:val="00924152"/>
    <w:rsid w:val="0092513D"/>
    <w:rsid w:val="00927A9F"/>
    <w:rsid w:val="009335CC"/>
    <w:rsid w:val="00935A55"/>
    <w:rsid w:val="00941CEB"/>
    <w:rsid w:val="0094720F"/>
    <w:rsid w:val="00950E3D"/>
    <w:rsid w:val="00953B28"/>
    <w:rsid w:val="00954322"/>
    <w:rsid w:val="00957CAA"/>
    <w:rsid w:val="0096778A"/>
    <w:rsid w:val="00977656"/>
    <w:rsid w:val="009846A7"/>
    <w:rsid w:val="0098794D"/>
    <w:rsid w:val="0099497B"/>
    <w:rsid w:val="009A43BA"/>
    <w:rsid w:val="009B0D05"/>
    <w:rsid w:val="009B4CA6"/>
    <w:rsid w:val="009B7096"/>
    <w:rsid w:val="009B79F8"/>
    <w:rsid w:val="009C66D5"/>
    <w:rsid w:val="009D13FD"/>
    <w:rsid w:val="009D266A"/>
    <w:rsid w:val="009F7E07"/>
    <w:rsid w:val="00A01522"/>
    <w:rsid w:val="00A10A11"/>
    <w:rsid w:val="00A13C6A"/>
    <w:rsid w:val="00A17B09"/>
    <w:rsid w:val="00A351EF"/>
    <w:rsid w:val="00A457C6"/>
    <w:rsid w:val="00A46AD0"/>
    <w:rsid w:val="00A47063"/>
    <w:rsid w:val="00A473A8"/>
    <w:rsid w:val="00A513F0"/>
    <w:rsid w:val="00A603D7"/>
    <w:rsid w:val="00A61AC8"/>
    <w:rsid w:val="00A6366F"/>
    <w:rsid w:val="00A65D4C"/>
    <w:rsid w:val="00A70512"/>
    <w:rsid w:val="00A83DBC"/>
    <w:rsid w:val="00A90760"/>
    <w:rsid w:val="00A94352"/>
    <w:rsid w:val="00AA1F60"/>
    <w:rsid w:val="00AA40D7"/>
    <w:rsid w:val="00AB1937"/>
    <w:rsid w:val="00AB5F7D"/>
    <w:rsid w:val="00AB6D23"/>
    <w:rsid w:val="00AC0C50"/>
    <w:rsid w:val="00AC0D3E"/>
    <w:rsid w:val="00AC4B63"/>
    <w:rsid w:val="00AC6FE2"/>
    <w:rsid w:val="00AF3925"/>
    <w:rsid w:val="00B00293"/>
    <w:rsid w:val="00B1296B"/>
    <w:rsid w:val="00B2292F"/>
    <w:rsid w:val="00B266D5"/>
    <w:rsid w:val="00B314CF"/>
    <w:rsid w:val="00B43169"/>
    <w:rsid w:val="00B501A8"/>
    <w:rsid w:val="00B55AE4"/>
    <w:rsid w:val="00B70B46"/>
    <w:rsid w:val="00B739B0"/>
    <w:rsid w:val="00B814A3"/>
    <w:rsid w:val="00B932DA"/>
    <w:rsid w:val="00B96F38"/>
    <w:rsid w:val="00BB4168"/>
    <w:rsid w:val="00BC716B"/>
    <w:rsid w:val="00BD0E74"/>
    <w:rsid w:val="00BD5F8C"/>
    <w:rsid w:val="00BE08EF"/>
    <w:rsid w:val="00BE29DD"/>
    <w:rsid w:val="00C066AF"/>
    <w:rsid w:val="00C10E06"/>
    <w:rsid w:val="00C145B8"/>
    <w:rsid w:val="00C2438F"/>
    <w:rsid w:val="00C31AF0"/>
    <w:rsid w:val="00C32A7E"/>
    <w:rsid w:val="00C34F28"/>
    <w:rsid w:val="00C368DF"/>
    <w:rsid w:val="00C442C5"/>
    <w:rsid w:val="00C44AE8"/>
    <w:rsid w:val="00C506AF"/>
    <w:rsid w:val="00C57B5C"/>
    <w:rsid w:val="00C57C7C"/>
    <w:rsid w:val="00C61049"/>
    <w:rsid w:val="00C63FFE"/>
    <w:rsid w:val="00C91EB6"/>
    <w:rsid w:val="00CA10B0"/>
    <w:rsid w:val="00CA2F8E"/>
    <w:rsid w:val="00CA3EE2"/>
    <w:rsid w:val="00CA7FD5"/>
    <w:rsid w:val="00CB3287"/>
    <w:rsid w:val="00CB33E2"/>
    <w:rsid w:val="00CB3D38"/>
    <w:rsid w:val="00CB4E68"/>
    <w:rsid w:val="00CB656B"/>
    <w:rsid w:val="00CC2733"/>
    <w:rsid w:val="00CD0050"/>
    <w:rsid w:val="00CE7481"/>
    <w:rsid w:val="00CF0A8F"/>
    <w:rsid w:val="00CF4565"/>
    <w:rsid w:val="00D048CE"/>
    <w:rsid w:val="00D10998"/>
    <w:rsid w:val="00D15CBD"/>
    <w:rsid w:val="00D221CB"/>
    <w:rsid w:val="00D23391"/>
    <w:rsid w:val="00D24888"/>
    <w:rsid w:val="00D31805"/>
    <w:rsid w:val="00D552B9"/>
    <w:rsid w:val="00D70EF8"/>
    <w:rsid w:val="00D735B2"/>
    <w:rsid w:val="00D74021"/>
    <w:rsid w:val="00D76D01"/>
    <w:rsid w:val="00D83708"/>
    <w:rsid w:val="00D922A9"/>
    <w:rsid w:val="00D9394A"/>
    <w:rsid w:val="00DA1F68"/>
    <w:rsid w:val="00DB0CBB"/>
    <w:rsid w:val="00DB67CC"/>
    <w:rsid w:val="00DC3783"/>
    <w:rsid w:val="00DE1070"/>
    <w:rsid w:val="00E00219"/>
    <w:rsid w:val="00E0316B"/>
    <w:rsid w:val="00E06AFD"/>
    <w:rsid w:val="00E1361D"/>
    <w:rsid w:val="00E25E10"/>
    <w:rsid w:val="00E50B41"/>
    <w:rsid w:val="00E5219B"/>
    <w:rsid w:val="00E52D07"/>
    <w:rsid w:val="00E5518B"/>
    <w:rsid w:val="00E609FE"/>
    <w:rsid w:val="00E630BE"/>
    <w:rsid w:val="00E75920"/>
    <w:rsid w:val="00E76381"/>
    <w:rsid w:val="00E80D96"/>
    <w:rsid w:val="00E871FA"/>
    <w:rsid w:val="00E936A4"/>
    <w:rsid w:val="00E954BB"/>
    <w:rsid w:val="00EA45E7"/>
    <w:rsid w:val="00EB78E3"/>
    <w:rsid w:val="00EB7BE3"/>
    <w:rsid w:val="00EC1C4B"/>
    <w:rsid w:val="00EC735A"/>
    <w:rsid w:val="00ED5F38"/>
    <w:rsid w:val="00EF27FE"/>
    <w:rsid w:val="00EF5337"/>
    <w:rsid w:val="00F07FB6"/>
    <w:rsid w:val="00F149D0"/>
    <w:rsid w:val="00F16B53"/>
    <w:rsid w:val="00F22ADC"/>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1971"/>
    <w:rsid w:val="00FA3B17"/>
    <w:rsid w:val="00FA5E8D"/>
    <w:rsid w:val="00FA5F3D"/>
    <w:rsid w:val="00FB167F"/>
    <w:rsid w:val="00FB399E"/>
    <w:rsid w:val="00FB7F50"/>
    <w:rsid w:val="00FC2A85"/>
    <w:rsid w:val="00FC40AF"/>
    <w:rsid w:val="00FC73B9"/>
    <w:rsid w:val="00FD0A16"/>
    <w:rsid w:val="00FE28C0"/>
    <w:rsid w:val="00FE3C91"/>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2E6E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0081/1/115/3" TargetMode="External"/><Relationship Id="rId1" Type="http://schemas.openxmlformats.org/officeDocument/2006/relationships/hyperlink" Target="http://lib.eshia.ir/10081/1/62/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4C442-0FBD-4408-BA70-3C00078E0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295</TotalTime>
  <Pages>4</Pages>
  <Words>891</Words>
  <Characters>5084</Characters>
  <Application>Microsoft Office Word</Application>
  <DocSecurity>0</DocSecurity>
  <Lines>42</Lines>
  <Paragraphs>11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5964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70</cp:revision>
  <cp:lastPrinted>2020-01-28T06:01:00Z</cp:lastPrinted>
  <dcterms:created xsi:type="dcterms:W3CDTF">2020-01-25T08:46:00Z</dcterms:created>
  <dcterms:modified xsi:type="dcterms:W3CDTF">2020-01-28T11:51:00Z</dcterms:modified>
  <cp:contentStatus>ویرایش 2.5</cp:contentStatus>
  <cp:version>2.7</cp:version>
</cp:coreProperties>
</file>