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4DD" w:rsidRDefault="00E214DD" w:rsidP="00E214DD">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E214DD" w:rsidRDefault="00E214DD" w:rsidP="00E214DD">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1</w:t>
      </w:r>
      <w:r>
        <w:rPr>
          <w:rFonts w:ascii="IRANSans" w:hAnsi="IRANSans" w:cs="IRANSans" w:hint="cs"/>
          <w:b/>
          <w:bCs/>
          <w:color w:val="0101FF"/>
          <w:sz w:val="24"/>
          <w:szCs w:val="24"/>
          <w:shd w:val="clear" w:color="auto" w:fill="FFFFFF"/>
          <w:rtl/>
        </w:rPr>
        <w:t>6</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w:t>
      </w:r>
      <w:r>
        <w:rPr>
          <w:rFonts w:ascii="IRANSans" w:hAnsi="IRANSans" w:cs="IRANSans" w:hint="cs"/>
          <w:b/>
          <w:bCs/>
          <w:color w:val="0101FF"/>
          <w:sz w:val="24"/>
          <w:szCs w:val="24"/>
          <w:shd w:val="clear" w:color="auto" w:fill="FFFFFF"/>
          <w:rtl/>
        </w:rPr>
        <w:t>6</w:t>
      </w:r>
      <w:bookmarkStart w:id="0" w:name="_GoBack"/>
      <w:bookmarkEnd w:id="0"/>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10</w:t>
      </w:r>
      <w:r>
        <w:rPr>
          <w:rFonts w:ascii="IRANSans" w:hAnsi="IRANSans" w:cs="IRANSans"/>
          <w:b/>
          <w:bCs/>
          <w:color w:val="0101FF"/>
          <w:sz w:val="24"/>
          <w:szCs w:val="24"/>
          <w:shd w:val="clear" w:color="auto" w:fill="FFFFFF"/>
          <w:rtl/>
        </w:rPr>
        <w:t xml:space="preserve">/ 1398 </w:t>
      </w:r>
      <w:r>
        <w:rPr>
          <w:rFonts w:ascii="IRANSans" w:hAnsi="IRANSans" w:cs="IRANSans" w:hint="cs"/>
          <w:b/>
          <w:bCs/>
          <w:color w:val="0101FF"/>
          <w:sz w:val="24"/>
          <w:szCs w:val="24"/>
          <w:shd w:val="clear" w:color="auto" w:fill="FFFFFF"/>
          <w:rtl/>
        </w:rPr>
        <w:t>قبول قول زن در عده/</w:t>
      </w:r>
      <w:r>
        <w:rPr>
          <w:rFonts w:ascii="IRANSans" w:hAnsi="IRANSans" w:cs="IRANSans"/>
          <w:b/>
          <w:bCs/>
          <w:color w:val="0101FF"/>
          <w:sz w:val="24"/>
          <w:szCs w:val="24"/>
          <w:shd w:val="clear" w:color="auto" w:fill="FFFFFF"/>
          <w:rtl/>
        </w:rPr>
        <w:t>م</w:t>
      </w:r>
      <w:r>
        <w:rPr>
          <w:rFonts w:ascii="IRANSans" w:hAnsi="IRANSans" w:cs="IRANSans" w:hint="cs"/>
          <w:b/>
          <w:bCs/>
          <w:color w:val="0101FF"/>
          <w:sz w:val="24"/>
          <w:szCs w:val="24"/>
          <w:shd w:val="clear" w:color="auto" w:fill="FFFFFF"/>
          <w:rtl/>
        </w:rPr>
        <w:t>ساله پنجم</w:t>
      </w:r>
      <w:r>
        <w:rPr>
          <w:rFonts w:ascii="IRANSans" w:hAnsi="IRANSans" w:cs="IRANSans"/>
          <w:b/>
          <w:bCs/>
          <w:color w:val="0101FF"/>
          <w:sz w:val="24"/>
          <w:szCs w:val="24"/>
          <w:shd w:val="clear" w:color="auto" w:fill="FFFFFF"/>
          <w:rtl/>
        </w:rPr>
        <w:t xml:space="preserve"> تکمله‌ی عروه/ اقوال فقها در عده/کتاب العدد</w:t>
      </w:r>
    </w:p>
    <w:p w:rsidR="008F5B4D" w:rsidRPr="009C66D5" w:rsidRDefault="008F5B4D" w:rsidP="008F5B4D">
      <w:pPr>
        <w:rPr>
          <w:rStyle w:val="Emphasis"/>
          <w:b/>
          <w:bCs w:val="0"/>
          <w:rtl/>
        </w:rPr>
      </w:pPr>
      <w:r w:rsidRPr="009C66D5">
        <w:rPr>
          <w:rStyle w:val="Emphasis"/>
          <w:rFonts w:hint="cs"/>
          <w:b/>
          <w:bCs w:val="0"/>
          <w:rtl/>
        </w:rPr>
        <w:t>خلاصه</w:t>
      </w:r>
      <w:r w:rsidR="00F12CA4">
        <w:rPr>
          <w:rStyle w:val="Emphasis"/>
          <w:rFonts w:hint="cs"/>
          <w:b/>
          <w:bCs w:val="0"/>
          <w:rtl/>
        </w:rPr>
        <w:t>‌ی</w:t>
      </w:r>
      <w:r w:rsidRPr="009C66D5">
        <w:rPr>
          <w:rStyle w:val="Emphasis"/>
          <w:rFonts w:hint="cs"/>
          <w:b/>
          <w:bCs w:val="0"/>
          <w:rtl/>
        </w:rPr>
        <w:t xml:space="preserve"> مباحث گذشته:</w:t>
      </w:r>
    </w:p>
    <w:p w:rsidR="003A6148" w:rsidRPr="00BF1A1B" w:rsidRDefault="00BF1A1B" w:rsidP="00BF1A1B">
      <w:pPr>
        <w:jc w:val="both"/>
        <w:rPr>
          <w:color w:val="0000FF"/>
          <w:rtl/>
        </w:rPr>
      </w:pPr>
      <w:r>
        <w:rPr>
          <w:rFonts w:hint="cs"/>
          <w:rtl/>
        </w:rPr>
        <w:t>بحث در مساله‌ی پنجم تکمله‌ی عروه بود. بعضی مطالب و نکات باقی مانده است که به آن ها اشاره خواهیم کرد.</w:t>
      </w:r>
    </w:p>
    <w:p w:rsidR="00247D2F" w:rsidRPr="003A6148" w:rsidRDefault="00247D2F" w:rsidP="00F12CA4">
      <w:pPr>
        <w:pBdr>
          <w:bottom w:val="double" w:sz="6" w:space="1" w:color="auto"/>
        </w:pBdr>
        <w:jc w:val="both"/>
      </w:pPr>
    </w:p>
    <w:p w:rsidR="00872A49" w:rsidRDefault="00872A49" w:rsidP="00BF1A1B">
      <w:pPr>
        <w:pStyle w:val="Heading1"/>
      </w:pPr>
    </w:p>
    <w:p w:rsidR="00BF1A1B" w:rsidRDefault="00BF1A1B" w:rsidP="00BF1A1B">
      <w:pPr>
        <w:pStyle w:val="Heading1"/>
      </w:pPr>
      <w:bookmarkStart w:id="1" w:name="_Toc29607384"/>
      <w:r>
        <w:rPr>
          <w:rFonts w:hint="cs"/>
          <w:rtl/>
        </w:rPr>
        <w:t>مساله‌ی پنجم تکمله‌ی عروه</w:t>
      </w:r>
      <w:bookmarkEnd w:id="1"/>
    </w:p>
    <w:p w:rsidR="00BF1A1B" w:rsidRPr="00BF1A1B" w:rsidRDefault="00BF1A1B" w:rsidP="00BF1A1B">
      <w:pPr>
        <w:jc w:val="both"/>
        <w:rPr>
          <w:color w:val="0000FF"/>
          <w:rtl/>
        </w:rPr>
      </w:pPr>
      <w:r w:rsidRPr="00A07522">
        <w:rPr>
          <w:rFonts w:hint="cs"/>
          <w:color w:val="0000FF"/>
          <w:rtl/>
        </w:rPr>
        <w:t>«مسألة 5: إذا ادعت أنّها بلغت حد اليأس فهل يقبل قولها</w:t>
      </w:r>
      <w:r w:rsidRPr="00A07522">
        <w:rPr>
          <w:rFonts w:hint="cs"/>
          <w:color w:val="0000FF"/>
        </w:rPr>
        <w:t>‌</w:t>
      </w:r>
      <w:r>
        <w:rPr>
          <w:rFonts w:hint="cs"/>
          <w:color w:val="0000FF"/>
          <w:rtl/>
        </w:rPr>
        <w:t xml:space="preserve"> </w:t>
      </w:r>
      <w:r w:rsidRPr="004533F9">
        <w:rPr>
          <w:rFonts w:hint="cs"/>
          <w:color w:val="0000FF"/>
          <w:rtl/>
        </w:rPr>
        <w:t>لأنّ أمر العدة إلى النساء أو لا لأصالة العدم و رجوع قولها إلى الخبر عن السن فليس من الاخبار بعدم العدة وجهان بل قولان.»</w:t>
      </w:r>
      <w:r>
        <w:rPr>
          <w:rStyle w:val="FootnoteReference"/>
          <w:color w:val="0000FF"/>
          <w:rtl/>
        </w:rPr>
        <w:footnoteReference w:id="1"/>
      </w:r>
    </w:p>
    <w:p w:rsidR="003E6650" w:rsidRDefault="00BF1A1B" w:rsidP="00F12CA4">
      <w:pPr>
        <w:jc w:val="both"/>
        <w:rPr>
          <w:rtl/>
        </w:rPr>
      </w:pPr>
      <w:r>
        <w:rPr>
          <w:rFonts w:hint="cs"/>
          <w:rtl/>
        </w:rPr>
        <w:t>مرحوم سید می فرماید: اگر زنی ادعا کند که یائسه شده است در مورد قبول قول او دو احتمال وجود دارد:</w:t>
      </w:r>
    </w:p>
    <w:p w:rsidR="00BF1A1B" w:rsidRDefault="00BF1A1B" w:rsidP="00BF1A1B">
      <w:pPr>
        <w:pStyle w:val="ListParagraph"/>
        <w:numPr>
          <w:ilvl w:val="0"/>
          <w:numId w:val="16"/>
        </w:numPr>
        <w:jc w:val="both"/>
      </w:pPr>
      <w:r>
        <w:rPr>
          <w:rFonts w:hint="cs"/>
          <w:rtl/>
        </w:rPr>
        <w:t>قول او پذیرفته می شود، زیرا امر عده به زنان واگذار شده است.</w:t>
      </w:r>
    </w:p>
    <w:p w:rsidR="00BF1A1B" w:rsidRDefault="00BF1A1B" w:rsidP="00BF1A1B">
      <w:pPr>
        <w:pStyle w:val="ListParagraph"/>
        <w:numPr>
          <w:ilvl w:val="0"/>
          <w:numId w:val="16"/>
        </w:numPr>
        <w:jc w:val="both"/>
        <w:rPr>
          <w:rtl/>
        </w:rPr>
      </w:pPr>
      <w:r>
        <w:rPr>
          <w:rFonts w:hint="cs"/>
          <w:rtl/>
        </w:rPr>
        <w:t xml:space="preserve">قول او پذیرفته نمی شود، زیرا اصل عدم بلوغ به حد یاس می باشد و همچنین </w:t>
      </w:r>
      <w:r w:rsidR="00E14EB7">
        <w:rPr>
          <w:rFonts w:hint="cs"/>
          <w:rtl/>
        </w:rPr>
        <w:t>قول او در واقع به إخبار از سن رجوع می کند که در این مورد قولش پذیرفته نمی شود.</w:t>
      </w:r>
    </w:p>
    <w:p w:rsidR="00BF1A1B" w:rsidRDefault="008D26DA" w:rsidP="00083729">
      <w:pPr>
        <w:jc w:val="both"/>
        <w:rPr>
          <w:rtl/>
        </w:rPr>
      </w:pPr>
      <w:r>
        <w:rPr>
          <w:rFonts w:hint="cs"/>
          <w:rtl/>
        </w:rPr>
        <w:lastRenderedPageBreak/>
        <w:t xml:space="preserve">البته </w:t>
      </w:r>
      <w:r w:rsidR="0016157A">
        <w:rPr>
          <w:rFonts w:hint="cs"/>
          <w:rtl/>
        </w:rPr>
        <w:t>ادعای زن در مورد یائسه شدنش فروع مختلفی دارد که همه‌ی موارد</w:t>
      </w:r>
      <w:r w:rsidR="00872A49">
        <w:rPr>
          <w:rFonts w:hint="cs"/>
          <w:rtl/>
        </w:rPr>
        <w:t xml:space="preserve"> آن</w:t>
      </w:r>
      <w:r w:rsidR="0016157A">
        <w:rPr>
          <w:rFonts w:hint="cs"/>
          <w:rtl/>
        </w:rPr>
        <w:t xml:space="preserve"> به اخبار از سن رجوع نمی کند. مثلا ممکن است ادعا کند که چون غیر قرشی </w:t>
      </w:r>
      <w:r w:rsidR="00083729">
        <w:rPr>
          <w:rFonts w:hint="cs"/>
          <w:rtl/>
        </w:rPr>
        <w:t>می باشد</w:t>
      </w:r>
      <w:r w:rsidR="0016157A">
        <w:rPr>
          <w:rFonts w:hint="cs"/>
          <w:rtl/>
        </w:rPr>
        <w:t xml:space="preserve"> در پنجاه سالگی یائسه ش</w:t>
      </w:r>
      <w:r w:rsidR="00083729">
        <w:rPr>
          <w:rFonts w:hint="cs"/>
          <w:rtl/>
        </w:rPr>
        <w:t>ده است</w:t>
      </w:r>
      <w:r w:rsidR="000A384B">
        <w:rPr>
          <w:rFonts w:hint="cs"/>
          <w:rtl/>
        </w:rPr>
        <w:t>، یعنی إخبار از عدم قرشیت است؛ یا در مورد زنی که مشکوک است قرشی است یا غیر قرشی می باشد</w:t>
      </w:r>
      <w:r w:rsidR="00E73FEB">
        <w:rPr>
          <w:rFonts w:hint="cs"/>
          <w:rtl/>
        </w:rPr>
        <w:t xml:space="preserve"> و در سن پنجاه تا شصت سال می باشد</w:t>
      </w:r>
      <w:r w:rsidR="000A384B">
        <w:rPr>
          <w:rFonts w:hint="cs"/>
          <w:rtl/>
        </w:rPr>
        <w:t xml:space="preserve">، مرد ادعا می کند که زن خون حیض دیده است و زن ادعا می کند خون حیض </w:t>
      </w:r>
      <w:r w:rsidR="001577FF">
        <w:rPr>
          <w:rFonts w:hint="cs"/>
          <w:rtl/>
        </w:rPr>
        <w:t>ندیده است که در واقع اخبار از عدم حیض است</w:t>
      </w:r>
      <w:r>
        <w:rPr>
          <w:rFonts w:hint="cs"/>
          <w:rtl/>
        </w:rPr>
        <w:t>.</w:t>
      </w:r>
      <w:r w:rsidR="00872A49">
        <w:rPr>
          <w:rFonts w:hint="cs"/>
          <w:rtl/>
        </w:rPr>
        <w:t xml:space="preserve"> ( طبق مبنای آیت الله والد که زن اگر شک دارد قرشی است یا غیر قرشی می باشد، اگر در سن پنجاه تا شصت سال خونی با اوصاف حیض ببیند، حکم به حیض بودن آن خون می شود)</w:t>
      </w:r>
    </w:p>
    <w:p w:rsidR="004321D3" w:rsidRDefault="000A75BF" w:rsidP="00083729">
      <w:pPr>
        <w:jc w:val="both"/>
        <w:rPr>
          <w:rtl/>
        </w:rPr>
      </w:pPr>
      <w:r w:rsidRPr="00F3305F">
        <w:rPr>
          <w:rFonts w:hint="cs"/>
          <w:highlight w:val="yellow"/>
          <w:rtl/>
        </w:rPr>
        <w:t xml:space="preserve">تفصیلی </w:t>
      </w:r>
      <w:r>
        <w:rPr>
          <w:rFonts w:hint="cs"/>
          <w:rtl/>
        </w:rPr>
        <w:t>که ما پ</w:t>
      </w:r>
      <w:r w:rsidR="00992073">
        <w:rPr>
          <w:rFonts w:hint="cs"/>
          <w:rtl/>
        </w:rPr>
        <w:t>ذیرفتیم این است که اگر ادعای انقضاء عده‌ی زن، به وضع حمل یا قروء برگردد، قول زن مقبول است اما در سایر موارد قولش مقبول نیست. در این مساله هم که مرحوم سید مطرح کرد، صور مختلفی متصور است که باید طبق همین تفصیلی که بیان کردیم، قول زن را در صوری که ادعایش به انقضاء عده‌ی به وضع حمل یا قروء بر می گردد، پذیرفت.</w:t>
      </w:r>
    </w:p>
    <w:p w:rsidR="004321D3" w:rsidRDefault="0019332E" w:rsidP="0019332E">
      <w:pPr>
        <w:pStyle w:val="Heading1"/>
        <w:rPr>
          <w:rtl/>
        </w:rPr>
      </w:pPr>
      <w:bookmarkStart w:id="2" w:name="_Toc29607385"/>
      <w:r>
        <w:rPr>
          <w:rFonts w:hint="cs"/>
          <w:rtl/>
        </w:rPr>
        <w:t>قاعده‌ی واگذاری امر عده به زن در سایر مسائل عروه</w:t>
      </w:r>
      <w:bookmarkEnd w:id="2"/>
    </w:p>
    <w:p w:rsidR="0019332E" w:rsidRPr="0019332E" w:rsidRDefault="0019332E" w:rsidP="0019332E">
      <w:pPr>
        <w:pStyle w:val="Heading2"/>
        <w:rPr>
          <w:rtl/>
        </w:rPr>
      </w:pPr>
      <w:bookmarkStart w:id="3" w:name="_Toc29607386"/>
      <w:r>
        <w:rPr>
          <w:rFonts w:hint="cs"/>
          <w:rtl/>
        </w:rPr>
        <w:t>مساله‌ی نهم</w:t>
      </w:r>
      <w:bookmarkEnd w:id="3"/>
    </w:p>
    <w:p w:rsidR="00BF1A1B" w:rsidRDefault="0019332E" w:rsidP="00F12CA4">
      <w:pPr>
        <w:jc w:val="both"/>
        <w:rPr>
          <w:rtl/>
        </w:rPr>
      </w:pPr>
      <w:r>
        <w:rPr>
          <w:rFonts w:hint="cs"/>
          <w:color w:val="0000FF"/>
          <w:rtl/>
        </w:rPr>
        <w:t>«</w:t>
      </w:r>
      <w:r w:rsidRPr="00150094">
        <w:rPr>
          <w:rFonts w:hint="cs"/>
          <w:color w:val="0000FF"/>
          <w:rtl/>
        </w:rPr>
        <w:t>مسألة</w:t>
      </w:r>
      <w:r w:rsidRPr="00150094">
        <w:rPr>
          <w:color w:val="0000FF"/>
          <w:rtl/>
        </w:rPr>
        <w:t xml:space="preserve"> 9: </w:t>
      </w:r>
      <w:r w:rsidRPr="00150094">
        <w:rPr>
          <w:rFonts w:hint="cs"/>
          <w:color w:val="0000FF"/>
          <w:rtl/>
        </w:rPr>
        <w:t>لو</w:t>
      </w:r>
      <w:r w:rsidRPr="00150094">
        <w:rPr>
          <w:color w:val="0000FF"/>
          <w:rtl/>
        </w:rPr>
        <w:t xml:space="preserve"> </w:t>
      </w:r>
      <w:r w:rsidRPr="00150094">
        <w:rPr>
          <w:rFonts w:hint="cs"/>
          <w:color w:val="0000FF"/>
          <w:rtl/>
        </w:rPr>
        <w:t>اختلف</w:t>
      </w:r>
      <w:r w:rsidRPr="00150094">
        <w:rPr>
          <w:color w:val="0000FF"/>
          <w:rtl/>
        </w:rPr>
        <w:t xml:space="preserve"> </w:t>
      </w:r>
      <w:r w:rsidRPr="00150094">
        <w:rPr>
          <w:rFonts w:hint="cs"/>
          <w:color w:val="0000FF"/>
          <w:rtl/>
        </w:rPr>
        <w:t>في</w:t>
      </w:r>
      <w:r w:rsidRPr="00150094">
        <w:rPr>
          <w:color w:val="0000FF"/>
          <w:rtl/>
        </w:rPr>
        <w:t xml:space="preserve"> </w:t>
      </w:r>
      <w:r w:rsidRPr="00150094">
        <w:rPr>
          <w:rFonts w:hint="cs"/>
          <w:color w:val="0000FF"/>
          <w:rtl/>
        </w:rPr>
        <w:t>أنه</w:t>
      </w:r>
      <w:r w:rsidRPr="00150094">
        <w:rPr>
          <w:color w:val="0000FF"/>
          <w:rtl/>
        </w:rPr>
        <w:t xml:space="preserve"> </w:t>
      </w:r>
      <w:r w:rsidRPr="00150094">
        <w:rPr>
          <w:rFonts w:hint="cs"/>
          <w:color w:val="0000FF"/>
          <w:rtl/>
        </w:rPr>
        <w:t>بقي</w:t>
      </w:r>
      <w:r w:rsidRPr="00150094">
        <w:rPr>
          <w:color w:val="0000FF"/>
          <w:rtl/>
        </w:rPr>
        <w:t xml:space="preserve"> </w:t>
      </w:r>
      <w:r w:rsidRPr="00150094">
        <w:rPr>
          <w:rFonts w:hint="cs"/>
          <w:color w:val="0000FF"/>
          <w:rtl/>
        </w:rPr>
        <w:t>بعد</w:t>
      </w:r>
      <w:r w:rsidRPr="00150094">
        <w:rPr>
          <w:color w:val="0000FF"/>
          <w:rtl/>
        </w:rPr>
        <w:t xml:space="preserve"> </w:t>
      </w:r>
      <w:r w:rsidRPr="00150094">
        <w:rPr>
          <w:rFonts w:hint="cs"/>
          <w:color w:val="0000FF"/>
          <w:rtl/>
        </w:rPr>
        <w:t>الطلاق</w:t>
      </w:r>
      <w:r w:rsidRPr="00150094">
        <w:rPr>
          <w:color w:val="0000FF"/>
          <w:rtl/>
        </w:rPr>
        <w:t xml:space="preserve"> </w:t>
      </w:r>
      <w:r w:rsidRPr="00150094">
        <w:rPr>
          <w:rFonts w:hint="cs"/>
          <w:color w:val="0000FF"/>
          <w:rtl/>
        </w:rPr>
        <w:t>قدر</w:t>
      </w:r>
      <w:r w:rsidRPr="00150094">
        <w:rPr>
          <w:color w:val="0000FF"/>
          <w:rtl/>
        </w:rPr>
        <w:t xml:space="preserve"> </w:t>
      </w:r>
      <w:r w:rsidRPr="00150094">
        <w:rPr>
          <w:rFonts w:hint="cs"/>
          <w:color w:val="0000FF"/>
          <w:rtl/>
        </w:rPr>
        <w:t>من</w:t>
      </w:r>
      <w:r w:rsidRPr="00150094">
        <w:rPr>
          <w:color w:val="0000FF"/>
          <w:rtl/>
        </w:rPr>
        <w:t xml:space="preserve"> </w:t>
      </w:r>
      <w:r w:rsidRPr="00150094">
        <w:rPr>
          <w:rFonts w:hint="cs"/>
          <w:color w:val="0000FF"/>
          <w:rtl/>
        </w:rPr>
        <w:t>الطهر</w:t>
      </w:r>
      <w:r w:rsidRPr="00150094">
        <w:rPr>
          <w:color w:val="0000FF"/>
          <w:rtl/>
        </w:rPr>
        <w:t xml:space="preserve"> </w:t>
      </w:r>
      <w:r w:rsidRPr="00150094">
        <w:rPr>
          <w:rFonts w:hint="cs"/>
          <w:color w:val="0000FF"/>
          <w:rtl/>
        </w:rPr>
        <w:t>أولا</w:t>
      </w:r>
      <w:r w:rsidRPr="00150094">
        <w:rPr>
          <w:color w:val="0000FF"/>
          <w:rtl/>
        </w:rPr>
        <w:t>.</w:t>
      </w:r>
      <w:r>
        <w:rPr>
          <w:rFonts w:hint="cs"/>
          <w:color w:val="0000FF"/>
          <w:rtl/>
        </w:rPr>
        <w:t xml:space="preserve"> </w:t>
      </w:r>
      <w:r w:rsidRPr="00150094">
        <w:rPr>
          <w:rFonts w:hint="cs"/>
          <w:color w:val="0000FF"/>
          <w:rtl/>
        </w:rPr>
        <w:t>فقالت</w:t>
      </w:r>
      <w:r w:rsidRPr="00150094">
        <w:rPr>
          <w:color w:val="0000FF"/>
          <w:rtl/>
        </w:rPr>
        <w:t xml:space="preserve">: </w:t>
      </w:r>
      <w:r w:rsidRPr="00150094">
        <w:rPr>
          <w:rFonts w:hint="cs"/>
          <w:color w:val="0000FF"/>
          <w:rtl/>
        </w:rPr>
        <w:t>قد</w:t>
      </w:r>
      <w:r w:rsidRPr="00150094">
        <w:rPr>
          <w:color w:val="0000FF"/>
          <w:rtl/>
        </w:rPr>
        <w:t xml:space="preserve"> </w:t>
      </w:r>
      <w:r w:rsidRPr="00150094">
        <w:rPr>
          <w:rFonts w:hint="cs"/>
          <w:color w:val="0000FF"/>
          <w:rtl/>
        </w:rPr>
        <w:t>بقي</w:t>
      </w:r>
      <w:r w:rsidRPr="00150094">
        <w:rPr>
          <w:color w:val="0000FF"/>
          <w:rtl/>
        </w:rPr>
        <w:t xml:space="preserve"> </w:t>
      </w:r>
      <w:r w:rsidRPr="00150094">
        <w:rPr>
          <w:rFonts w:hint="cs"/>
          <w:color w:val="0000FF"/>
          <w:rtl/>
        </w:rPr>
        <w:t>و</w:t>
      </w:r>
      <w:r w:rsidRPr="00150094">
        <w:rPr>
          <w:color w:val="0000FF"/>
          <w:rtl/>
        </w:rPr>
        <w:t xml:space="preserve"> </w:t>
      </w:r>
      <w:r w:rsidRPr="00150094">
        <w:rPr>
          <w:rFonts w:hint="cs"/>
          <w:color w:val="0000FF"/>
          <w:rtl/>
        </w:rPr>
        <w:t>أنكر</w:t>
      </w:r>
      <w:r w:rsidRPr="00150094">
        <w:rPr>
          <w:color w:val="0000FF"/>
          <w:rtl/>
        </w:rPr>
        <w:t xml:space="preserve"> </w:t>
      </w:r>
      <w:r w:rsidRPr="00150094">
        <w:rPr>
          <w:rFonts w:hint="cs"/>
          <w:color w:val="0000FF"/>
          <w:rtl/>
        </w:rPr>
        <w:t>قدم</w:t>
      </w:r>
      <w:r w:rsidRPr="00150094">
        <w:rPr>
          <w:color w:val="0000FF"/>
          <w:rtl/>
        </w:rPr>
        <w:t xml:space="preserve"> </w:t>
      </w:r>
      <w:r w:rsidRPr="00150094">
        <w:rPr>
          <w:rFonts w:hint="cs"/>
          <w:color w:val="0000FF"/>
          <w:rtl/>
        </w:rPr>
        <w:t>قولها</w:t>
      </w:r>
      <w:r w:rsidRPr="00150094">
        <w:rPr>
          <w:color w:val="0000FF"/>
          <w:rtl/>
        </w:rPr>
        <w:t xml:space="preserve"> </w:t>
      </w:r>
      <w:r w:rsidRPr="007A3A6F">
        <w:rPr>
          <w:rFonts w:hint="cs"/>
          <w:color w:val="0000FF"/>
          <w:u w:val="single"/>
          <w:rtl/>
        </w:rPr>
        <w:t>لأنّ</w:t>
      </w:r>
      <w:r w:rsidRPr="007A3A6F">
        <w:rPr>
          <w:color w:val="0000FF"/>
          <w:u w:val="single"/>
          <w:rtl/>
        </w:rPr>
        <w:t xml:space="preserve"> </w:t>
      </w:r>
      <w:r w:rsidRPr="007A3A6F">
        <w:rPr>
          <w:rFonts w:hint="cs"/>
          <w:color w:val="0000FF"/>
          <w:u w:val="single"/>
          <w:rtl/>
        </w:rPr>
        <w:t>المرجع</w:t>
      </w:r>
      <w:r w:rsidRPr="007A3A6F">
        <w:rPr>
          <w:color w:val="0000FF"/>
          <w:u w:val="single"/>
          <w:rtl/>
        </w:rPr>
        <w:t xml:space="preserve"> </w:t>
      </w:r>
      <w:r w:rsidRPr="007A3A6F">
        <w:rPr>
          <w:rFonts w:hint="cs"/>
          <w:color w:val="0000FF"/>
          <w:u w:val="single"/>
          <w:rtl/>
        </w:rPr>
        <w:t>في</w:t>
      </w:r>
      <w:r w:rsidRPr="007A3A6F">
        <w:rPr>
          <w:color w:val="0000FF"/>
          <w:u w:val="single"/>
          <w:rtl/>
        </w:rPr>
        <w:t xml:space="preserve"> </w:t>
      </w:r>
      <w:r w:rsidRPr="007A3A6F">
        <w:rPr>
          <w:rFonts w:hint="cs"/>
          <w:color w:val="0000FF"/>
          <w:u w:val="single"/>
          <w:rtl/>
        </w:rPr>
        <w:t>الطهر</w:t>
      </w:r>
      <w:r w:rsidRPr="007A3A6F">
        <w:rPr>
          <w:color w:val="0000FF"/>
          <w:u w:val="single"/>
          <w:rtl/>
        </w:rPr>
        <w:t xml:space="preserve"> </w:t>
      </w:r>
      <w:r w:rsidRPr="007A3A6F">
        <w:rPr>
          <w:rFonts w:hint="cs"/>
          <w:color w:val="0000FF"/>
          <w:u w:val="single"/>
          <w:rtl/>
        </w:rPr>
        <w:t>و</w:t>
      </w:r>
      <w:r w:rsidRPr="007A3A6F">
        <w:rPr>
          <w:color w:val="0000FF"/>
          <w:u w:val="single"/>
          <w:rtl/>
        </w:rPr>
        <w:t xml:space="preserve"> </w:t>
      </w:r>
      <w:r w:rsidRPr="007A3A6F">
        <w:rPr>
          <w:rFonts w:hint="cs"/>
          <w:color w:val="0000FF"/>
          <w:u w:val="single"/>
          <w:rtl/>
        </w:rPr>
        <w:t>الحيض</w:t>
      </w:r>
      <w:r w:rsidRPr="007A3A6F">
        <w:rPr>
          <w:color w:val="0000FF"/>
          <w:u w:val="single"/>
          <w:rtl/>
        </w:rPr>
        <w:t xml:space="preserve"> </w:t>
      </w:r>
      <w:r w:rsidRPr="007A3A6F">
        <w:rPr>
          <w:rFonts w:hint="cs"/>
          <w:color w:val="0000FF"/>
          <w:u w:val="single"/>
          <w:rtl/>
        </w:rPr>
        <w:t>إليها</w:t>
      </w:r>
      <w:r w:rsidRPr="00150094">
        <w:rPr>
          <w:color w:val="0000FF"/>
          <w:rtl/>
        </w:rPr>
        <w:t>.</w:t>
      </w:r>
      <w:r>
        <w:rPr>
          <w:rFonts w:hint="cs"/>
          <w:color w:val="0000FF"/>
          <w:rtl/>
        </w:rPr>
        <w:t>»</w:t>
      </w:r>
      <w:r>
        <w:rPr>
          <w:rStyle w:val="FootnoteReference"/>
          <w:color w:val="0000FF"/>
          <w:rtl/>
        </w:rPr>
        <w:footnoteReference w:id="2"/>
      </w:r>
    </w:p>
    <w:p w:rsidR="00BF1A1B" w:rsidRDefault="0019332E" w:rsidP="0019332E">
      <w:pPr>
        <w:pStyle w:val="Heading2"/>
        <w:rPr>
          <w:rtl/>
        </w:rPr>
      </w:pPr>
      <w:bookmarkStart w:id="4" w:name="_Toc29607387"/>
      <w:r>
        <w:rPr>
          <w:rFonts w:hint="cs"/>
          <w:rtl/>
        </w:rPr>
        <w:t>مساله‌ی دوازدهم</w:t>
      </w:r>
      <w:bookmarkEnd w:id="4"/>
    </w:p>
    <w:p w:rsidR="0019332E" w:rsidRDefault="0019332E" w:rsidP="00F12CA4">
      <w:pPr>
        <w:jc w:val="both"/>
        <w:rPr>
          <w:rtl/>
        </w:rPr>
      </w:pPr>
      <w:r>
        <w:rPr>
          <w:rFonts w:hint="cs"/>
          <w:color w:val="0000FF"/>
          <w:rtl/>
        </w:rPr>
        <w:t>«</w:t>
      </w:r>
      <w:r w:rsidRPr="00C96ED1">
        <w:rPr>
          <w:rFonts w:hint="cs"/>
          <w:color w:val="0000FF"/>
          <w:rtl/>
        </w:rPr>
        <w:t>مسألة</w:t>
      </w:r>
      <w:r w:rsidRPr="00C96ED1">
        <w:rPr>
          <w:color w:val="0000FF"/>
          <w:rtl/>
        </w:rPr>
        <w:t xml:space="preserve"> 12: </w:t>
      </w:r>
      <w:r w:rsidRPr="00C96ED1">
        <w:rPr>
          <w:rFonts w:hint="cs"/>
          <w:color w:val="0000FF"/>
          <w:rtl/>
        </w:rPr>
        <w:t>لو</w:t>
      </w:r>
      <w:r w:rsidRPr="00C96ED1">
        <w:rPr>
          <w:color w:val="0000FF"/>
          <w:rtl/>
        </w:rPr>
        <w:t xml:space="preserve"> </w:t>
      </w:r>
      <w:r w:rsidRPr="00C96ED1">
        <w:rPr>
          <w:rFonts w:hint="cs"/>
          <w:color w:val="0000FF"/>
          <w:rtl/>
        </w:rPr>
        <w:t>اختلفا</w:t>
      </w:r>
      <w:r w:rsidRPr="00C96ED1">
        <w:rPr>
          <w:color w:val="0000FF"/>
          <w:rtl/>
        </w:rPr>
        <w:t xml:space="preserve"> </w:t>
      </w:r>
      <w:r w:rsidRPr="00C96ED1">
        <w:rPr>
          <w:rFonts w:hint="cs"/>
          <w:color w:val="0000FF"/>
          <w:rtl/>
        </w:rPr>
        <w:t>في</w:t>
      </w:r>
      <w:r w:rsidRPr="00C96ED1">
        <w:rPr>
          <w:color w:val="0000FF"/>
          <w:rtl/>
        </w:rPr>
        <w:t xml:space="preserve"> </w:t>
      </w:r>
      <w:r w:rsidRPr="00C96ED1">
        <w:rPr>
          <w:rFonts w:hint="cs"/>
          <w:color w:val="0000FF"/>
          <w:rtl/>
        </w:rPr>
        <w:t>انقضاء</w:t>
      </w:r>
      <w:r w:rsidRPr="00C96ED1">
        <w:rPr>
          <w:color w:val="0000FF"/>
          <w:rtl/>
        </w:rPr>
        <w:t xml:space="preserve"> </w:t>
      </w:r>
      <w:r w:rsidRPr="00C96ED1">
        <w:rPr>
          <w:rFonts w:hint="cs"/>
          <w:color w:val="0000FF"/>
          <w:rtl/>
        </w:rPr>
        <w:t>العدة</w:t>
      </w:r>
      <w:r w:rsidRPr="00C96ED1">
        <w:rPr>
          <w:color w:val="0000FF"/>
          <w:rtl/>
        </w:rPr>
        <w:t xml:space="preserve"> </w:t>
      </w:r>
      <w:r w:rsidRPr="00C96ED1">
        <w:rPr>
          <w:rFonts w:hint="cs"/>
          <w:color w:val="0000FF"/>
          <w:rtl/>
        </w:rPr>
        <w:t>بالأقراء</w:t>
      </w:r>
      <w:r w:rsidRPr="00C96ED1">
        <w:rPr>
          <w:color w:val="0000FF"/>
          <w:rtl/>
        </w:rPr>
        <w:t xml:space="preserve"> </w:t>
      </w:r>
      <w:r w:rsidRPr="00C96ED1">
        <w:rPr>
          <w:rFonts w:hint="cs"/>
          <w:color w:val="0000FF"/>
          <w:rtl/>
        </w:rPr>
        <w:t>و</w:t>
      </w:r>
      <w:r w:rsidRPr="00C96ED1">
        <w:rPr>
          <w:color w:val="0000FF"/>
          <w:rtl/>
        </w:rPr>
        <w:t xml:space="preserve"> </w:t>
      </w:r>
      <w:r w:rsidRPr="00C96ED1">
        <w:rPr>
          <w:rFonts w:hint="cs"/>
          <w:color w:val="0000FF"/>
          <w:rtl/>
        </w:rPr>
        <w:t>عدمه‌،</w:t>
      </w:r>
      <w:r w:rsidRPr="00C96ED1">
        <w:rPr>
          <w:color w:val="0000FF"/>
          <w:rtl/>
        </w:rPr>
        <w:t xml:space="preserve"> </w:t>
      </w:r>
      <w:r w:rsidRPr="00C96ED1">
        <w:rPr>
          <w:rFonts w:hint="cs"/>
          <w:color w:val="0000FF"/>
          <w:rtl/>
        </w:rPr>
        <w:t>قدم</w:t>
      </w:r>
      <w:r w:rsidRPr="00C96ED1">
        <w:rPr>
          <w:color w:val="0000FF"/>
          <w:rtl/>
        </w:rPr>
        <w:t xml:space="preserve"> </w:t>
      </w:r>
      <w:r w:rsidRPr="00C96ED1">
        <w:rPr>
          <w:rFonts w:hint="cs"/>
          <w:color w:val="0000FF"/>
          <w:rtl/>
        </w:rPr>
        <w:t>قولها</w:t>
      </w:r>
      <w:r w:rsidRPr="00C96ED1">
        <w:rPr>
          <w:color w:val="0000FF"/>
          <w:rtl/>
        </w:rPr>
        <w:t xml:space="preserve"> </w:t>
      </w:r>
      <w:r w:rsidRPr="007A3A6F">
        <w:rPr>
          <w:rFonts w:hint="cs"/>
          <w:color w:val="0000FF"/>
          <w:u w:val="single"/>
          <w:rtl/>
        </w:rPr>
        <w:t>لأنّ</w:t>
      </w:r>
      <w:r w:rsidRPr="007A3A6F">
        <w:rPr>
          <w:color w:val="0000FF"/>
          <w:u w:val="single"/>
          <w:rtl/>
        </w:rPr>
        <w:t xml:space="preserve"> </w:t>
      </w:r>
      <w:r w:rsidRPr="007A3A6F">
        <w:rPr>
          <w:rFonts w:hint="cs"/>
          <w:color w:val="0000FF"/>
          <w:u w:val="single"/>
          <w:rtl/>
        </w:rPr>
        <w:t>أمر</w:t>
      </w:r>
      <w:r w:rsidRPr="007A3A6F">
        <w:rPr>
          <w:color w:val="0000FF"/>
          <w:u w:val="single"/>
          <w:rtl/>
        </w:rPr>
        <w:t xml:space="preserve"> </w:t>
      </w:r>
      <w:r w:rsidRPr="007A3A6F">
        <w:rPr>
          <w:rFonts w:hint="cs"/>
          <w:color w:val="0000FF"/>
          <w:u w:val="single"/>
          <w:rtl/>
        </w:rPr>
        <w:t>العدة</w:t>
      </w:r>
      <w:r w:rsidRPr="007A3A6F">
        <w:rPr>
          <w:color w:val="0000FF"/>
          <w:u w:val="single"/>
          <w:rtl/>
        </w:rPr>
        <w:t xml:space="preserve"> </w:t>
      </w:r>
      <w:r w:rsidRPr="007A3A6F">
        <w:rPr>
          <w:rFonts w:hint="cs"/>
          <w:color w:val="0000FF"/>
          <w:u w:val="single"/>
          <w:rtl/>
        </w:rPr>
        <w:t>راجع</w:t>
      </w:r>
      <w:r w:rsidRPr="007A3A6F">
        <w:rPr>
          <w:color w:val="0000FF"/>
          <w:u w:val="single"/>
          <w:rtl/>
        </w:rPr>
        <w:t xml:space="preserve"> </w:t>
      </w:r>
      <w:r w:rsidRPr="007A3A6F">
        <w:rPr>
          <w:rFonts w:hint="cs"/>
          <w:color w:val="0000FF"/>
          <w:u w:val="single"/>
          <w:rtl/>
        </w:rPr>
        <w:t>إليها</w:t>
      </w:r>
      <w:r w:rsidRPr="00C96ED1">
        <w:rPr>
          <w:rFonts w:hint="cs"/>
          <w:color w:val="0000FF"/>
          <w:rtl/>
        </w:rPr>
        <w:t>،</w:t>
      </w:r>
      <w:r w:rsidRPr="00C96ED1">
        <w:rPr>
          <w:color w:val="0000FF"/>
          <w:rtl/>
        </w:rPr>
        <w:t xml:space="preserve"> </w:t>
      </w:r>
      <w:r w:rsidRPr="00C96ED1">
        <w:rPr>
          <w:rFonts w:hint="cs"/>
          <w:color w:val="0000FF"/>
          <w:rtl/>
        </w:rPr>
        <w:t>بل</w:t>
      </w:r>
      <w:r w:rsidRPr="00C96ED1">
        <w:rPr>
          <w:color w:val="0000FF"/>
          <w:rtl/>
        </w:rPr>
        <w:t xml:space="preserve"> </w:t>
      </w:r>
      <w:r w:rsidRPr="00C96ED1">
        <w:rPr>
          <w:rFonts w:hint="cs"/>
          <w:color w:val="0000FF"/>
          <w:rtl/>
        </w:rPr>
        <w:t>و</w:t>
      </w:r>
      <w:r w:rsidRPr="00C96ED1">
        <w:rPr>
          <w:color w:val="0000FF"/>
          <w:rtl/>
        </w:rPr>
        <w:t xml:space="preserve"> </w:t>
      </w:r>
      <w:r w:rsidRPr="00C96ED1">
        <w:rPr>
          <w:rFonts w:hint="cs"/>
          <w:color w:val="0000FF"/>
          <w:rtl/>
        </w:rPr>
        <w:t>كذا</w:t>
      </w:r>
      <w:r w:rsidRPr="00C96ED1">
        <w:rPr>
          <w:color w:val="0000FF"/>
          <w:rtl/>
        </w:rPr>
        <w:t xml:space="preserve"> </w:t>
      </w:r>
      <w:r w:rsidRPr="00C96ED1">
        <w:rPr>
          <w:rFonts w:hint="cs"/>
          <w:color w:val="0000FF"/>
          <w:rtl/>
        </w:rPr>
        <w:t>لو</w:t>
      </w:r>
      <w:r w:rsidRPr="00C96ED1">
        <w:rPr>
          <w:color w:val="0000FF"/>
          <w:rtl/>
        </w:rPr>
        <w:t xml:space="preserve"> </w:t>
      </w:r>
      <w:r w:rsidRPr="00C96ED1">
        <w:rPr>
          <w:rFonts w:hint="cs"/>
          <w:color w:val="0000FF"/>
          <w:rtl/>
        </w:rPr>
        <w:t>اختلفوا</w:t>
      </w:r>
      <w:r w:rsidRPr="00C96ED1">
        <w:rPr>
          <w:color w:val="0000FF"/>
          <w:rtl/>
        </w:rPr>
        <w:t xml:space="preserve"> </w:t>
      </w:r>
      <w:r w:rsidRPr="00C96ED1">
        <w:rPr>
          <w:rFonts w:hint="cs"/>
          <w:color w:val="0000FF"/>
          <w:rtl/>
        </w:rPr>
        <w:t>في</w:t>
      </w:r>
      <w:r w:rsidRPr="00C96ED1">
        <w:rPr>
          <w:color w:val="0000FF"/>
          <w:rtl/>
        </w:rPr>
        <w:t xml:space="preserve"> </w:t>
      </w:r>
      <w:r w:rsidRPr="00C96ED1">
        <w:rPr>
          <w:rFonts w:hint="cs"/>
          <w:color w:val="0000FF"/>
          <w:rtl/>
        </w:rPr>
        <w:t>الانقضاء</w:t>
      </w:r>
      <w:r w:rsidRPr="00C96ED1">
        <w:rPr>
          <w:color w:val="0000FF"/>
          <w:rtl/>
        </w:rPr>
        <w:t xml:space="preserve"> </w:t>
      </w:r>
      <w:r w:rsidRPr="00C96ED1">
        <w:rPr>
          <w:rFonts w:hint="cs"/>
          <w:color w:val="0000FF"/>
          <w:rtl/>
        </w:rPr>
        <w:t>بالأشهر</w:t>
      </w:r>
      <w:r w:rsidRPr="00C96ED1">
        <w:rPr>
          <w:color w:val="0000FF"/>
          <w:rtl/>
        </w:rPr>
        <w:t xml:space="preserve"> </w:t>
      </w:r>
      <w:r w:rsidRPr="00C96ED1">
        <w:rPr>
          <w:rFonts w:hint="cs"/>
          <w:color w:val="0000FF"/>
          <w:rtl/>
        </w:rPr>
        <w:t>و</w:t>
      </w:r>
      <w:r w:rsidRPr="00C96ED1">
        <w:rPr>
          <w:color w:val="0000FF"/>
          <w:rtl/>
        </w:rPr>
        <w:t xml:space="preserve"> </w:t>
      </w:r>
      <w:r w:rsidRPr="00C96ED1">
        <w:rPr>
          <w:rFonts w:hint="cs"/>
          <w:color w:val="0000FF"/>
          <w:rtl/>
        </w:rPr>
        <w:t>عدمه</w:t>
      </w:r>
      <w:r w:rsidRPr="00C96ED1">
        <w:rPr>
          <w:color w:val="0000FF"/>
          <w:rtl/>
        </w:rPr>
        <w:t xml:space="preserve"> </w:t>
      </w:r>
      <w:r w:rsidRPr="00C96ED1">
        <w:rPr>
          <w:rFonts w:hint="cs"/>
          <w:color w:val="0000FF"/>
          <w:rtl/>
        </w:rPr>
        <w:t>على</w:t>
      </w:r>
      <w:r w:rsidRPr="00C96ED1">
        <w:rPr>
          <w:color w:val="0000FF"/>
          <w:rtl/>
        </w:rPr>
        <w:t xml:space="preserve"> </w:t>
      </w:r>
      <w:r w:rsidRPr="00C96ED1">
        <w:rPr>
          <w:rFonts w:hint="cs"/>
          <w:color w:val="0000FF"/>
          <w:rtl/>
        </w:rPr>
        <w:t>الأقوى</w:t>
      </w:r>
      <w:r w:rsidRPr="00C96ED1">
        <w:rPr>
          <w:color w:val="0000FF"/>
          <w:rtl/>
        </w:rPr>
        <w:t>.</w:t>
      </w:r>
      <w:r>
        <w:rPr>
          <w:rFonts w:hint="cs"/>
          <w:color w:val="0000FF"/>
          <w:rtl/>
        </w:rPr>
        <w:t>»</w:t>
      </w:r>
      <w:r>
        <w:rPr>
          <w:rStyle w:val="FootnoteReference"/>
          <w:color w:val="0000FF"/>
          <w:rtl/>
        </w:rPr>
        <w:footnoteReference w:id="3"/>
      </w:r>
    </w:p>
    <w:p w:rsidR="00BF1A1B" w:rsidRDefault="00EA6375" w:rsidP="00F12CA4">
      <w:pPr>
        <w:jc w:val="both"/>
        <w:rPr>
          <w:rtl/>
        </w:rPr>
      </w:pPr>
      <w:r>
        <w:rPr>
          <w:rFonts w:hint="cs"/>
          <w:rtl/>
        </w:rPr>
        <w:t>مرحوم سید در انقضاء عده به اشهر هم قول زن را حجت می داند اما طبق تفصیلی که بیان کردیم در این مورد قول زن حجت نیست.</w:t>
      </w:r>
    </w:p>
    <w:p w:rsidR="00662365" w:rsidRDefault="005963A3" w:rsidP="005963A3">
      <w:pPr>
        <w:pStyle w:val="Heading2"/>
        <w:rPr>
          <w:rtl/>
        </w:rPr>
      </w:pPr>
      <w:bookmarkStart w:id="5" w:name="_Toc29607388"/>
      <w:r>
        <w:rPr>
          <w:rFonts w:hint="cs"/>
          <w:rtl/>
        </w:rPr>
        <w:t>مساله‌ی هجدهم</w:t>
      </w:r>
      <w:bookmarkEnd w:id="5"/>
    </w:p>
    <w:p w:rsidR="00BF1A1B" w:rsidRDefault="005963A3" w:rsidP="00F12CA4">
      <w:pPr>
        <w:jc w:val="both"/>
        <w:rPr>
          <w:rtl/>
        </w:rPr>
      </w:pPr>
      <w:r>
        <w:rPr>
          <w:rFonts w:hint="cs"/>
          <w:color w:val="0000FF"/>
          <w:rtl/>
        </w:rPr>
        <w:t>«</w:t>
      </w:r>
      <w:r w:rsidRPr="006623FB">
        <w:rPr>
          <w:rFonts w:hint="cs"/>
          <w:color w:val="0000FF"/>
          <w:rtl/>
        </w:rPr>
        <w:t>مسألة</w:t>
      </w:r>
      <w:r w:rsidRPr="006623FB">
        <w:rPr>
          <w:color w:val="0000FF"/>
          <w:rtl/>
        </w:rPr>
        <w:t xml:space="preserve"> 18: </w:t>
      </w:r>
      <w:r w:rsidRPr="006623FB">
        <w:rPr>
          <w:rFonts w:hint="cs"/>
          <w:color w:val="0000FF"/>
          <w:rtl/>
        </w:rPr>
        <w:t>إذا</w:t>
      </w:r>
      <w:r w:rsidRPr="006623FB">
        <w:rPr>
          <w:color w:val="0000FF"/>
          <w:rtl/>
        </w:rPr>
        <w:t xml:space="preserve"> </w:t>
      </w:r>
      <w:r w:rsidRPr="006623FB">
        <w:rPr>
          <w:rFonts w:hint="cs"/>
          <w:color w:val="0000FF"/>
          <w:rtl/>
        </w:rPr>
        <w:t>اتفقا</w:t>
      </w:r>
      <w:r w:rsidRPr="006623FB">
        <w:rPr>
          <w:color w:val="0000FF"/>
          <w:rtl/>
        </w:rPr>
        <w:t xml:space="preserve"> </w:t>
      </w:r>
      <w:r w:rsidRPr="006623FB">
        <w:rPr>
          <w:rFonts w:hint="cs"/>
          <w:color w:val="0000FF"/>
          <w:rtl/>
        </w:rPr>
        <w:t>على</w:t>
      </w:r>
      <w:r w:rsidRPr="006623FB">
        <w:rPr>
          <w:color w:val="0000FF"/>
          <w:rtl/>
        </w:rPr>
        <w:t xml:space="preserve"> </w:t>
      </w:r>
      <w:r w:rsidRPr="006623FB">
        <w:rPr>
          <w:rFonts w:hint="cs"/>
          <w:color w:val="0000FF"/>
          <w:rtl/>
        </w:rPr>
        <w:t>الحمل</w:t>
      </w:r>
      <w:r w:rsidRPr="006623FB">
        <w:rPr>
          <w:color w:val="0000FF"/>
          <w:rtl/>
        </w:rPr>
        <w:t xml:space="preserve"> </w:t>
      </w:r>
      <w:r w:rsidRPr="006623FB">
        <w:rPr>
          <w:rFonts w:hint="cs"/>
          <w:color w:val="0000FF"/>
          <w:rtl/>
        </w:rPr>
        <w:t>و</w:t>
      </w:r>
      <w:r w:rsidRPr="006623FB">
        <w:rPr>
          <w:color w:val="0000FF"/>
          <w:rtl/>
        </w:rPr>
        <w:t xml:space="preserve"> </w:t>
      </w:r>
      <w:r w:rsidRPr="006623FB">
        <w:rPr>
          <w:rFonts w:hint="cs"/>
          <w:color w:val="0000FF"/>
          <w:rtl/>
        </w:rPr>
        <w:t>كون</w:t>
      </w:r>
      <w:r w:rsidRPr="006623FB">
        <w:rPr>
          <w:color w:val="0000FF"/>
          <w:rtl/>
        </w:rPr>
        <w:t xml:space="preserve"> </w:t>
      </w:r>
      <w:r w:rsidRPr="006623FB">
        <w:rPr>
          <w:rFonts w:hint="cs"/>
          <w:color w:val="0000FF"/>
          <w:rtl/>
        </w:rPr>
        <w:t>العدة</w:t>
      </w:r>
      <w:r w:rsidRPr="006623FB">
        <w:rPr>
          <w:color w:val="0000FF"/>
          <w:rtl/>
        </w:rPr>
        <w:t xml:space="preserve"> </w:t>
      </w:r>
      <w:r w:rsidRPr="006623FB">
        <w:rPr>
          <w:rFonts w:hint="cs"/>
          <w:color w:val="0000FF"/>
          <w:rtl/>
        </w:rPr>
        <w:t>بالوضع</w:t>
      </w:r>
      <w:r w:rsidRPr="006623FB">
        <w:rPr>
          <w:color w:val="0000FF"/>
          <w:rtl/>
        </w:rPr>
        <w:t xml:space="preserve"> </w:t>
      </w:r>
      <w:r>
        <w:rPr>
          <w:rFonts w:hint="cs"/>
          <w:color w:val="0000FF"/>
          <w:rtl/>
        </w:rPr>
        <w:t>فا</w:t>
      </w:r>
      <w:r w:rsidRPr="006623FB">
        <w:rPr>
          <w:rFonts w:hint="cs"/>
          <w:color w:val="0000FF"/>
          <w:rtl/>
        </w:rPr>
        <w:t>دعت</w:t>
      </w:r>
      <w:r w:rsidRPr="006623FB">
        <w:rPr>
          <w:color w:val="0000FF"/>
          <w:rtl/>
        </w:rPr>
        <w:t xml:space="preserve"> </w:t>
      </w:r>
      <w:r w:rsidRPr="006623FB">
        <w:rPr>
          <w:rFonts w:hint="cs"/>
          <w:color w:val="0000FF"/>
          <w:rtl/>
        </w:rPr>
        <w:t>أنّها</w:t>
      </w:r>
      <w:r w:rsidRPr="006623FB">
        <w:rPr>
          <w:color w:val="0000FF"/>
          <w:rtl/>
        </w:rPr>
        <w:t xml:space="preserve"> </w:t>
      </w:r>
      <w:r w:rsidRPr="006623FB">
        <w:rPr>
          <w:rFonts w:hint="cs"/>
          <w:color w:val="0000FF"/>
          <w:rtl/>
        </w:rPr>
        <w:t>وضعت‌</w:t>
      </w:r>
      <w:r>
        <w:rPr>
          <w:rFonts w:hint="cs"/>
          <w:color w:val="0000FF"/>
          <w:rtl/>
        </w:rPr>
        <w:t xml:space="preserve"> </w:t>
      </w:r>
      <w:r w:rsidRPr="006623FB">
        <w:rPr>
          <w:rFonts w:hint="cs"/>
          <w:color w:val="0000FF"/>
          <w:rtl/>
        </w:rPr>
        <w:t>و</w:t>
      </w:r>
      <w:r w:rsidRPr="006623FB">
        <w:rPr>
          <w:color w:val="0000FF"/>
          <w:rtl/>
        </w:rPr>
        <w:t xml:space="preserve"> </w:t>
      </w:r>
      <w:r w:rsidRPr="006623FB">
        <w:rPr>
          <w:rFonts w:hint="cs"/>
          <w:color w:val="0000FF"/>
          <w:rtl/>
        </w:rPr>
        <w:t>أنكر</w:t>
      </w:r>
      <w:r w:rsidRPr="006623FB">
        <w:rPr>
          <w:color w:val="0000FF"/>
          <w:rtl/>
        </w:rPr>
        <w:t xml:space="preserve"> </w:t>
      </w:r>
      <w:r w:rsidRPr="006623FB">
        <w:rPr>
          <w:rFonts w:hint="cs"/>
          <w:color w:val="0000FF"/>
          <w:rtl/>
        </w:rPr>
        <w:t>الزوج</w:t>
      </w:r>
      <w:r w:rsidRPr="006623FB">
        <w:rPr>
          <w:color w:val="0000FF"/>
          <w:rtl/>
        </w:rPr>
        <w:t xml:space="preserve"> </w:t>
      </w:r>
      <w:r w:rsidRPr="006623FB">
        <w:rPr>
          <w:rFonts w:hint="cs"/>
          <w:color w:val="0000FF"/>
          <w:rtl/>
        </w:rPr>
        <w:t>قدّم</w:t>
      </w:r>
      <w:r w:rsidRPr="006623FB">
        <w:rPr>
          <w:color w:val="0000FF"/>
          <w:rtl/>
        </w:rPr>
        <w:t xml:space="preserve"> </w:t>
      </w:r>
      <w:r w:rsidRPr="006623FB">
        <w:rPr>
          <w:rFonts w:hint="cs"/>
          <w:color w:val="0000FF"/>
          <w:rtl/>
        </w:rPr>
        <w:t>قولها</w:t>
      </w:r>
      <w:r w:rsidRPr="006623FB">
        <w:rPr>
          <w:color w:val="0000FF"/>
          <w:rtl/>
        </w:rPr>
        <w:t xml:space="preserve"> </w:t>
      </w:r>
      <w:r w:rsidRPr="007A3A6F">
        <w:rPr>
          <w:rFonts w:hint="cs"/>
          <w:color w:val="0000FF"/>
          <w:u w:val="single"/>
          <w:rtl/>
        </w:rPr>
        <w:t>لأنّ</w:t>
      </w:r>
      <w:r w:rsidRPr="007A3A6F">
        <w:rPr>
          <w:color w:val="0000FF"/>
          <w:u w:val="single"/>
          <w:rtl/>
        </w:rPr>
        <w:t xml:space="preserve"> </w:t>
      </w:r>
      <w:r w:rsidRPr="007A3A6F">
        <w:rPr>
          <w:rFonts w:hint="cs"/>
          <w:color w:val="0000FF"/>
          <w:u w:val="single"/>
          <w:rtl/>
        </w:rPr>
        <w:t>أمر</w:t>
      </w:r>
      <w:r w:rsidRPr="007A3A6F">
        <w:rPr>
          <w:color w:val="0000FF"/>
          <w:u w:val="single"/>
          <w:rtl/>
        </w:rPr>
        <w:t xml:space="preserve"> </w:t>
      </w:r>
      <w:r w:rsidRPr="007A3A6F">
        <w:rPr>
          <w:rFonts w:hint="cs"/>
          <w:color w:val="0000FF"/>
          <w:u w:val="single"/>
          <w:rtl/>
        </w:rPr>
        <w:t>العدة</w:t>
      </w:r>
      <w:r w:rsidRPr="007A3A6F">
        <w:rPr>
          <w:color w:val="0000FF"/>
          <w:u w:val="single"/>
          <w:rtl/>
        </w:rPr>
        <w:t xml:space="preserve"> </w:t>
      </w:r>
      <w:r w:rsidRPr="007A3A6F">
        <w:rPr>
          <w:rFonts w:hint="cs"/>
          <w:color w:val="0000FF"/>
          <w:u w:val="single"/>
          <w:rtl/>
        </w:rPr>
        <w:t>و</w:t>
      </w:r>
      <w:r w:rsidRPr="007A3A6F">
        <w:rPr>
          <w:color w:val="0000FF"/>
          <w:u w:val="single"/>
          <w:rtl/>
        </w:rPr>
        <w:t xml:space="preserve"> </w:t>
      </w:r>
      <w:r w:rsidRPr="007A3A6F">
        <w:rPr>
          <w:rFonts w:hint="cs"/>
          <w:color w:val="0000FF"/>
          <w:u w:val="single"/>
          <w:rtl/>
        </w:rPr>
        <w:t>الحمل</w:t>
      </w:r>
      <w:r w:rsidRPr="007A3A6F">
        <w:rPr>
          <w:color w:val="0000FF"/>
          <w:u w:val="single"/>
          <w:rtl/>
        </w:rPr>
        <w:t xml:space="preserve"> </w:t>
      </w:r>
      <w:r w:rsidRPr="007A3A6F">
        <w:rPr>
          <w:rFonts w:hint="cs"/>
          <w:color w:val="0000FF"/>
          <w:u w:val="single"/>
          <w:rtl/>
        </w:rPr>
        <w:t>إليها</w:t>
      </w:r>
      <w:r w:rsidRPr="006623FB">
        <w:rPr>
          <w:rFonts w:hint="cs"/>
          <w:color w:val="0000FF"/>
          <w:rtl/>
        </w:rPr>
        <w:t>،</w:t>
      </w:r>
      <w:r w:rsidRPr="006623FB">
        <w:rPr>
          <w:color w:val="0000FF"/>
          <w:rtl/>
        </w:rPr>
        <w:t xml:space="preserve"> </w:t>
      </w:r>
      <w:r w:rsidRPr="006623FB">
        <w:rPr>
          <w:rFonts w:hint="cs"/>
          <w:color w:val="0000FF"/>
          <w:rtl/>
        </w:rPr>
        <w:t>و</w:t>
      </w:r>
      <w:r w:rsidRPr="006623FB">
        <w:rPr>
          <w:color w:val="0000FF"/>
          <w:rtl/>
        </w:rPr>
        <w:t xml:space="preserve"> </w:t>
      </w:r>
      <w:r w:rsidRPr="006623FB">
        <w:rPr>
          <w:rFonts w:hint="cs"/>
          <w:color w:val="0000FF"/>
          <w:rtl/>
        </w:rPr>
        <w:t>كذا</w:t>
      </w:r>
      <w:r w:rsidRPr="006623FB">
        <w:rPr>
          <w:color w:val="0000FF"/>
          <w:rtl/>
        </w:rPr>
        <w:t xml:space="preserve"> </w:t>
      </w:r>
      <w:r w:rsidRPr="006623FB">
        <w:rPr>
          <w:rFonts w:hint="cs"/>
          <w:color w:val="0000FF"/>
          <w:rtl/>
        </w:rPr>
        <w:t>إذا</w:t>
      </w:r>
      <w:r w:rsidRPr="006623FB">
        <w:rPr>
          <w:color w:val="0000FF"/>
          <w:rtl/>
        </w:rPr>
        <w:t xml:space="preserve"> </w:t>
      </w:r>
      <w:r w:rsidRPr="006623FB">
        <w:rPr>
          <w:rFonts w:hint="cs"/>
          <w:color w:val="0000FF"/>
          <w:rtl/>
        </w:rPr>
        <w:t>انعكس</w:t>
      </w:r>
      <w:r w:rsidRPr="006623FB">
        <w:rPr>
          <w:color w:val="0000FF"/>
          <w:rtl/>
        </w:rPr>
        <w:t xml:space="preserve"> </w:t>
      </w:r>
      <w:r w:rsidRPr="006623FB">
        <w:rPr>
          <w:rFonts w:hint="cs"/>
          <w:color w:val="0000FF"/>
          <w:rtl/>
        </w:rPr>
        <w:t>بأن</w:t>
      </w:r>
      <w:r w:rsidRPr="006623FB">
        <w:rPr>
          <w:color w:val="0000FF"/>
          <w:rtl/>
        </w:rPr>
        <w:t xml:space="preserve"> </w:t>
      </w:r>
      <w:r w:rsidRPr="006623FB">
        <w:rPr>
          <w:rFonts w:hint="cs"/>
          <w:color w:val="0000FF"/>
          <w:rtl/>
        </w:rPr>
        <w:t>ادعى</w:t>
      </w:r>
      <w:r w:rsidRPr="006623FB">
        <w:rPr>
          <w:color w:val="0000FF"/>
          <w:rtl/>
        </w:rPr>
        <w:t xml:space="preserve"> </w:t>
      </w:r>
      <w:r w:rsidRPr="006623FB">
        <w:rPr>
          <w:rFonts w:hint="cs"/>
          <w:color w:val="0000FF"/>
          <w:rtl/>
        </w:rPr>
        <w:t>الوضع</w:t>
      </w:r>
      <w:r w:rsidRPr="006623FB">
        <w:rPr>
          <w:color w:val="0000FF"/>
          <w:rtl/>
        </w:rPr>
        <w:t xml:space="preserve"> </w:t>
      </w:r>
      <w:r w:rsidRPr="006623FB">
        <w:rPr>
          <w:rFonts w:hint="cs"/>
          <w:color w:val="0000FF"/>
          <w:rtl/>
        </w:rPr>
        <w:t>و</w:t>
      </w:r>
      <w:r w:rsidRPr="006623FB">
        <w:rPr>
          <w:color w:val="0000FF"/>
          <w:rtl/>
        </w:rPr>
        <w:t xml:space="preserve"> </w:t>
      </w:r>
      <w:r w:rsidRPr="006623FB">
        <w:rPr>
          <w:rFonts w:hint="cs"/>
          <w:color w:val="0000FF"/>
          <w:rtl/>
        </w:rPr>
        <w:t>أنكرت</w:t>
      </w:r>
      <w:r w:rsidRPr="006623FB">
        <w:rPr>
          <w:color w:val="0000FF"/>
          <w:rtl/>
        </w:rPr>
        <w:t xml:space="preserve"> </w:t>
      </w:r>
      <w:r w:rsidRPr="006623FB">
        <w:rPr>
          <w:rFonts w:hint="cs"/>
          <w:color w:val="0000FF"/>
          <w:rtl/>
        </w:rPr>
        <w:t>لدفع</w:t>
      </w:r>
      <w:r w:rsidRPr="006623FB">
        <w:rPr>
          <w:color w:val="0000FF"/>
          <w:rtl/>
        </w:rPr>
        <w:t xml:space="preserve"> </w:t>
      </w:r>
      <w:r w:rsidRPr="006623FB">
        <w:rPr>
          <w:rFonts w:hint="cs"/>
          <w:color w:val="0000FF"/>
          <w:rtl/>
        </w:rPr>
        <w:t>النفقة</w:t>
      </w:r>
      <w:r w:rsidRPr="006623FB">
        <w:rPr>
          <w:color w:val="0000FF"/>
          <w:rtl/>
        </w:rPr>
        <w:t xml:space="preserve"> </w:t>
      </w:r>
      <w:r w:rsidRPr="006623FB">
        <w:rPr>
          <w:rFonts w:hint="cs"/>
          <w:color w:val="0000FF"/>
          <w:rtl/>
        </w:rPr>
        <w:t>و</w:t>
      </w:r>
      <w:r w:rsidRPr="006623FB">
        <w:rPr>
          <w:color w:val="0000FF"/>
          <w:rtl/>
        </w:rPr>
        <w:t xml:space="preserve"> </w:t>
      </w:r>
      <w:r w:rsidRPr="006623FB">
        <w:rPr>
          <w:rFonts w:hint="cs"/>
          <w:color w:val="0000FF"/>
          <w:rtl/>
        </w:rPr>
        <w:t>غيرها</w:t>
      </w:r>
      <w:r w:rsidRPr="006623FB">
        <w:rPr>
          <w:color w:val="0000FF"/>
          <w:rtl/>
        </w:rPr>
        <w:t xml:space="preserve"> </w:t>
      </w:r>
      <w:r w:rsidRPr="006623FB">
        <w:rPr>
          <w:rFonts w:hint="cs"/>
          <w:color w:val="0000FF"/>
          <w:rtl/>
        </w:rPr>
        <w:t>فإنّه</w:t>
      </w:r>
      <w:r w:rsidRPr="006623FB">
        <w:rPr>
          <w:color w:val="0000FF"/>
          <w:rtl/>
        </w:rPr>
        <w:t xml:space="preserve"> </w:t>
      </w:r>
      <w:r w:rsidRPr="006623FB">
        <w:rPr>
          <w:rFonts w:hint="cs"/>
          <w:color w:val="0000FF"/>
          <w:rtl/>
        </w:rPr>
        <w:t>يقدم</w:t>
      </w:r>
      <w:r w:rsidRPr="006623FB">
        <w:rPr>
          <w:color w:val="0000FF"/>
          <w:rtl/>
        </w:rPr>
        <w:t xml:space="preserve"> </w:t>
      </w:r>
      <w:r w:rsidRPr="006623FB">
        <w:rPr>
          <w:rFonts w:hint="cs"/>
          <w:color w:val="0000FF"/>
          <w:rtl/>
        </w:rPr>
        <w:t>قولها</w:t>
      </w:r>
      <w:r w:rsidRPr="006623FB">
        <w:rPr>
          <w:color w:val="0000FF"/>
          <w:rtl/>
        </w:rPr>
        <w:t xml:space="preserve"> </w:t>
      </w:r>
      <w:r w:rsidRPr="006623FB">
        <w:rPr>
          <w:rFonts w:hint="cs"/>
          <w:color w:val="0000FF"/>
          <w:rtl/>
        </w:rPr>
        <w:t>لما</w:t>
      </w:r>
      <w:r w:rsidRPr="006623FB">
        <w:rPr>
          <w:color w:val="0000FF"/>
          <w:rtl/>
        </w:rPr>
        <w:t xml:space="preserve"> </w:t>
      </w:r>
      <w:r w:rsidRPr="006623FB">
        <w:rPr>
          <w:rFonts w:hint="cs"/>
          <w:color w:val="0000FF"/>
          <w:rtl/>
        </w:rPr>
        <w:t>ذكر</w:t>
      </w:r>
      <w:r w:rsidRPr="006623FB">
        <w:rPr>
          <w:color w:val="0000FF"/>
          <w:rtl/>
        </w:rPr>
        <w:t xml:space="preserve"> </w:t>
      </w:r>
      <w:r w:rsidRPr="006623FB">
        <w:rPr>
          <w:rFonts w:hint="cs"/>
          <w:color w:val="0000FF"/>
          <w:rtl/>
        </w:rPr>
        <w:t>و</w:t>
      </w:r>
      <w:r w:rsidRPr="006623FB">
        <w:rPr>
          <w:color w:val="0000FF"/>
          <w:rtl/>
        </w:rPr>
        <w:t xml:space="preserve"> </w:t>
      </w:r>
      <w:r w:rsidRPr="006623FB">
        <w:rPr>
          <w:rFonts w:hint="cs"/>
          <w:color w:val="0000FF"/>
          <w:rtl/>
        </w:rPr>
        <w:t>لأصالة</w:t>
      </w:r>
      <w:r w:rsidRPr="006623FB">
        <w:rPr>
          <w:color w:val="0000FF"/>
          <w:rtl/>
        </w:rPr>
        <w:t xml:space="preserve"> </w:t>
      </w:r>
      <w:r w:rsidRPr="006623FB">
        <w:rPr>
          <w:rFonts w:hint="cs"/>
          <w:color w:val="0000FF"/>
          <w:rtl/>
        </w:rPr>
        <w:t>العدم</w:t>
      </w:r>
      <w:r w:rsidRPr="006623FB">
        <w:rPr>
          <w:color w:val="0000FF"/>
          <w:rtl/>
        </w:rPr>
        <w:t>.</w:t>
      </w:r>
      <w:r>
        <w:rPr>
          <w:rFonts w:hint="cs"/>
          <w:color w:val="0000FF"/>
          <w:rtl/>
        </w:rPr>
        <w:t>»</w:t>
      </w:r>
      <w:r>
        <w:rPr>
          <w:rStyle w:val="FootnoteReference"/>
          <w:color w:val="0000FF"/>
          <w:rtl/>
        </w:rPr>
        <w:footnoteReference w:id="4"/>
      </w:r>
    </w:p>
    <w:p w:rsidR="00BF1A1B" w:rsidRDefault="0045092F" w:rsidP="00F12CA4">
      <w:pPr>
        <w:jc w:val="both"/>
        <w:rPr>
          <w:rtl/>
        </w:rPr>
      </w:pPr>
      <w:r>
        <w:rPr>
          <w:rFonts w:hint="cs"/>
          <w:rtl/>
        </w:rPr>
        <w:t>در این مساله نکته ای هست که ذیل مساله‌ی بعد به آن اشاره می کنیم.</w:t>
      </w:r>
    </w:p>
    <w:p w:rsidR="00BF1A1B" w:rsidRDefault="00896A37" w:rsidP="00896A37">
      <w:pPr>
        <w:pStyle w:val="Heading2"/>
        <w:rPr>
          <w:rtl/>
        </w:rPr>
      </w:pPr>
      <w:bookmarkStart w:id="6" w:name="_Toc29607389"/>
      <w:r>
        <w:rPr>
          <w:rFonts w:hint="cs"/>
          <w:rtl/>
        </w:rPr>
        <w:t>مساله‌ی نوزدهم</w:t>
      </w:r>
      <w:bookmarkEnd w:id="6"/>
    </w:p>
    <w:p w:rsidR="00896A37" w:rsidRPr="00896A37" w:rsidRDefault="00896A37" w:rsidP="00896A37">
      <w:pPr>
        <w:jc w:val="both"/>
        <w:rPr>
          <w:color w:val="0000FF"/>
          <w:rtl/>
        </w:rPr>
      </w:pPr>
      <w:r w:rsidRPr="00896A37">
        <w:rPr>
          <w:rFonts w:hint="cs"/>
          <w:color w:val="0000FF"/>
          <w:rtl/>
        </w:rPr>
        <w:t xml:space="preserve">«مسألة 19: </w:t>
      </w:r>
      <w:r w:rsidRPr="00083729">
        <w:rPr>
          <w:rFonts w:hint="cs"/>
          <w:color w:val="0000FF"/>
          <w:u w:val="single"/>
          <w:rtl/>
        </w:rPr>
        <w:t>لو ادعت الحمل فأنكر الزوج فالأقوى تقديم قولها</w:t>
      </w:r>
      <w:r w:rsidRPr="00083729">
        <w:rPr>
          <w:rFonts w:hint="cs"/>
          <w:color w:val="0000FF"/>
          <w:u w:val="single"/>
        </w:rPr>
        <w:t>‌</w:t>
      </w:r>
      <w:r w:rsidRPr="00083729">
        <w:rPr>
          <w:rFonts w:hint="cs"/>
          <w:color w:val="0000FF"/>
          <w:u w:val="single"/>
          <w:rtl/>
        </w:rPr>
        <w:t xml:space="preserve"> لما مرّ من أمر العدة و الحمل إليها</w:t>
      </w:r>
      <w:r w:rsidRPr="00896A37">
        <w:rPr>
          <w:rFonts w:hint="cs"/>
          <w:color w:val="0000FF"/>
          <w:rtl/>
        </w:rPr>
        <w:t xml:space="preserve">، لكن ذكر جماعة منهم الشرائع تقديم قوله و ذكروا في الفرق بين هذه المسألة و السابقة أنّ في السابقة كان الحمل معلوما فيقدم قولها في الوضع لأنّ مرجع النزاع إلى بقاء العدة و عدمه، بخلاف هذه المسألة حيث أنّ النزاع في أصل الحمل و تقديم قولها في العدة إنّما هو فيما إذا كانت حقيقة العدة معلومة أنّها بالوضع أو بالأشهر أو الأقراء دون ما إذا كان النزاع في حقيقتها، و فيه ما لا يخفى، فالأقوى عدم الفرق </w:t>
      </w:r>
      <w:r w:rsidRPr="00083729">
        <w:rPr>
          <w:rFonts w:hint="cs"/>
          <w:color w:val="0000FF"/>
          <w:u w:val="single"/>
          <w:rtl/>
        </w:rPr>
        <w:t>مع أنّه يكفي كون أمر الحمل أيضا إليها</w:t>
      </w:r>
      <w:r w:rsidRPr="00896A37">
        <w:rPr>
          <w:rFonts w:hint="cs"/>
          <w:color w:val="0000FF"/>
          <w:rtl/>
        </w:rPr>
        <w:t xml:space="preserve"> و لو ادعت الحمل و الوضع و أنكرهما الزوج فكذلك يقدم قولها.»</w:t>
      </w:r>
      <w:r w:rsidRPr="00896A37">
        <w:rPr>
          <w:rStyle w:val="FootnoteReference"/>
          <w:color w:val="0000FF"/>
          <w:rtl/>
        </w:rPr>
        <w:t xml:space="preserve"> </w:t>
      </w:r>
      <w:r>
        <w:rPr>
          <w:rStyle w:val="FootnoteReference"/>
          <w:color w:val="0000FF"/>
          <w:rtl/>
        </w:rPr>
        <w:footnoteReference w:id="5"/>
      </w:r>
    </w:p>
    <w:p w:rsidR="00896A37" w:rsidRDefault="006B7F84" w:rsidP="00F12CA4">
      <w:pPr>
        <w:jc w:val="both"/>
        <w:rPr>
          <w:rtl/>
        </w:rPr>
      </w:pPr>
      <w:r>
        <w:rPr>
          <w:rFonts w:hint="cs"/>
          <w:rtl/>
        </w:rPr>
        <w:t>مرحوم سید در جایی که زن ادعای حمل می کند و مرد انکار حمل می کند، قول زن را مقدم می داند، زیرا امر عده و حمل به زن واگذار شده است.</w:t>
      </w:r>
    </w:p>
    <w:p w:rsidR="006B7F84" w:rsidRDefault="006B7F84" w:rsidP="006B7F84">
      <w:pPr>
        <w:jc w:val="both"/>
        <w:rPr>
          <w:rtl/>
        </w:rPr>
      </w:pPr>
      <w:r>
        <w:rPr>
          <w:rFonts w:hint="cs"/>
          <w:rtl/>
        </w:rPr>
        <w:t>اما عده ای از فقها قول مرد را مقدم دانسته اند و در فرق بین این مساله و مساله‌ی سابق گفته اند که در مساله‌ی قبل اصل حمل معلوم بود و هر دو اتفاق داشتند که انقضاء عده به وضع حمل است، به همین دلیل قول زن مقدم می شد. اما در این مساله نزاع در نوع عده است، به همین دلیل قول زن پذیرفته نمی شود، قول زن زمانی مقدم می شود که نوع عده مشخص باشد.</w:t>
      </w:r>
    </w:p>
    <w:p w:rsidR="00427C8F" w:rsidRDefault="00427C8F" w:rsidP="006B7F84">
      <w:pPr>
        <w:jc w:val="both"/>
        <w:rPr>
          <w:rtl/>
        </w:rPr>
      </w:pPr>
      <w:r>
        <w:rPr>
          <w:rFonts w:hint="cs"/>
          <w:rtl/>
        </w:rPr>
        <w:t xml:space="preserve">مرحوم </w:t>
      </w:r>
      <w:r w:rsidR="00E37650">
        <w:rPr>
          <w:rFonts w:hint="cs"/>
          <w:rtl/>
        </w:rPr>
        <w:t>سید به این بیان اشکال می ک</w:t>
      </w:r>
      <w:r>
        <w:rPr>
          <w:rFonts w:hint="cs"/>
          <w:rtl/>
        </w:rPr>
        <w:t xml:space="preserve">ند و </w:t>
      </w:r>
      <w:r w:rsidR="00E37650">
        <w:rPr>
          <w:rFonts w:hint="cs"/>
          <w:rtl/>
        </w:rPr>
        <w:t xml:space="preserve">می فرماید: </w:t>
      </w:r>
      <w:r>
        <w:rPr>
          <w:rFonts w:hint="cs"/>
          <w:rtl/>
        </w:rPr>
        <w:t>این که امر حمل هم به زن واگذار شده است برای پذیرفته شدن قول زن کفایت می کند.</w:t>
      </w:r>
    </w:p>
    <w:p w:rsidR="00BF1A1B" w:rsidRDefault="00E37650" w:rsidP="00E37650">
      <w:pPr>
        <w:pStyle w:val="Heading3"/>
        <w:rPr>
          <w:rtl/>
        </w:rPr>
      </w:pPr>
      <w:bookmarkStart w:id="7" w:name="_Toc29607390"/>
      <w:r>
        <w:rPr>
          <w:rFonts w:hint="cs"/>
          <w:rtl/>
        </w:rPr>
        <w:t>اشکال به مرحوم سید</w:t>
      </w:r>
      <w:bookmarkEnd w:id="7"/>
    </w:p>
    <w:p w:rsidR="00D42F0C" w:rsidRDefault="00D42F0C" w:rsidP="00F33012">
      <w:pPr>
        <w:jc w:val="both"/>
        <w:rPr>
          <w:rtl/>
        </w:rPr>
      </w:pPr>
      <w:r>
        <w:rPr>
          <w:rFonts w:hint="cs"/>
          <w:rtl/>
        </w:rPr>
        <w:t>واگذاری امر حمل به زن دو بیان می تواند داشته باشد که هر دو بیان اشکال دارد.</w:t>
      </w:r>
    </w:p>
    <w:p w:rsidR="00D42F0C" w:rsidRDefault="00F62EDB" w:rsidP="00B96DE7">
      <w:pPr>
        <w:pStyle w:val="Heading4"/>
        <w:rPr>
          <w:rtl/>
        </w:rPr>
      </w:pPr>
      <w:bookmarkStart w:id="8" w:name="_Toc29607391"/>
      <w:r>
        <w:rPr>
          <w:rFonts w:hint="cs"/>
          <w:rtl/>
        </w:rPr>
        <w:t xml:space="preserve">بیان اول ( </w:t>
      </w:r>
      <w:r w:rsidR="00D42F0C">
        <w:rPr>
          <w:rFonts w:hint="cs"/>
          <w:rtl/>
        </w:rPr>
        <w:t>مرسله‌ی مجمع البیان</w:t>
      </w:r>
      <w:bookmarkEnd w:id="8"/>
      <w:r>
        <w:rPr>
          <w:rFonts w:hint="cs"/>
          <w:rtl/>
        </w:rPr>
        <w:t>)</w:t>
      </w:r>
    </w:p>
    <w:p w:rsidR="00F33012" w:rsidRPr="002507BC" w:rsidRDefault="00E37650" w:rsidP="00D42F0C">
      <w:pPr>
        <w:jc w:val="both"/>
        <w:rPr>
          <w:color w:val="008000"/>
          <w:rtl/>
        </w:rPr>
      </w:pPr>
      <w:r>
        <w:rPr>
          <w:rFonts w:hint="cs"/>
          <w:rtl/>
        </w:rPr>
        <w:t xml:space="preserve">امر حمل در روایت مرسلی که در مجمع البیان آمده است، به زن واگذار شده است: </w:t>
      </w:r>
      <w:r w:rsidR="00F33012">
        <w:rPr>
          <w:rFonts w:hint="cs"/>
          <w:rtl/>
        </w:rPr>
        <w:t>«</w:t>
      </w:r>
      <w:r w:rsidR="00F33012" w:rsidRPr="002507BC">
        <w:rPr>
          <w:rFonts w:hint="cs"/>
          <w:rtl/>
        </w:rPr>
        <w:t xml:space="preserve">قَالَ الصَّادِقُ </w:t>
      </w:r>
      <w:r w:rsidR="00F33012">
        <w:rPr>
          <w:rFonts w:hint="cs"/>
          <w:rtl/>
        </w:rPr>
        <w:t>علیه السلام</w:t>
      </w:r>
      <w:r w:rsidR="008A09F4">
        <w:rPr>
          <w:rFonts w:hint="cs"/>
          <w:rtl/>
        </w:rPr>
        <w:t>:</w:t>
      </w:r>
      <w:r w:rsidR="00F33012">
        <w:rPr>
          <w:rFonts w:hint="cs"/>
          <w:rtl/>
        </w:rPr>
        <w:t xml:space="preserve"> </w:t>
      </w:r>
      <w:r w:rsidR="00F33012" w:rsidRPr="002507BC">
        <w:rPr>
          <w:rFonts w:hint="cs"/>
          <w:color w:val="008000"/>
          <w:rtl/>
        </w:rPr>
        <w:t>قَدْ فَوَّضَ ا</w:t>
      </w:r>
      <w:r w:rsidR="00AD27E2">
        <w:rPr>
          <w:rFonts w:hint="cs"/>
          <w:color w:val="008000"/>
          <w:rtl/>
        </w:rPr>
        <w:t>للَّهُ إِلَى النِّسَاءِ ثَلَاثة أشیاء:</w:t>
      </w:r>
      <w:r w:rsidR="00F33012" w:rsidRPr="002507BC">
        <w:rPr>
          <w:rFonts w:hint="cs"/>
          <w:color w:val="008000"/>
          <w:rtl/>
        </w:rPr>
        <w:t xml:space="preserve"> الْحَيْضَ وَ</w:t>
      </w:r>
      <w:r w:rsidR="00F33012" w:rsidRPr="002507BC">
        <w:rPr>
          <w:rFonts w:hint="cs"/>
          <w:color w:val="008000"/>
        </w:rPr>
        <w:t>‌</w:t>
      </w:r>
      <w:r w:rsidR="00F33012" w:rsidRPr="002507BC">
        <w:rPr>
          <w:rFonts w:hint="cs"/>
          <w:color w:val="008000"/>
          <w:rtl/>
        </w:rPr>
        <w:t xml:space="preserve"> الطُّهْرَ وَ الْحَمْلَ</w:t>
      </w:r>
      <w:r w:rsidR="00F33012" w:rsidRPr="002507BC">
        <w:rPr>
          <w:rFonts w:hint="cs"/>
          <w:color w:val="008000"/>
        </w:rPr>
        <w:t>‌</w:t>
      </w:r>
      <w:r w:rsidR="00F33012">
        <w:rPr>
          <w:rFonts w:hint="cs"/>
          <w:color w:val="008000"/>
          <w:rtl/>
        </w:rPr>
        <w:t>»</w:t>
      </w:r>
      <w:r w:rsidR="00AD27E2">
        <w:rPr>
          <w:rStyle w:val="FootnoteReference"/>
          <w:color w:val="008000"/>
          <w:rtl/>
        </w:rPr>
        <w:footnoteReference w:id="6"/>
      </w:r>
    </w:p>
    <w:p w:rsidR="00AE5BE9" w:rsidRDefault="00AE5BE9" w:rsidP="00AE5BE9">
      <w:pPr>
        <w:pStyle w:val="Heading5"/>
        <w:rPr>
          <w:rtl/>
        </w:rPr>
      </w:pPr>
      <w:r>
        <w:rPr>
          <w:rFonts w:hint="cs"/>
          <w:rtl/>
        </w:rPr>
        <w:t>اشکالات بیان اول</w:t>
      </w:r>
    </w:p>
    <w:p w:rsidR="00AE5BE9" w:rsidRDefault="00AE5BE9" w:rsidP="00AE5BE9">
      <w:pPr>
        <w:pStyle w:val="Heading6"/>
        <w:rPr>
          <w:rtl/>
        </w:rPr>
      </w:pPr>
      <w:r>
        <w:rPr>
          <w:rFonts w:hint="cs"/>
          <w:rtl/>
        </w:rPr>
        <w:t>اشکال اول</w:t>
      </w:r>
    </w:p>
    <w:p w:rsidR="00896A37" w:rsidRDefault="008940E2" w:rsidP="00F12CA4">
      <w:pPr>
        <w:jc w:val="both"/>
        <w:rPr>
          <w:rtl/>
        </w:rPr>
      </w:pPr>
      <w:r>
        <w:rPr>
          <w:rFonts w:hint="cs"/>
          <w:rtl/>
        </w:rPr>
        <w:t>اصحاب به این روایت مرسل عمل نکرده اند.</w:t>
      </w:r>
    </w:p>
    <w:p w:rsidR="009809BE" w:rsidRDefault="009809BE" w:rsidP="00F12CA4">
      <w:pPr>
        <w:jc w:val="both"/>
        <w:rPr>
          <w:rtl/>
        </w:rPr>
      </w:pPr>
      <w:r>
        <w:rPr>
          <w:rFonts w:hint="cs"/>
          <w:rtl/>
        </w:rPr>
        <w:t>فقهایی هم که در مورد حمل</w:t>
      </w:r>
      <w:r w:rsidR="00A05D3F">
        <w:rPr>
          <w:rFonts w:hint="cs"/>
          <w:rtl/>
        </w:rPr>
        <w:t>،</w:t>
      </w:r>
      <w:r>
        <w:rPr>
          <w:rFonts w:hint="cs"/>
          <w:rtl/>
        </w:rPr>
        <w:t xml:space="preserve"> قول زن را مقدم کرده اند به این روایت تمسک نکرده اند. مثلا شیخ طوسی قول زن را در حمل مقدم می داند اما استدلالش «لانه فعله» می باشد و به روایت تمسک نکرده است.</w:t>
      </w:r>
    </w:p>
    <w:p w:rsidR="003D45C9" w:rsidRDefault="003D45C9" w:rsidP="00F12CA4">
      <w:pPr>
        <w:jc w:val="both"/>
        <w:rPr>
          <w:rtl/>
        </w:rPr>
      </w:pPr>
      <w:r>
        <w:rPr>
          <w:rFonts w:hint="cs"/>
          <w:rtl/>
        </w:rPr>
        <w:t>بنابراین روایت مرسله ضعف سندش جبران نمی شود.</w:t>
      </w:r>
      <w:r w:rsidR="00B3008D">
        <w:rPr>
          <w:rStyle w:val="FootnoteReference"/>
          <w:rtl/>
        </w:rPr>
        <w:footnoteReference w:id="7"/>
      </w:r>
    </w:p>
    <w:p w:rsidR="00AE5BE9" w:rsidRDefault="00AE5BE9" w:rsidP="00AE5BE9">
      <w:pPr>
        <w:pStyle w:val="Heading6"/>
        <w:rPr>
          <w:rtl/>
        </w:rPr>
      </w:pPr>
      <w:r>
        <w:rPr>
          <w:rFonts w:hint="cs"/>
          <w:rtl/>
        </w:rPr>
        <w:t>اشکال دوم</w:t>
      </w:r>
    </w:p>
    <w:p w:rsidR="006B3625" w:rsidRDefault="006B3625" w:rsidP="00F12CA4">
      <w:pPr>
        <w:jc w:val="both"/>
        <w:rPr>
          <w:rtl/>
        </w:rPr>
      </w:pPr>
      <w:r>
        <w:rPr>
          <w:rFonts w:hint="cs"/>
          <w:rtl/>
        </w:rPr>
        <w:t xml:space="preserve">اشکال دیگر این است که روایت بودن این مرسله هم محل تردید است و به نظر می رسد که این مرسله در واقع عبارت علی بن ابراهیم باشد. مرحوم طبرسی در موارد زیادی عبارات علی بن ابراهیم در تفسیرش را روایتی از امام صادق </w:t>
      </w:r>
      <w:r w:rsidR="00B94E28">
        <w:rPr>
          <w:rFonts w:hint="cs"/>
          <w:rtl/>
        </w:rPr>
        <w:t xml:space="preserve">علیه السلام </w:t>
      </w:r>
      <w:r>
        <w:rPr>
          <w:rFonts w:hint="cs"/>
          <w:rtl/>
        </w:rPr>
        <w:t>تلقی کرده است.</w:t>
      </w:r>
    </w:p>
    <w:p w:rsidR="00896A37" w:rsidRDefault="00B96DE7" w:rsidP="00B96DE7">
      <w:pPr>
        <w:pStyle w:val="Heading4"/>
        <w:rPr>
          <w:rtl/>
        </w:rPr>
      </w:pPr>
      <w:bookmarkStart w:id="9" w:name="_Toc29607392"/>
      <w:r>
        <w:rPr>
          <w:rFonts w:hint="cs"/>
          <w:rtl/>
        </w:rPr>
        <w:t>بیان دوم (</w:t>
      </w:r>
      <w:r w:rsidR="00BB6B83">
        <w:rPr>
          <w:rFonts w:hint="cs"/>
          <w:rtl/>
        </w:rPr>
        <w:t>آیه‌ی حرمت کتمان</w:t>
      </w:r>
      <w:bookmarkEnd w:id="9"/>
      <w:r>
        <w:rPr>
          <w:rFonts w:hint="cs"/>
          <w:rtl/>
        </w:rPr>
        <w:t>)</w:t>
      </w:r>
    </w:p>
    <w:p w:rsidR="00896A37" w:rsidRPr="00BB6B83" w:rsidRDefault="00BB6B83" w:rsidP="00F12CA4">
      <w:pPr>
        <w:jc w:val="both"/>
        <w:rPr>
          <w:color w:val="008000"/>
          <w:rtl/>
        </w:rPr>
      </w:pPr>
      <w:r>
        <w:rPr>
          <w:rFonts w:ascii="Arial" w:hAnsi="Arial" w:cs="Arial" w:hint="cs"/>
          <w:color w:val="008000"/>
          <w:rtl/>
        </w:rPr>
        <w:t>﴿</w:t>
      </w:r>
      <w:r w:rsidRPr="00BB6B83">
        <w:rPr>
          <w:rFonts w:hint="cs"/>
          <w:color w:val="008000"/>
          <w:rtl/>
        </w:rPr>
        <w:t>وَ</w:t>
      </w:r>
      <w:r w:rsidRPr="00BB6B83">
        <w:rPr>
          <w:color w:val="008000"/>
          <w:rtl/>
        </w:rPr>
        <w:t xml:space="preserve"> </w:t>
      </w:r>
      <w:r w:rsidRPr="00BB6B83">
        <w:rPr>
          <w:rFonts w:hint="cs"/>
          <w:color w:val="008000"/>
          <w:rtl/>
        </w:rPr>
        <w:t>لا</w:t>
      </w:r>
      <w:r w:rsidRPr="00BB6B83">
        <w:rPr>
          <w:color w:val="008000"/>
          <w:rtl/>
        </w:rPr>
        <w:t xml:space="preserve"> </w:t>
      </w:r>
      <w:r w:rsidRPr="00BB6B83">
        <w:rPr>
          <w:rFonts w:hint="cs"/>
          <w:color w:val="008000"/>
          <w:rtl/>
        </w:rPr>
        <w:t>يَحِلُّ</w:t>
      </w:r>
      <w:r w:rsidRPr="00BB6B83">
        <w:rPr>
          <w:color w:val="008000"/>
          <w:rtl/>
        </w:rPr>
        <w:t xml:space="preserve"> </w:t>
      </w:r>
      <w:r w:rsidRPr="00BB6B83">
        <w:rPr>
          <w:rFonts w:hint="cs"/>
          <w:color w:val="008000"/>
          <w:rtl/>
        </w:rPr>
        <w:t>لَهُنَّ</w:t>
      </w:r>
      <w:r w:rsidRPr="00BB6B83">
        <w:rPr>
          <w:color w:val="008000"/>
          <w:rtl/>
        </w:rPr>
        <w:t xml:space="preserve"> </w:t>
      </w:r>
      <w:r w:rsidRPr="00BB6B83">
        <w:rPr>
          <w:rFonts w:hint="cs"/>
          <w:color w:val="008000"/>
          <w:rtl/>
        </w:rPr>
        <w:t>أَنْ</w:t>
      </w:r>
      <w:r w:rsidRPr="00BB6B83">
        <w:rPr>
          <w:color w:val="008000"/>
          <w:rtl/>
        </w:rPr>
        <w:t xml:space="preserve"> </w:t>
      </w:r>
      <w:r w:rsidRPr="00BB6B83">
        <w:rPr>
          <w:rFonts w:hint="cs"/>
          <w:color w:val="008000"/>
          <w:rtl/>
        </w:rPr>
        <w:t>يَكْتُمْنَ</w:t>
      </w:r>
      <w:r w:rsidRPr="00BB6B83">
        <w:rPr>
          <w:color w:val="008000"/>
          <w:rtl/>
        </w:rPr>
        <w:t xml:space="preserve"> </w:t>
      </w:r>
      <w:r w:rsidRPr="00BB6B83">
        <w:rPr>
          <w:rFonts w:hint="cs"/>
          <w:color w:val="008000"/>
          <w:rtl/>
        </w:rPr>
        <w:t>ما</w:t>
      </w:r>
      <w:r w:rsidRPr="00BB6B83">
        <w:rPr>
          <w:color w:val="008000"/>
          <w:rtl/>
        </w:rPr>
        <w:t xml:space="preserve"> </w:t>
      </w:r>
      <w:r w:rsidRPr="00BB6B83">
        <w:rPr>
          <w:rFonts w:hint="cs"/>
          <w:color w:val="008000"/>
          <w:rtl/>
        </w:rPr>
        <w:t>خَلَقَ</w:t>
      </w:r>
      <w:r w:rsidRPr="00BB6B83">
        <w:rPr>
          <w:color w:val="008000"/>
          <w:rtl/>
        </w:rPr>
        <w:t xml:space="preserve"> </w:t>
      </w:r>
      <w:r w:rsidRPr="00BB6B83">
        <w:rPr>
          <w:rFonts w:hint="cs"/>
          <w:color w:val="008000"/>
          <w:rtl/>
        </w:rPr>
        <w:t>اللَّهُ</w:t>
      </w:r>
      <w:r w:rsidRPr="00BB6B83">
        <w:rPr>
          <w:color w:val="008000"/>
          <w:rtl/>
        </w:rPr>
        <w:t xml:space="preserve"> </w:t>
      </w:r>
      <w:r w:rsidRPr="00BB6B83">
        <w:rPr>
          <w:rFonts w:hint="cs"/>
          <w:color w:val="008000"/>
          <w:rtl/>
        </w:rPr>
        <w:t>في‏</w:t>
      </w:r>
      <w:r w:rsidRPr="00BB6B83">
        <w:rPr>
          <w:color w:val="008000"/>
          <w:rtl/>
        </w:rPr>
        <w:t xml:space="preserve"> </w:t>
      </w:r>
      <w:r w:rsidRPr="00BB6B83">
        <w:rPr>
          <w:rFonts w:hint="cs"/>
          <w:color w:val="008000"/>
          <w:rtl/>
        </w:rPr>
        <w:t>أَرْحامِهِنَّ</w:t>
      </w:r>
      <w:r w:rsidRPr="00BB6B83">
        <w:rPr>
          <w:color w:val="008000"/>
          <w:rtl/>
        </w:rPr>
        <w:t xml:space="preserve"> </w:t>
      </w:r>
      <w:r w:rsidRPr="00BB6B83">
        <w:rPr>
          <w:rFonts w:hint="cs"/>
          <w:color w:val="008000"/>
          <w:rtl/>
        </w:rPr>
        <w:t>إِنْ</w:t>
      </w:r>
      <w:r w:rsidRPr="00BB6B83">
        <w:rPr>
          <w:color w:val="008000"/>
          <w:rtl/>
        </w:rPr>
        <w:t xml:space="preserve"> </w:t>
      </w:r>
      <w:r w:rsidRPr="00BB6B83">
        <w:rPr>
          <w:rFonts w:hint="cs"/>
          <w:color w:val="008000"/>
          <w:rtl/>
        </w:rPr>
        <w:t>كُنَّ</w:t>
      </w:r>
      <w:r w:rsidRPr="00BB6B83">
        <w:rPr>
          <w:color w:val="008000"/>
          <w:rtl/>
        </w:rPr>
        <w:t xml:space="preserve"> </w:t>
      </w:r>
      <w:r w:rsidRPr="00BB6B83">
        <w:rPr>
          <w:rFonts w:hint="cs"/>
          <w:color w:val="008000"/>
          <w:rtl/>
        </w:rPr>
        <w:t>يُؤْمِنَّ</w:t>
      </w:r>
      <w:r w:rsidRPr="00BB6B83">
        <w:rPr>
          <w:color w:val="008000"/>
          <w:rtl/>
        </w:rPr>
        <w:t xml:space="preserve"> </w:t>
      </w:r>
      <w:r w:rsidRPr="00BB6B83">
        <w:rPr>
          <w:rFonts w:hint="cs"/>
          <w:color w:val="008000"/>
          <w:rtl/>
        </w:rPr>
        <w:t>بِاللَّهِ</w:t>
      </w:r>
      <w:r w:rsidRPr="00BB6B83">
        <w:rPr>
          <w:color w:val="008000"/>
          <w:rtl/>
        </w:rPr>
        <w:t xml:space="preserve"> </w:t>
      </w:r>
      <w:r w:rsidRPr="00BB6B83">
        <w:rPr>
          <w:rFonts w:hint="cs"/>
          <w:color w:val="008000"/>
          <w:rtl/>
        </w:rPr>
        <w:t>وَ</w:t>
      </w:r>
      <w:r w:rsidRPr="00BB6B83">
        <w:rPr>
          <w:color w:val="008000"/>
          <w:rtl/>
        </w:rPr>
        <w:t xml:space="preserve"> </w:t>
      </w:r>
      <w:r w:rsidRPr="00BB6B83">
        <w:rPr>
          <w:rFonts w:hint="cs"/>
          <w:color w:val="008000"/>
          <w:rtl/>
        </w:rPr>
        <w:t>الْيَوْمِ</w:t>
      </w:r>
      <w:r w:rsidRPr="00BB6B83">
        <w:rPr>
          <w:color w:val="008000"/>
          <w:rtl/>
        </w:rPr>
        <w:t xml:space="preserve"> </w:t>
      </w:r>
      <w:r w:rsidRPr="00BB6B83">
        <w:rPr>
          <w:rFonts w:hint="cs"/>
          <w:color w:val="008000"/>
          <w:rtl/>
        </w:rPr>
        <w:t>الْآخِر</w:t>
      </w:r>
      <w:r>
        <w:rPr>
          <w:rStyle w:val="FootnoteReference"/>
          <w:color w:val="008000"/>
          <w:rtl/>
        </w:rPr>
        <w:footnoteReference w:id="8"/>
      </w:r>
      <w:r w:rsidRPr="00BB6B83">
        <w:rPr>
          <w:rFonts w:ascii="Arial" w:hAnsi="Arial" w:cs="Arial" w:hint="cs"/>
          <w:color w:val="008000"/>
          <w:rtl/>
        </w:rPr>
        <w:t>﴾</w:t>
      </w:r>
    </w:p>
    <w:p w:rsidR="00495878" w:rsidRDefault="00413321" w:rsidP="00495878">
      <w:pPr>
        <w:jc w:val="both"/>
        <w:rPr>
          <w:rtl/>
        </w:rPr>
      </w:pPr>
      <w:r>
        <w:rPr>
          <w:rFonts w:hint="cs"/>
          <w:rtl/>
        </w:rPr>
        <w:t>از این آیه حرمت کتمان آن</w:t>
      </w:r>
      <w:r w:rsidR="00495878">
        <w:rPr>
          <w:rFonts w:hint="cs"/>
          <w:rtl/>
        </w:rPr>
        <w:t xml:space="preserve"> چه در ارحام هست استفاده می شود.</w:t>
      </w:r>
    </w:p>
    <w:p w:rsidR="00495878" w:rsidRDefault="00495878" w:rsidP="00495878">
      <w:pPr>
        <w:pStyle w:val="Heading5"/>
        <w:rPr>
          <w:rtl/>
        </w:rPr>
      </w:pPr>
      <w:r>
        <w:rPr>
          <w:rFonts w:hint="cs"/>
          <w:rtl/>
        </w:rPr>
        <w:t>اشکال بیان دوم</w:t>
      </w:r>
    </w:p>
    <w:p w:rsidR="004E55EF" w:rsidRDefault="00413321" w:rsidP="00495878">
      <w:pPr>
        <w:jc w:val="both"/>
        <w:rPr>
          <w:rtl/>
        </w:rPr>
      </w:pPr>
      <w:r>
        <w:rPr>
          <w:rFonts w:hint="cs"/>
          <w:rtl/>
        </w:rPr>
        <w:t>بر فرض که بپذیریم آ</w:t>
      </w:r>
      <w:r w:rsidR="00B316B0">
        <w:rPr>
          <w:rFonts w:hint="cs"/>
          <w:rtl/>
        </w:rPr>
        <w:t>ن چه در ارحام است شامل حمل</w:t>
      </w:r>
      <w:r>
        <w:rPr>
          <w:rFonts w:hint="cs"/>
          <w:rtl/>
        </w:rPr>
        <w:t xml:space="preserve"> می شود، باز هم واگذاری امر حمل به زن را ثابت نمی کند، زیرا حرمت کتمان آن چه در ارحام هست با وجوب قبول قول زن در مورد آن چه در ارحام است ملازمه ندارند.</w:t>
      </w:r>
    </w:p>
    <w:p w:rsidR="009517C4" w:rsidRDefault="009517C4" w:rsidP="00495878">
      <w:pPr>
        <w:jc w:val="both"/>
        <w:rPr>
          <w:rtl/>
        </w:rPr>
      </w:pPr>
      <w:r>
        <w:rPr>
          <w:rFonts w:hint="cs"/>
          <w:rtl/>
        </w:rPr>
        <w:t>شیخ انصاری اشکالاتی را در مورد آیه‌ی کتمان که برای حجیت خبر واحد به آن استدلال شده بود، بیان کرده است که همان اشکالات به این آیه هم وارد است.</w:t>
      </w:r>
    </w:p>
    <w:p w:rsidR="00BF1A1B" w:rsidRPr="001A27D7" w:rsidRDefault="001B3CA3" w:rsidP="00B316B0">
      <w:pPr>
        <w:jc w:val="both"/>
        <w:rPr>
          <w:rtl/>
        </w:rPr>
      </w:pPr>
      <w:r>
        <w:rPr>
          <w:rFonts w:hint="cs"/>
          <w:rtl/>
        </w:rPr>
        <w:t xml:space="preserve">این بحث ها در مورد مساله‌ی هجدهم </w:t>
      </w:r>
      <w:r w:rsidR="00B316B0">
        <w:rPr>
          <w:rFonts w:hint="cs"/>
          <w:rtl/>
        </w:rPr>
        <w:t xml:space="preserve">که مرحوم سید فرمود: </w:t>
      </w:r>
      <w:r w:rsidR="00B316B0" w:rsidRPr="007A3A6F">
        <w:rPr>
          <w:rFonts w:hint="cs"/>
          <w:color w:val="0000FF"/>
          <w:u w:val="single"/>
          <w:rtl/>
        </w:rPr>
        <w:t>لأنّ</w:t>
      </w:r>
      <w:r w:rsidR="00B316B0" w:rsidRPr="007A3A6F">
        <w:rPr>
          <w:color w:val="0000FF"/>
          <w:u w:val="single"/>
          <w:rtl/>
        </w:rPr>
        <w:t xml:space="preserve"> </w:t>
      </w:r>
      <w:r w:rsidR="00B316B0" w:rsidRPr="007A3A6F">
        <w:rPr>
          <w:rFonts w:hint="cs"/>
          <w:color w:val="0000FF"/>
          <w:u w:val="single"/>
          <w:rtl/>
        </w:rPr>
        <w:t>أمر</w:t>
      </w:r>
      <w:r w:rsidR="00B316B0" w:rsidRPr="007A3A6F">
        <w:rPr>
          <w:color w:val="0000FF"/>
          <w:u w:val="single"/>
          <w:rtl/>
        </w:rPr>
        <w:t xml:space="preserve"> </w:t>
      </w:r>
      <w:r w:rsidR="00B316B0" w:rsidRPr="007A3A6F">
        <w:rPr>
          <w:rFonts w:hint="cs"/>
          <w:color w:val="0000FF"/>
          <w:u w:val="single"/>
          <w:rtl/>
        </w:rPr>
        <w:t>العدة</w:t>
      </w:r>
      <w:r w:rsidR="00B316B0" w:rsidRPr="007A3A6F">
        <w:rPr>
          <w:color w:val="0000FF"/>
          <w:u w:val="single"/>
          <w:rtl/>
        </w:rPr>
        <w:t xml:space="preserve"> </w:t>
      </w:r>
      <w:r w:rsidR="00B316B0" w:rsidRPr="007A3A6F">
        <w:rPr>
          <w:rFonts w:hint="cs"/>
          <w:color w:val="0000FF"/>
          <w:u w:val="single"/>
          <w:rtl/>
        </w:rPr>
        <w:t>و</w:t>
      </w:r>
      <w:r w:rsidR="00B316B0" w:rsidRPr="007A3A6F">
        <w:rPr>
          <w:color w:val="0000FF"/>
          <w:u w:val="single"/>
          <w:rtl/>
        </w:rPr>
        <w:t xml:space="preserve"> </w:t>
      </w:r>
      <w:r w:rsidR="00B316B0" w:rsidRPr="007A3A6F">
        <w:rPr>
          <w:rFonts w:hint="cs"/>
          <w:color w:val="0000FF"/>
          <w:u w:val="single"/>
          <w:rtl/>
        </w:rPr>
        <w:t>الحمل</w:t>
      </w:r>
      <w:r w:rsidR="00B316B0" w:rsidRPr="007A3A6F">
        <w:rPr>
          <w:color w:val="0000FF"/>
          <w:u w:val="single"/>
          <w:rtl/>
        </w:rPr>
        <w:t xml:space="preserve"> </w:t>
      </w:r>
      <w:r w:rsidR="00B316B0" w:rsidRPr="007A3A6F">
        <w:rPr>
          <w:rFonts w:hint="cs"/>
          <w:color w:val="0000FF"/>
          <w:u w:val="single"/>
          <w:rtl/>
        </w:rPr>
        <w:t>إليها</w:t>
      </w:r>
      <w:r w:rsidR="00B316B0">
        <w:rPr>
          <w:rFonts w:hint="cs"/>
          <w:rtl/>
        </w:rPr>
        <w:t xml:space="preserve"> </w:t>
      </w:r>
      <w:r>
        <w:rPr>
          <w:rFonts w:hint="cs"/>
          <w:rtl/>
        </w:rPr>
        <w:t>هم مطرح می شود</w:t>
      </w:r>
      <w:r w:rsidR="00B316B0">
        <w:rPr>
          <w:rFonts w:hint="cs"/>
          <w:rtl/>
        </w:rPr>
        <w:t>.</w:t>
      </w:r>
    </w:p>
    <w:p w:rsidR="001A1EA5" w:rsidRDefault="009D40F1" w:rsidP="009D40F1">
      <w:pPr>
        <w:pStyle w:val="Heading2"/>
        <w:rPr>
          <w:rtl/>
        </w:rPr>
      </w:pPr>
      <w:bookmarkStart w:id="10" w:name="_Toc29607393"/>
      <w:r>
        <w:rPr>
          <w:rFonts w:hint="cs"/>
          <w:rtl/>
        </w:rPr>
        <w:t>مساله‌ی سیزدهم</w:t>
      </w:r>
      <w:bookmarkEnd w:id="10"/>
    </w:p>
    <w:p w:rsidR="009D40F1" w:rsidRPr="003A22DD" w:rsidRDefault="003A22DD" w:rsidP="003A22DD">
      <w:pPr>
        <w:jc w:val="both"/>
        <w:rPr>
          <w:color w:val="0000FF"/>
          <w:rtl/>
        </w:rPr>
      </w:pPr>
      <w:r w:rsidRPr="003A22DD">
        <w:rPr>
          <w:rFonts w:hint="cs"/>
          <w:color w:val="0000FF"/>
          <w:rtl/>
        </w:rPr>
        <w:t>«</w:t>
      </w:r>
      <w:r w:rsidR="009D40F1" w:rsidRPr="003A22DD">
        <w:rPr>
          <w:rFonts w:hint="cs"/>
          <w:color w:val="0000FF"/>
          <w:rtl/>
        </w:rPr>
        <w:t>مسألة 13: عدة الحامل حرّة كانت أو أمة، في الطلاق و الفسخ و الوطء بالشبهة</w:t>
      </w:r>
      <w:r w:rsidR="009D40F1" w:rsidRPr="003A22DD">
        <w:rPr>
          <w:rFonts w:hint="cs"/>
          <w:color w:val="0000FF"/>
        </w:rPr>
        <w:t>‌</w:t>
      </w:r>
      <w:r w:rsidRPr="003A22DD">
        <w:rPr>
          <w:rFonts w:hint="cs"/>
          <w:color w:val="0000FF"/>
          <w:rtl/>
        </w:rPr>
        <w:t xml:space="preserve"> </w:t>
      </w:r>
      <w:r w:rsidR="009D40F1" w:rsidRPr="003A22DD">
        <w:rPr>
          <w:rFonts w:hint="cs"/>
          <w:color w:val="0000FF"/>
          <w:rtl/>
        </w:rPr>
        <w:t xml:space="preserve">مع كون الحمل للمطلق و الفاسخ و الواطى، وضع الحمل للآية و الأخبار القريبة من التواتر، فلا تخرج من العدة إلّا به على المشهور المعروف، و عن الصدوق و المرتضى و ابن البراج إنها أسبق الأمرين من الوضع و الأقراء، أو الأشهر لخبر أبى الصباح: «طلاق الحامل واحدة و عدتها أقرب الأجلين» و صحيح الحلبي «طلاق الحبلى واحدة و أجلها أن تضع‌ حملها و هو أقرب الأجلين» و نحوه صحيح أبى بصير، و فيها أنّها لا تقاوم الآية و الأخبار الأولة، مع احتمال بل ظهور كون المراد أنّ وضع الحمل أقرب الأجلين من حيث إمكان وقوعه بعد الطلاق بزمان يسير بل بلحظة، بخلاف الأشهر و الأقراء، فالمراد من الأقرب هو خصوص الوضع، ثم لا فرق في الحمل بين كونه تاما أو غير تام حتى العلقة بعد معلومية كونها مبدأ نشوء الآدمي: «نعم» ربما يستظهر من </w:t>
      </w:r>
      <w:r w:rsidR="009D40F1" w:rsidRPr="00B71CCE">
        <w:rPr>
          <w:rFonts w:hint="cs"/>
          <w:color w:val="0000FF"/>
          <w:u w:val="single"/>
          <w:rtl/>
        </w:rPr>
        <w:t>موثق عبد الرحمن بن الحجاج عن أبي إبراهيم (ع): «انّ أقل ما يتحقق به الحمل المضغة، قال: سألته عن الحبلى إذا طلقها زوجها فوضعت سقطا تم أو لم يتم أو وضعته مضغة، قال: كل شي‌ء يستبين انّه حمل تم أو لم يتم فقد انقضت عدتها و إن كان مضغة»</w:t>
      </w:r>
      <w:r w:rsidR="009D40F1" w:rsidRPr="003A22DD">
        <w:rPr>
          <w:rFonts w:hint="cs"/>
          <w:color w:val="0000FF"/>
          <w:rtl/>
        </w:rPr>
        <w:t xml:space="preserve"> لكن يمكن ان يقال انّ ذكر المضغة من جهة كونها مذكورة في كلام السائل أو لحصول العلم بكونها مبدأ نشوء الآدمي بخلاف العلقة فإنّه لا يحصل العلم بكونها كذلك كليا بل قد يحصل و قد لا يحصل فإذا حصل تكون من أفراد الحمل، بل يمكن صدق الحمل على النطقة المستقرة في الرحم أيضا إذا كانت قريبة الاستحالة إلى العلقة و لا يكفي احتمال كونه حملا، بل لا بد من العلم به و لا يكفي الظن أيضا، نعم عن السرائر كفاية شهادة القوابل و هو مشكل، و عن القواعد كفاية الظن مطلقا و هو أشكل، و إن وجهه كاشف اللثام بأنّه يقوم مقام العلم في الشرع إذا تعذر العلم إذ هو ممنوع أشد المنع، </w:t>
      </w:r>
      <w:r w:rsidR="009D40F1" w:rsidRPr="00B71CCE">
        <w:rPr>
          <w:rFonts w:hint="cs"/>
          <w:color w:val="0000FF"/>
          <w:u w:val="single"/>
          <w:rtl/>
        </w:rPr>
        <w:t>نعم لو ادعت هي أنّها حامل و ان الخارج منها حمل يمكن أن يقال: بقبول قولها لما دل على قبول قولها في الحيض و الحمل و العدة</w:t>
      </w:r>
      <w:r w:rsidR="009D40F1" w:rsidRPr="003A22DD">
        <w:rPr>
          <w:rFonts w:hint="cs"/>
          <w:color w:val="0000FF"/>
          <w:rtl/>
        </w:rPr>
        <w:t>.</w:t>
      </w:r>
      <w:r w:rsidRPr="003A22DD">
        <w:rPr>
          <w:rFonts w:hint="cs"/>
          <w:color w:val="0000FF"/>
          <w:rtl/>
        </w:rPr>
        <w:t>»</w:t>
      </w:r>
      <w:r w:rsidR="00693348">
        <w:rPr>
          <w:rStyle w:val="FootnoteReference"/>
          <w:color w:val="0000FF"/>
          <w:rtl/>
        </w:rPr>
        <w:footnoteReference w:id="9"/>
      </w:r>
    </w:p>
    <w:p w:rsidR="00EA6375" w:rsidRDefault="00A46F6C" w:rsidP="00A46F6C">
      <w:pPr>
        <w:pStyle w:val="Heading3"/>
        <w:rPr>
          <w:rtl/>
        </w:rPr>
      </w:pPr>
      <w:bookmarkStart w:id="11" w:name="_Toc29607394"/>
      <w:r>
        <w:rPr>
          <w:rFonts w:hint="cs"/>
          <w:rtl/>
        </w:rPr>
        <w:t>روایت عبدالرحمن بن الحجاج</w:t>
      </w:r>
      <w:bookmarkEnd w:id="11"/>
    </w:p>
    <w:p w:rsidR="00A46F6C" w:rsidRPr="00A46F6C" w:rsidRDefault="00A46F6C" w:rsidP="00A46F6C">
      <w:pPr>
        <w:jc w:val="both"/>
      </w:pPr>
      <w:r w:rsidRPr="00A46F6C">
        <w:rPr>
          <w:rFonts w:hint="cs"/>
          <w:rtl/>
        </w:rPr>
        <w:t>حُمَيْدُ بْنُ زِيَادٍ عَنِ ابْنِ سَمَاعَةَ عَنِ الْحُسَيْنِ بْنِ هَاشِمٍ وَ مُحَمَّدِ بْنِ زِيَادٍ عَنْ عَبْدِ الرَّحْمَنِ بْنِ الْحَجَّاجِ عَنْ أَبِي الْحَسَنِ ع</w:t>
      </w:r>
      <w:r w:rsidR="004E55EF">
        <w:rPr>
          <w:rFonts w:hint="cs"/>
          <w:rtl/>
        </w:rPr>
        <w:t>لیه السلام</w:t>
      </w:r>
      <w:r w:rsidRPr="00A46F6C">
        <w:rPr>
          <w:rFonts w:hint="cs"/>
          <w:rtl/>
        </w:rPr>
        <w:t xml:space="preserve"> قَالَ: </w:t>
      </w:r>
      <w:r w:rsidRPr="00A46F6C">
        <w:rPr>
          <w:rFonts w:hint="cs"/>
          <w:color w:val="008000"/>
          <w:rtl/>
        </w:rPr>
        <w:t>سَأَلْتُهُ عَنِ الْحُبْلَى إِذَا طَلَّقَهَا زَوْجُهَا فَوَضَعَتْ سِقْطاً تَمَ‏ أَوْ لَمْ يَتِمَّ أَوْ وَضَعَتْهُ مُضْغَةً قَالَ كُلُّ شَيْ‏ءٍ وَضَعَتْهُ يَسْتَبِينُ أَنَّهُ حَمْلٌ تَمَّ أَوْ لَمْ يَتِمَّ فَقَدِ انْقَضَتْ عِدَّتُهَا وَ إِنْ كَانَتْ مُضْغَةً.</w:t>
      </w:r>
      <w:r>
        <w:rPr>
          <w:rStyle w:val="FootnoteReference"/>
          <w:color w:val="008000"/>
          <w:rtl/>
        </w:rPr>
        <w:footnoteReference w:id="10"/>
      </w:r>
    </w:p>
    <w:p w:rsidR="00EA6375" w:rsidRDefault="000D736E" w:rsidP="00A113C6">
      <w:pPr>
        <w:jc w:val="both"/>
        <w:rPr>
          <w:rtl/>
        </w:rPr>
      </w:pPr>
      <w:r>
        <w:rPr>
          <w:rFonts w:hint="cs"/>
          <w:rtl/>
        </w:rPr>
        <w:t>حمید بن زیاد</w:t>
      </w:r>
      <w:r w:rsidR="002455C6">
        <w:rPr>
          <w:rFonts w:hint="cs"/>
          <w:rtl/>
        </w:rPr>
        <w:t>،</w:t>
      </w:r>
      <w:r>
        <w:rPr>
          <w:rFonts w:hint="cs"/>
          <w:rtl/>
        </w:rPr>
        <w:t xml:space="preserve"> حسن بن محمد بن سماعه</w:t>
      </w:r>
      <w:r w:rsidR="002455C6">
        <w:rPr>
          <w:rFonts w:hint="cs"/>
          <w:rtl/>
        </w:rPr>
        <w:t xml:space="preserve"> و الحسین بن هاشم ابی سعید المکاری</w:t>
      </w:r>
      <w:r>
        <w:rPr>
          <w:rFonts w:hint="cs"/>
          <w:rtl/>
        </w:rPr>
        <w:t xml:space="preserve"> واقفی ثقه می باش</w:t>
      </w:r>
      <w:r w:rsidR="00A113C6">
        <w:rPr>
          <w:rFonts w:hint="cs"/>
          <w:rtl/>
        </w:rPr>
        <w:t>ند، به همین دلیل مرحوم سید از این روایت به موثق تعبیر کرده است.</w:t>
      </w:r>
    </w:p>
    <w:p w:rsidR="00896A37" w:rsidRDefault="00B71CCE" w:rsidP="00B71CCE">
      <w:pPr>
        <w:jc w:val="both"/>
        <w:rPr>
          <w:rtl/>
        </w:rPr>
      </w:pPr>
      <w:r>
        <w:rPr>
          <w:rFonts w:hint="cs"/>
          <w:rtl/>
        </w:rPr>
        <w:t>این روایت در فقیه هم آمده است که در مورد آن توضیح خواهیم داد.</w:t>
      </w:r>
    </w:p>
    <w:p w:rsidR="00896A37" w:rsidRPr="006162A2" w:rsidRDefault="00896A37" w:rsidP="00F12CA4">
      <w:pPr>
        <w:jc w:val="both"/>
        <w:rPr>
          <w:rtl/>
        </w:rPr>
      </w:pPr>
    </w:p>
    <w:sectPr w:rsidR="00896A37"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2C7" w:rsidRDefault="009C32C7" w:rsidP="008B750B">
      <w:pPr>
        <w:spacing w:line="240" w:lineRule="auto"/>
      </w:pPr>
      <w:r>
        <w:separator/>
      </w:r>
    </w:p>
  </w:endnote>
  <w:endnote w:type="continuationSeparator" w:id="0">
    <w:p w:rsidR="009C32C7" w:rsidRDefault="009C32C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panose1 w:val="00000700000000000000"/>
    <w:charset w:val="B2"/>
    <w:family w:val="auto"/>
    <w:pitch w:val="variable"/>
    <w:sig w:usb0="00002001" w:usb1="80000000" w:usb2="00000008" w:usb3="00000000" w:csb0="00000040" w:csb1="00000000"/>
  </w:font>
  <w:font w:name="B Lotus">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896A37" w:rsidRPr="006D44C1" w:rsidTr="0020241A">
      <w:tc>
        <w:tcPr>
          <w:tcW w:w="3382" w:type="dxa"/>
          <w:tcBorders>
            <w:top w:val="nil"/>
            <w:left w:val="nil"/>
            <w:bottom w:val="nil"/>
            <w:right w:val="nil"/>
          </w:tcBorders>
        </w:tcPr>
        <w:p w:rsidR="00896A37" w:rsidRDefault="00896A37"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896A37" w:rsidRDefault="00896A37" w:rsidP="006D44C1">
          <w:pPr>
            <w:pStyle w:val="Footer"/>
            <w:jc w:val="right"/>
            <w:rPr>
              <w:rtl/>
            </w:rPr>
          </w:pPr>
          <w:r>
            <w:rPr>
              <w:rFonts w:hint="cs"/>
              <w:rtl/>
            </w:rPr>
            <w:t xml:space="preserve">صفحه </w:t>
          </w:r>
          <w:r>
            <w:fldChar w:fldCharType="begin"/>
          </w:r>
          <w:r>
            <w:instrText>PAGE   \* MERGEFORMAT</w:instrText>
          </w:r>
          <w:r>
            <w:fldChar w:fldCharType="separate"/>
          </w:r>
          <w:r w:rsidR="00E214DD" w:rsidRPr="00E214DD">
            <w:rPr>
              <w:noProof/>
              <w:rtl/>
              <w:lang w:val="fa-IR"/>
            </w:rPr>
            <w:t>6</w:t>
          </w:r>
          <w:r>
            <w:rPr>
              <w:noProof/>
            </w:rPr>
            <w:fldChar w:fldCharType="end"/>
          </w:r>
        </w:p>
      </w:tc>
      <w:tc>
        <w:tcPr>
          <w:tcW w:w="4786" w:type="dxa"/>
          <w:tcBorders>
            <w:top w:val="nil"/>
            <w:left w:val="nil"/>
            <w:bottom w:val="nil"/>
            <w:right w:val="nil"/>
          </w:tcBorders>
          <w:vAlign w:val="center"/>
        </w:tcPr>
        <w:p w:rsidR="00896A37" w:rsidRPr="006D44C1" w:rsidRDefault="00896A37" w:rsidP="001B6799">
          <w:pPr>
            <w:pStyle w:val="Footer"/>
            <w:bidi w:val="0"/>
            <w:rPr>
              <w:color w:val="808080" w:themeColor="background1" w:themeShade="80"/>
              <w:rtl/>
            </w:rPr>
          </w:pPr>
          <w:bookmarkStart w:id="18" w:name="BokAdres"/>
          <w:bookmarkEnd w:id="18"/>
          <w:r>
            <w:rPr>
              <w:color w:val="808080" w:themeColor="background1" w:themeShade="80"/>
            </w:rPr>
            <w:t>F1js1_13981016-048_mk3_mfeb.ir</w:t>
          </w:r>
        </w:p>
      </w:tc>
    </w:tr>
  </w:tbl>
  <w:p w:rsidR="00896A37" w:rsidRDefault="00896A3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2C7" w:rsidRDefault="009C32C7" w:rsidP="008B750B">
      <w:pPr>
        <w:spacing w:line="240" w:lineRule="auto"/>
      </w:pPr>
      <w:r>
        <w:separator/>
      </w:r>
    </w:p>
  </w:footnote>
  <w:footnote w:type="continuationSeparator" w:id="0">
    <w:p w:rsidR="009C32C7" w:rsidRDefault="009C32C7" w:rsidP="008B750B">
      <w:pPr>
        <w:spacing w:line="240" w:lineRule="auto"/>
      </w:pPr>
      <w:r>
        <w:continuationSeparator/>
      </w:r>
    </w:p>
  </w:footnote>
  <w:footnote w:id="1">
    <w:p w:rsidR="00896A37" w:rsidRPr="004533F9" w:rsidRDefault="00896A37" w:rsidP="00BF1A1B">
      <w:pPr>
        <w:pStyle w:val="FootnoteText"/>
      </w:pPr>
      <w:r w:rsidRPr="004533F9">
        <w:footnoteRef/>
      </w:r>
      <w:r w:rsidRPr="004533F9">
        <w:rPr>
          <w:rtl/>
        </w:rPr>
        <w:t xml:space="preserve"> </w:t>
      </w:r>
      <w:hyperlink r:id="rId1" w:history="1">
        <w:r w:rsidRPr="004533F9">
          <w:rPr>
            <w:rStyle w:val="Hyperlink"/>
            <w:rFonts w:hint="cs"/>
            <w:rtl/>
          </w:rPr>
          <w:t>تکملة</w:t>
        </w:r>
        <w:r w:rsidRPr="004533F9">
          <w:rPr>
            <w:rStyle w:val="Hyperlink"/>
            <w:rtl/>
          </w:rPr>
          <w:t xml:space="preserve"> </w:t>
        </w:r>
        <w:r w:rsidRPr="004533F9">
          <w:rPr>
            <w:rStyle w:val="Hyperlink"/>
            <w:rFonts w:hint="cs"/>
            <w:rtl/>
          </w:rPr>
          <w:t>العروة</w:t>
        </w:r>
        <w:r w:rsidRPr="004533F9">
          <w:rPr>
            <w:rStyle w:val="Hyperlink"/>
            <w:rtl/>
          </w:rPr>
          <w:t xml:space="preserve"> </w:t>
        </w:r>
        <w:r w:rsidRPr="004533F9">
          <w:rPr>
            <w:rStyle w:val="Hyperlink"/>
            <w:rFonts w:hint="cs"/>
            <w:rtl/>
          </w:rPr>
          <w:t>الوثقی،</w:t>
        </w:r>
        <w:r w:rsidRPr="004533F9">
          <w:rPr>
            <w:rStyle w:val="Hyperlink"/>
            <w:rtl/>
          </w:rPr>
          <w:t xml:space="preserve"> </w:t>
        </w:r>
        <w:r w:rsidRPr="004533F9">
          <w:rPr>
            <w:rStyle w:val="Hyperlink"/>
            <w:rFonts w:hint="cs"/>
            <w:rtl/>
          </w:rPr>
          <w:t>السید</w:t>
        </w:r>
        <w:r w:rsidRPr="004533F9">
          <w:rPr>
            <w:rStyle w:val="Hyperlink"/>
            <w:rtl/>
          </w:rPr>
          <w:t xml:space="preserve"> </w:t>
        </w:r>
        <w:r w:rsidRPr="004533F9">
          <w:rPr>
            <w:rStyle w:val="Hyperlink"/>
            <w:rFonts w:hint="cs"/>
            <w:rtl/>
          </w:rPr>
          <w:t>محمد</w:t>
        </w:r>
        <w:r w:rsidRPr="004533F9">
          <w:rPr>
            <w:rStyle w:val="Hyperlink"/>
            <w:rtl/>
          </w:rPr>
          <w:t xml:space="preserve"> </w:t>
        </w:r>
        <w:r w:rsidRPr="004533F9">
          <w:rPr>
            <w:rStyle w:val="Hyperlink"/>
            <w:rFonts w:hint="cs"/>
            <w:rtl/>
          </w:rPr>
          <w:t>کاظم</w:t>
        </w:r>
        <w:r w:rsidRPr="004533F9">
          <w:rPr>
            <w:rStyle w:val="Hyperlink"/>
            <w:rtl/>
          </w:rPr>
          <w:t xml:space="preserve"> </w:t>
        </w:r>
        <w:r w:rsidRPr="004533F9">
          <w:rPr>
            <w:rStyle w:val="Hyperlink"/>
            <w:rFonts w:hint="cs"/>
            <w:rtl/>
          </w:rPr>
          <w:t>الطباطبائی</w:t>
        </w:r>
        <w:r w:rsidRPr="004533F9">
          <w:rPr>
            <w:rStyle w:val="Hyperlink"/>
            <w:rtl/>
          </w:rPr>
          <w:t xml:space="preserve"> </w:t>
        </w:r>
        <w:r w:rsidRPr="004533F9">
          <w:rPr>
            <w:rStyle w:val="Hyperlink"/>
            <w:rFonts w:hint="cs"/>
            <w:rtl/>
          </w:rPr>
          <w:t>الیزدی،</w:t>
        </w:r>
        <w:r w:rsidRPr="004533F9">
          <w:rPr>
            <w:rStyle w:val="Hyperlink"/>
            <w:rtl/>
          </w:rPr>
          <w:t xml:space="preserve"> </w:t>
        </w:r>
        <w:r w:rsidRPr="004533F9">
          <w:rPr>
            <w:rStyle w:val="Hyperlink"/>
            <w:rFonts w:hint="cs"/>
            <w:rtl/>
          </w:rPr>
          <w:t>ج</w:t>
        </w:r>
        <w:r w:rsidRPr="004533F9">
          <w:rPr>
            <w:rStyle w:val="Hyperlink"/>
            <w:rtl/>
          </w:rPr>
          <w:t>1</w:t>
        </w:r>
        <w:r w:rsidRPr="004533F9">
          <w:rPr>
            <w:rStyle w:val="Hyperlink"/>
            <w:rFonts w:hint="cs"/>
            <w:rtl/>
          </w:rPr>
          <w:t>،</w:t>
        </w:r>
        <w:r w:rsidRPr="004533F9">
          <w:rPr>
            <w:rStyle w:val="Hyperlink"/>
            <w:rtl/>
          </w:rPr>
          <w:t xml:space="preserve"> </w:t>
        </w:r>
        <w:r w:rsidRPr="004533F9">
          <w:rPr>
            <w:rStyle w:val="Hyperlink"/>
            <w:rFonts w:hint="cs"/>
            <w:rtl/>
          </w:rPr>
          <w:t>ص</w:t>
        </w:r>
        <w:r w:rsidRPr="004533F9">
          <w:rPr>
            <w:rStyle w:val="Hyperlink"/>
            <w:rtl/>
          </w:rPr>
          <w:t>56.</w:t>
        </w:r>
      </w:hyperlink>
    </w:p>
  </w:footnote>
  <w:footnote w:id="2">
    <w:p w:rsidR="00896A37" w:rsidRPr="007A3A6F" w:rsidRDefault="00896A37" w:rsidP="0019332E">
      <w:pPr>
        <w:pStyle w:val="FootnoteText"/>
      </w:pPr>
      <w:r w:rsidRPr="007A3A6F">
        <w:footnoteRef/>
      </w:r>
      <w:r w:rsidRPr="007A3A6F">
        <w:rPr>
          <w:rtl/>
        </w:rPr>
        <w:t xml:space="preserve"> </w:t>
      </w:r>
      <w:hyperlink r:id="rId2" w:history="1">
        <w:r w:rsidRPr="007A3A6F">
          <w:rPr>
            <w:rStyle w:val="Hyperlink"/>
            <w:rFonts w:hint="cs"/>
            <w:rtl/>
          </w:rPr>
          <w:t>تکملة</w:t>
        </w:r>
        <w:r w:rsidRPr="007A3A6F">
          <w:rPr>
            <w:rStyle w:val="Hyperlink"/>
            <w:rtl/>
          </w:rPr>
          <w:t xml:space="preserve"> </w:t>
        </w:r>
        <w:r w:rsidRPr="007A3A6F">
          <w:rPr>
            <w:rStyle w:val="Hyperlink"/>
            <w:rFonts w:hint="cs"/>
            <w:rtl/>
          </w:rPr>
          <w:t>العروة</w:t>
        </w:r>
        <w:r w:rsidRPr="007A3A6F">
          <w:rPr>
            <w:rStyle w:val="Hyperlink"/>
            <w:rtl/>
          </w:rPr>
          <w:t xml:space="preserve"> </w:t>
        </w:r>
        <w:r w:rsidRPr="007A3A6F">
          <w:rPr>
            <w:rStyle w:val="Hyperlink"/>
            <w:rFonts w:hint="cs"/>
            <w:rtl/>
          </w:rPr>
          <w:t>الوثقی،</w:t>
        </w:r>
        <w:r w:rsidRPr="007A3A6F">
          <w:rPr>
            <w:rStyle w:val="Hyperlink"/>
            <w:rtl/>
          </w:rPr>
          <w:t xml:space="preserve"> </w:t>
        </w:r>
        <w:r w:rsidRPr="007A3A6F">
          <w:rPr>
            <w:rStyle w:val="Hyperlink"/>
            <w:rFonts w:hint="cs"/>
            <w:rtl/>
          </w:rPr>
          <w:t>السید</w:t>
        </w:r>
        <w:r w:rsidRPr="007A3A6F">
          <w:rPr>
            <w:rStyle w:val="Hyperlink"/>
            <w:rtl/>
          </w:rPr>
          <w:t xml:space="preserve"> </w:t>
        </w:r>
        <w:r w:rsidRPr="007A3A6F">
          <w:rPr>
            <w:rStyle w:val="Hyperlink"/>
            <w:rFonts w:hint="cs"/>
            <w:rtl/>
          </w:rPr>
          <w:t>محمد</w:t>
        </w:r>
        <w:r w:rsidRPr="007A3A6F">
          <w:rPr>
            <w:rStyle w:val="Hyperlink"/>
            <w:rtl/>
          </w:rPr>
          <w:t xml:space="preserve"> </w:t>
        </w:r>
        <w:r w:rsidRPr="007A3A6F">
          <w:rPr>
            <w:rStyle w:val="Hyperlink"/>
            <w:rFonts w:hint="cs"/>
            <w:rtl/>
          </w:rPr>
          <w:t>کاظم</w:t>
        </w:r>
        <w:r w:rsidRPr="007A3A6F">
          <w:rPr>
            <w:rStyle w:val="Hyperlink"/>
            <w:rtl/>
          </w:rPr>
          <w:t xml:space="preserve"> </w:t>
        </w:r>
        <w:r w:rsidRPr="007A3A6F">
          <w:rPr>
            <w:rStyle w:val="Hyperlink"/>
            <w:rFonts w:hint="cs"/>
            <w:rtl/>
          </w:rPr>
          <w:t>الطباطبائی</w:t>
        </w:r>
        <w:r w:rsidRPr="007A3A6F">
          <w:rPr>
            <w:rStyle w:val="Hyperlink"/>
            <w:rtl/>
          </w:rPr>
          <w:t xml:space="preserve"> </w:t>
        </w:r>
        <w:r w:rsidRPr="007A3A6F">
          <w:rPr>
            <w:rStyle w:val="Hyperlink"/>
            <w:rFonts w:hint="cs"/>
            <w:rtl/>
          </w:rPr>
          <w:t>الیزدی،</w:t>
        </w:r>
        <w:r w:rsidRPr="007A3A6F">
          <w:rPr>
            <w:rStyle w:val="Hyperlink"/>
            <w:rtl/>
          </w:rPr>
          <w:t xml:space="preserve"> </w:t>
        </w:r>
        <w:r w:rsidRPr="007A3A6F">
          <w:rPr>
            <w:rStyle w:val="Hyperlink"/>
            <w:rFonts w:hint="cs"/>
            <w:rtl/>
          </w:rPr>
          <w:t>ج</w:t>
        </w:r>
        <w:r w:rsidRPr="007A3A6F">
          <w:rPr>
            <w:rStyle w:val="Hyperlink"/>
            <w:rtl/>
          </w:rPr>
          <w:t>1</w:t>
        </w:r>
        <w:r w:rsidRPr="007A3A6F">
          <w:rPr>
            <w:rStyle w:val="Hyperlink"/>
            <w:rFonts w:hint="cs"/>
            <w:rtl/>
          </w:rPr>
          <w:t>،</w:t>
        </w:r>
        <w:r w:rsidRPr="007A3A6F">
          <w:rPr>
            <w:rStyle w:val="Hyperlink"/>
            <w:rtl/>
          </w:rPr>
          <w:t xml:space="preserve"> </w:t>
        </w:r>
        <w:r w:rsidRPr="007A3A6F">
          <w:rPr>
            <w:rStyle w:val="Hyperlink"/>
            <w:rFonts w:hint="cs"/>
            <w:rtl/>
          </w:rPr>
          <w:t>ص</w:t>
        </w:r>
        <w:r w:rsidRPr="007A3A6F">
          <w:rPr>
            <w:rStyle w:val="Hyperlink"/>
            <w:rtl/>
          </w:rPr>
          <w:t>57.</w:t>
        </w:r>
      </w:hyperlink>
    </w:p>
  </w:footnote>
  <w:footnote w:id="3">
    <w:p w:rsidR="00896A37" w:rsidRPr="007A3A6F" w:rsidRDefault="00896A37" w:rsidP="0019332E">
      <w:pPr>
        <w:pStyle w:val="FootnoteText"/>
      </w:pPr>
      <w:r w:rsidRPr="007A3A6F">
        <w:footnoteRef/>
      </w:r>
      <w:r w:rsidRPr="007A3A6F">
        <w:rPr>
          <w:rtl/>
        </w:rPr>
        <w:t xml:space="preserve"> </w:t>
      </w:r>
      <w:hyperlink r:id="rId3" w:history="1">
        <w:r w:rsidRPr="007A3A6F">
          <w:rPr>
            <w:rStyle w:val="Hyperlink"/>
            <w:rFonts w:hint="cs"/>
            <w:rtl/>
          </w:rPr>
          <w:t>تکملة</w:t>
        </w:r>
        <w:r w:rsidRPr="007A3A6F">
          <w:rPr>
            <w:rStyle w:val="Hyperlink"/>
            <w:rtl/>
          </w:rPr>
          <w:t xml:space="preserve"> </w:t>
        </w:r>
        <w:r w:rsidRPr="007A3A6F">
          <w:rPr>
            <w:rStyle w:val="Hyperlink"/>
            <w:rFonts w:hint="cs"/>
            <w:rtl/>
          </w:rPr>
          <w:t>العروة</w:t>
        </w:r>
        <w:r w:rsidRPr="007A3A6F">
          <w:rPr>
            <w:rStyle w:val="Hyperlink"/>
            <w:rtl/>
          </w:rPr>
          <w:t xml:space="preserve"> </w:t>
        </w:r>
        <w:r w:rsidRPr="007A3A6F">
          <w:rPr>
            <w:rStyle w:val="Hyperlink"/>
            <w:rFonts w:hint="cs"/>
            <w:rtl/>
          </w:rPr>
          <w:t>الوثقی،</w:t>
        </w:r>
        <w:r w:rsidRPr="007A3A6F">
          <w:rPr>
            <w:rStyle w:val="Hyperlink"/>
            <w:rtl/>
          </w:rPr>
          <w:t xml:space="preserve"> </w:t>
        </w:r>
        <w:r w:rsidRPr="007A3A6F">
          <w:rPr>
            <w:rStyle w:val="Hyperlink"/>
            <w:rFonts w:hint="cs"/>
            <w:rtl/>
          </w:rPr>
          <w:t>السید</w:t>
        </w:r>
        <w:r w:rsidRPr="007A3A6F">
          <w:rPr>
            <w:rStyle w:val="Hyperlink"/>
            <w:rtl/>
          </w:rPr>
          <w:t xml:space="preserve"> </w:t>
        </w:r>
        <w:r w:rsidRPr="007A3A6F">
          <w:rPr>
            <w:rStyle w:val="Hyperlink"/>
            <w:rFonts w:hint="cs"/>
            <w:rtl/>
          </w:rPr>
          <w:t>محمد</w:t>
        </w:r>
        <w:r w:rsidRPr="007A3A6F">
          <w:rPr>
            <w:rStyle w:val="Hyperlink"/>
            <w:rtl/>
          </w:rPr>
          <w:t xml:space="preserve"> </w:t>
        </w:r>
        <w:r w:rsidRPr="007A3A6F">
          <w:rPr>
            <w:rStyle w:val="Hyperlink"/>
            <w:rFonts w:hint="cs"/>
            <w:rtl/>
          </w:rPr>
          <w:t>کاظم</w:t>
        </w:r>
        <w:r w:rsidRPr="007A3A6F">
          <w:rPr>
            <w:rStyle w:val="Hyperlink"/>
            <w:rtl/>
          </w:rPr>
          <w:t xml:space="preserve"> </w:t>
        </w:r>
        <w:r w:rsidRPr="007A3A6F">
          <w:rPr>
            <w:rStyle w:val="Hyperlink"/>
            <w:rFonts w:hint="cs"/>
            <w:rtl/>
          </w:rPr>
          <w:t>الطباطبائی</w:t>
        </w:r>
        <w:r w:rsidRPr="007A3A6F">
          <w:rPr>
            <w:rStyle w:val="Hyperlink"/>
            <w:rtl/>
          </w:rPr>
          <w:t xml:space="preserve"> </w:t>
        </w:r>
        <w:r w:rsidRPr="007A3A6F">
          <w:rPr>
            <w:rStyle w:val="Hyperlink"/>
            <w:rFonts w:hint="cs"/>
            <w:rtl/>
          </w:rPr>
          <w:t>الیزدی،</w:t>
        </w:r>
        <w:r w:rsidRPr="007A3A6F">
          <w:rPr>
            <w:rStyle w:val="Hyperlink"/>
            <w:rtl/>
          </w:rPr>
          <w:t xml:space="preserve"> </w:t>
        </w:r>
        <w:r w:rsidRPr="007A3A6F">
          <w:rPr>
            <w:rStyle w:val="Hyperlink"/>
            <w:rFonts w:hint="cs"/>
            <w:rtl/>
          </w:rPr>
          <w:t>ج</w:t>
        </w:r>
        <w:r w:rsidRPr="007A3A6F">
          <w:rPr>
            <w:rStyle w:val="Hyperlink"/>
            <w:rtl/>
          </w:rPr>
          <w:t>1</w:t>
        </w:r>
        <w:r w:rsidRPr="007A3A6F">
          <w:rPr>
            <w:rStyle w:val="Hyperlink"/>
            <w:rFonts w:hint="cs"/>
            <w:rtl/>
          </w:rPr>
          <w:t>،</w:t>
        </w:r>
        <w:r w:rsidRPr="007A3A6F">
          <w:rPr>
            <w:rStyle w:val="Hyperlink"/>
            <w:rtl/>
          </w:rPr>
          <w:t xml:space="preserve"> </w:t>
        </w:r>
        <w:r w:rsidRPr="007A3A6F">
          <w:rPr>
            <w:rStyle w:val="Hyperlink"/>
            <w:rFonts w:hint="cs"/>
            <w:rtl/>
          </w:rPr>
          <w:t>ص</w:t>
        </w:r>
        <w:r w:rsidRPr="007A3A6F">
          <w:rPr>
            <w:rStyle w:val="Hyperlink"/>
            <w:rtl/>
          </w:rPr>
          <w:t>58.</w:t>
        </w:r>
      </w:hyperlink>
    </w:p>
  </w:footnote>
  <w:footnote w:id="4">
    <w:p w:rsidR="00896A37" w:rsidRPr="007A3A6F" w:rsidRDefault="00896A37" w:rsidP="005963A3">
      <w:pPr>
        <w:pStyle w:val="FootnoteText"/>
      </w:pPr>
      <w:r w:rsidRPr="007A3A6F">
        <w:footnoteRef/>
      </w:r>
      <w:r w:rsidRPr="007A3A6F">
        <w:rPr>
          <w:rtl/>
        </w:rPr>
        <w:t xml:space="preserve"> </w:t>
      </w:r>
      <w:hyperlink r:id="rId4" w:history="1">
        <w:r w:rsidRPr="007A3A6F">
          <w:rPr>
            <w:rStyle w:val="Hyperlink"/>
            <w:rFonts w:hint="cs"/>
            <w:rtl/>
          </w:rPr>
          <w:t>تکملة</w:t>
        </w:r>
        <w:r w:rsidRPr="007A3A6F">
          <w:rPr>
            <w:rStyle w:val="Hyperlink"/>
            <w:rtl/>
          </w:rPr>
          <w:t xml:space="preserve"> </w:t>
        </w:r>
        <w:r w:rsidRPr="007A3A6F">
          <w:rPr>
            <w:rStyle w:val="Hyperlink"/>
            <w:rFonts w:hint="cs"/>
            <w:rtl/>
          </w:rPr>
          <w:t>العروة</w:t>
        </w:r>
        <w:r w:rsidRPr="007A3A6F">
          <w:rPr>
            <w:rStyle w:val="Hyperlink"/>
            <w:rtl/>
          </w:rPr>
          <w:t xml:space="preserve"> </w:t>
        </w:r>
        <w:r w:rsidRPr="007A3A6F">
          <w:rPr>
            <w:rStyle w:val="Hyperlink"/>
            <w:rFonts w:hint="cs"/>
            <w:rtl/>
          </w:rPr>
          <w:t>الوثقی،</w:t>
        </w:r>
        <w:r w:rsidRPr="007A3A6F">
          <w:rPr>
            <w:rStyle w:val="Hyperlink"/>
            <w:rtl/>
          </w:rPr>
          <w:t xml:space="preserve"> </w:t>
        </w:r>
        <w:r w:rsidRPr="007A3A6F">
          <w:rPr>
            <w:rStyle w:val="Hyperlink"/>
            <w:rFonts w:hint="cs"/>
            <w:rtl/>
          </w:rPr>
          <w:t>السید</w:t>
        </w:r>
        <w:r w:rsidRPr="007A3A6F">
          <w:rPr>
            <w:rStyle w:val="Hyperlink"/>
            <w:rtl/>
          </w:rPr>
          <w:t xml:space="preserve"> </w:t>
        </w:r>
        <w:r w:rsidRPr="007A3A6F">
          <w:rPr>
            <w:rStyle w:val="Hyperlink"/>
            <w:rFonts w:hint="cs"/>
            <w:rtl/>
          </w:rPr>
          <w:t>محمد</w:t>
        </w:r>
        <w:r w:rsidRPr="007A3A6F">
          <w:rPr>
            <w:rStyle w:val="Hyperlink"/>
            <w:rtl/>
          </w:rPr>
          <w:t xml:space="preserve"> </w:t>
        </w:r>
        <w:r w:rsidRPr="007A3A6F">
          <w:rPr>
            <w:rStyle w:val="Hyperlink"/>
            <w:rFonts w:hint="cs"/>
            <w:rtl/>
          </w:rPr>
          <w:t>کاظم</w:t>
        </w:r>
        <w:r w:rsidRPr="007A3A6F">
          <w:rPr>
            <w:rStyle w:val="Hyperlink"/>
            <w:rtl/>
          </w:rPr>
          <w:t xml:space="preserve"> </w:t>
        </w:r>
        <w:r w:rsidRPr="007A3A6F">
          <w:rPr>
            <w:rStyle w:val="Hyperlink"/>
            <w:rFonts w:hint="cs"/>
            <w:rtl/>
          </w:rPr>
          <w:t>الطباطبائی</w:t>
        </w:r>
        <w:r w:rsidRPr="007A3A6F">
          <w:rPr>
            <w:rStyle w:val="Hyperlink"/>
            <w:rtl/>
          </w:rPr>
          <w:t xml:space="preserve"> </w:t>
        </w:r>
        <w:r w:rsidRPr="007A3A6F">
          <w:rPr>
            <w:rStyle w:val="Hyperlink"/>
            <w:rFonts w:hint="cs"/>
            <w:rtl/>
          </w:rPr>
          <w:t>الیزدی،</w:t>
        </w:r>
        <w:r w:rsidRPr="007A3A6F">
          <w:rPr>
            <w:rStyle w:val="Hyperlink"/>
            <w:rtl/>
          </w:rPr>
          <w:t xml:space="preserve"> </w:t>
        </w:r>
        <w:r w:rsidRPr="007A3A6F">
          <w:rPr>
            <w:rStyle w:val="Hyperlink"/>
            <w:rFonts w:hint="cs"/>
            <w:rtl/>
          </w:rPr>
          <w:t>ج</w:t>
        </w:r>
        <w:r w:rsidRPr="007A3A6F">
          <w:rPr>
            <w:rStyle w:val="Hyperlink"/>
            <w:rtl/>
          </w:rPr>
          <w:t>1</w:t>
        </w:r>
        <w:r w:rsidRPr="007A3A6F">
          <w:rPr>
            <w:rStyle w:val="Hyperlink"/>
            <w:rFonts w:hint="cs"/>
            <w:rtl/>
          </w:rPr>
          <w:t>،</w:t>
        </w:r>
        <w:r w:rsidRPr="007A3A6F">
          <w:rPr>
            <w:rStyle w:val="Hyperlink"/>
            <w:rtl/>
          </w:rPr>
          <w:t xml:space="preserve"> </w:t>
        </w:r>
        <w:r w:rsidRPr="007A3A6F">
          <w:rPr>
            <w:rStyle w:val="Hyperlink"/>
            <w:rFonts w:hint="cs"/>
            <w:rtl/>
          </w:rPr>
          <w:t>ص</w:t>
        </w:r>
        <w:r w:rsidRPr="007A3A6F">
          <w:rPr>
            <w:rStyle w:val="Hyperlink"/>
            <w:rtl/>
          </w:rPr>
          <w:t>61</w:t>
        </w:r>
        <w:r w:rsidRPr="007A3A6F">
          <w:rPr>
            <w:rStyle w:val="Hyperlink"/>
          </w:rPr>
          <w:t>.</w:t>
        </w:r>
      </w:hyperlink>
    </w:p>
  </w:footnote>
  <w:footnote w:id="5">
    <w:p w:rsidR="00896A37" w:rsidRPr="007A3A6F" w:rsidRDefault="00896A37" w:rsidP="00896A37">
      <w:pPr>
        <w:pStyle w:val="FootnoteText"/>
      </w:pPr>
      <w:r w:rsidRPr="007A3A6F">
        <w:footnoteRef/>
      </w:r>
      <w:r w:rsidRPr="007A3A6F">
        <w:rPr>
          <w:rtl/>
        </w:rPr>
        <w:t xml:space="preserve"> </w:t>
      </w:r>
      <w:hyperlink r:id="rId5" w:history="1">
        <w:r w:rsidRPr="007A3A6F">
          <w:rPr>
            <w:rStyle w:val="Hyperlink"/>
            <w:rFonts w:hint="cs"/>
            <w:rtl/>
          </w:rPr>
          <w:t>تکملة</w:t>
        </w:r>
        <w:r w:rsidRPr="007A3A6F">
          <w:rPr>
            <w:rStyle w:val="Hyperlink"/>
            <w:rtl/>
          </w:rPr>
          <w:t xml:space="preserve"> </w:t>
        </w:r>
        <w:r w:rsidRPr="007A3A6F">
          <w:rPr>
            <w:rStyle w:val="Hyperlink"/>
            <w:rFonts w:hint="cs"/>
            <w:rtl/>
          </w:rPr>
          <w:t>العروة</w:t>
        </w:r>
        <w:r w:rsidRPr="007A3A6F">
          <w:rPr>
            <w:rStyle w:val="Hyperlink"/>
            <w:rtl/>
          </w:rPr>
          <w:t xml:space="preserve"> </w:t>
        </w:r>
        <w:r w:rsidRPr="007A3A6F">
          <w:rPr>
            <w:rStyle w:val="Hyperlink"/>
            <w:rFonts w:hint="cs"/>
            <w:rtl/>
          </w:rPr>
          <w:t>الوثقی،</w:t>
        </w:r>
        <w:r w:rsidRPr="007A3A6F">
          <w:rPr>
            <w:rStyle w:val="Hyperlink"/>
            <w:rtl/>
          </w:rPr>
          <w:t xml:space="preserve"> </w:t>
        </w:r>
        <w:r w:rsidRPr="007A3A6F">
          <w:rPr>
            <w:rStyle w:val="Hyperlink"/>
            <w:rFonts w:hint="cs"/>
            <w:rtl/>
          </w:rPr>
          <w:t>السید</w:t>
        </w:r>
        <w:r w:rsidRPr="007A3A6F">
          <w:rPr>
            <w:rStyle w:val="Hyperlink"/>
            <w:rtl/>
          </w:rPr>
          <w:t xml:space="preserve"> </w:t>
        </w:r>
        <w:r w:rsidRPr="007A3A6F">
          <w:rPr>
            <w:rStyle w:val="Hyperlink"/>
            <w:rFonts w:hint="cs"/>
            <w:rtl/>
          </w:rPr>
          <w:t>محمد</w:t>
        </w:r>
        <w:r w:rsidRPr="007A3A6F">
          <w:rPr>
            <w:rStyle w:val="Hyperlink"/>
            <w:rtl/>
          </w:rPr>
          <w:t xml:space="preserve"> </w:t>
        </w:r>
        <w:r w:rsidRPr="007A3A6F">
          <w:rPr>
            <w:rStyle w:val="Hyperlink"/>
            <w:rFonts w:hint="cs"/>
            <w:rtl/>
          </w:rPr>
          <w:t>کاظم</w:t>
        </w:r>
        <w:r w:rsidRPr="007A3A6F">
          <w:rPr>
            <w:rStyle w:val="Hyperlink"/>
            <w:rtl/>
          </w:rPr>
          <w:t xml:space="preserve"> </w:t>
        </w:r>
        <w:r w:rsidRPr="007A3A6F">
          <w:rPr>
            <w:rStyle w:val="Hyperlink"/>
            <w:rFonts w:hint="cs"/>
            <w:rtl/>
          </w:rPr>
          <w:t>الطباطبائی</w:t>
        </w:r>
        <w:r w:rsidRPr="007A3A6F">
          <w:rPr>
            <w:rStyle w:val="Hyperlink"/>
            <w:rtl/>
          </w:rPr>
          <w:t xml:space="preserve"> </w:t>
        </w:r>
        <w:r w:rsidRPr="007A3A6F">
          <w:rPr>
            <w:rStyle w:val="Hyperlink"/>
            <w:rFonts w:hint="cs"/>
            <w:rtl/>
          </w:rPr>
          <w:t>الیزدی،</w:t>
        </w:r>
        <w:r w:rsidRPr="007A3A6F">
          <w:rPr>
            <w:rStyle w:val="Hyperlink"/>
            <w:rtl/>
          </w:rPr>
          <w:t xml:space="preserve"> </w:t>
        </w:r>
        <w:r w:rsidRPr="007A3A6F">
          <w:rPr>
            <w:rStyle w:val="Hyperlink"/>
            <w:rFonts w:hint="cs"/>
            <w:rtl/>
          </w:rPr>
          <w:t>ج</w:t>
        </w:r>
        <w:r w:rsidRPr="007A3A6F">
          <w:rPr>
            <w:rStyle w:val="Hyperlink"/>
            <w:rtl/>
          </w:rPr>
          <w:t>1</w:t>
        </w:r>
        <w:r w:rsidRPr="007A3A6F">
          <w:rPr>
            <w:rStyle w:val="Hyperlink"/>
            <w:rFonts w:hint="cs"/>
            <w:rtl/>
          </w:rPr>
          <w:t>،</w:t>
        </w:r>
        <w:r w:rsidRPr="007A3A6F">
          <w:rPr>
            <w:rStyle w:val="Hyperlink"/>
            <w:rtl/>
          </w:rPr>
          <w:t xml:space="preserve"> </w:t>
        </w:r>
        <w:r w:rsidRPr="007A3A6F">
          <w:rPr>
            <w:rStyle w:val="Hyperlink"/>
            <w:rFonts w:hint="cs"/>
            <w:rtl/>
          </w:rPr>
          <w:t>ص</w:t>
        </w:r>
        <w:r w:rsidRPr="007A3A6F">
          <w:rPr>
            <w:rStyle w:val="Hyperlink"/>
            <w:rtl/>
          </w:rPr>
          <w:t>61</w:t>
        </w:r>
        <w:r w:rsidRPr="007A3A6F">
          <w:rPr>
            <w:rStyle w:val="Hyperlink"/>
          </w:rPr>
          <w:t>.</w:t>
        </w:r>
      </w:hyperlink>
    </w:p>
  </w:footnote>
  <w:footnote w:id="6">
    <w:p w:rsidR="00AD27E2" w:rsidRPr="00AD27E2" w:rsidRDefault="00AD27E2" w:rsidP="00AD27E2">
      <w:pPr>
        <w:pStyle w:val="FootnoteText"/>
      </w:pPr>
      <w:r w:rsidRPr="00AD27E2">
        <w:footnoteRef/>
      </w:r>
      <w:r w:rsidRPr="00AD27E2">
        <w:rPr>
          <w:rtl/>
        </w:rPr>
        <w:t xml:space="preserve"> </w:t>
      </w:r>
      <w:hyperlink r:id="rId6" w:history="1">
        <w:r w:rsidRPr="00AD27E2">
          <w:rPr>
            <w:rStyle w:val="Hyperlink"/>
            <w:rFonts w:hint="cs"/>
            <w:rtl/>
          </w:rPr>
          <w:t>مجمع</w:t>
        </w:r>
        <w:r w:rsidRPr="00AD27E2">
          <w:rPr>
            <w:rStyle w:val="Hyperlink"/>
            <w:rtl/>
          </w:rPr>
          <w:t xml:space="preserve"> </w:t>
        </w:r>
        <w:r w:rsidRPr="00AD27E2">
          <w:rPr>
            <w:rStyle w:val="Hyperlink"/>
            <w:rFonts w:hint="cs"/>
            <w:rtl/>
          </w:rPr>
          <w:t>البیان،</w:t>
        </w:r>
        <w:r w:rsidRPr="00AD27E2">
          <w:rPr>
            <w:rStyle w:val="Hyperlink"/>
            <w:rtl/>
          </w:rPr>
          <w:t xml:space="preserve"> </w:t>
        </w:r>
        <w:r w:rsidRPr="00AD27E2">
          <w:rPr>
            <w:rStyle w:val="Hyperlink"/>
            <w:rFonts w:hint="cs"/>
            <w:rtl/>
          </w:rPr>
          <w:t>الشیخ</w:t>
        </w:r>
        <w:r w:rsidRPr="00AD27E2">
          <w:rPr>
            <w:rStyle w:val="Hyperlink"/>
            <w:rtl/>
          </w:rPr>
          <w:t xml:space="preserve"> </w:t>
        </w:r>
        <w:r w:rsidRPr="00AD27E2">
          <w:rPr>
            <w:rStyle w:val="Hyperlink"/>
            <w:rFonts w:hint="cs"/>
            <w:rtl/>
          </w:rPr>
          <w:t>الطبرسی،</w:t>
        </w:r>
        <w:r w:rsidRPr="00AD27E2">
          <w:rPr>
            <w:rStyle w:val="Hyperlink"/>
            <w:rtl/>
          </w:rPr>
          <w:t xml:space="preserve"> </w:t>
        </w:r>
        <w:r w:rsidRPr="00AD27E2">
          <w:rPr>
            <w:rStyle w:val="Hyperlink"/>
            <w:rFonts w:hint="cs"/>
            <w:rtl/>
          </w:rPr>
          <w:t>ج</w:t>
        </w:r>
        <w:r w:rsidRPr="00AD27E2">
          <w:rPr>
            <w:rStyle w:val="Hyperlink"/>
            <w:rtl/>
          </w:rPr>
          <w:t>2</w:t>
        </w:r>
        <w:r w:rsidRPr="00AD27E2">
          <w:rPr>
            <w:rStyle w:val="Hyperlink"/>
            <w:rFonts w:hint="cs"/>
            <w:rtl/>
          </w:rPr>
          <w:t>،</w:t>
        </w:r>
        <w:r w:rsidRPr="00AD27E2">
          <w:rPr>
            <w:rStyle w:val="Hyperlink"/>
            <w:rtl/>
          </w:rPr>
          <w:t xml:space="preserve"> </w:t>
        </w:r>
        <w:r w:rsidRPr="00AD27E2">
          <w:rPr>
            <w:rStyle w:val="Hyperlink"/>
            <w:rFonts w:hint="cs"/>
            <w:rtl/>
          </w:rPr>
          <w:t>ص</w:t>
        </w:r>
        <w:r w:rsidRPr="00AD27E2">
          <w:rPr>
            <w:rStyle w:val="Hyperlink"/>
            <w:rtl/>
          </w:rPr>
          <w:t>99.</w:t>
        </w:r>
      </w:hyperlink>
    </w:p>
  </w:footnote>
  <w:footnote w:id="7">
    <w:p w:rsidR="00B3008D" w:rsidRDefault="00B3008D" w:rsidP="00786915">
      <w:pPr>
        <w:pStyle w:val="FootnoteText"/>
      </w:pPr>
      <w:r>
        <w:rPr>
          <w:rStyle w:val="FootnoteReference"/>
        </w:rPr>
        <w:footnoteRef/>
      </w:r>
      <w:r>
        <w:rPr>
          <w:rtl/>
        </w:rPr>
        <w:t xml:space="preserve"> </w:t>
      </w:r>
      <w:r>
        <w:rPr>
          <w:rFonts w:hint="cs"/>
          <w:rtl/>
        </w:rPr>
        <w:t>طبق مبنای مشهور که عمل اصحاب</w:t>
      </w:r>
      <w:r w:rsidR="00786915">
        <w:rPr>
          <w:rFonts w:hint="cs"/>
          <w:rtl/>
        </w:rPr>
        <w:t xml:space="preserve"> را موجب جبران ضعف سند می دانند، اما طبق نظر استاد جبران ضعف سند در صورتی که منشا اطمینان شود، مفید است.</w:t>
      </w:r>
    </w:p>
  </w:footnote>
  <w:footnote w:id="8">
    <w:p w:rsidR="00BB6B83" w:rsidRPr="00BB6B83" w:rsidRDefault="00BB6B83" w:rsidP="00BB6B83">
      <w:pPr>
        <w:pStyle w:val="FootnoteText"/>
      </w:pPr>
      <w:r w:rsidRPr="00BB6B83">
        <w:footnoteRef/>
      </w:r>
      <w:r w:rsidRPr="00BB6B83">
        <w:rPr>
          <w:rtl/>
        </w:rPr>
        <w:t xml:space="preserve"> </w:t>
      </w:r>
      <w:r w:rsidRPr="00BB6B83">
        <w:rPr>
          <w:rFonts w:hint="cs"/>
          <w:rtl/>
        </w:rPr>
        <w:t>سوره</w:t>
      </w:r>
      <w:r w:rsidRPr="00BB6B83">
        <w:rPr>
          <w:rtl/>
        </w:rPr>
        <w:t xml:space="preserve"> </w:t>
      </w:r>
      <w:r w:rsidRPr="00BB6B83">
        <w:rPr>
          <w:rFonts w:hint="cs"/>
          <w:rtl/>
        </w:rPr>
        <w:t>بقره،</w:t>
      </w:r>
      <w:r w:rsidRPr="00BB6B83">
        <w:rPr>
          <w:rtl/>
        </w:rPr>
        <w:t xml:space="preserve"> </w:t>
      </w:r>
      <w:r w:rsidRPr="00BB6B83">
        <w:rPr>
          <w:rFonts w:hint="cs"/>
          <w:rtl/>
        </w:rPr>
        <w:t>آيه</w:t>
      </w:r>
      <w:r w:rsidRPr="00BB6B83">
        <w:rPr>
          <w:rtl/>
        </w:rPr>
        <w:t xml:space="preserve"> 228.</w:t>
      </w:r>
    </w:p>
  </w:footnote>
  <w:footnote w:id="9">
    <w:p w:rsidR="00693348" w:rsidRPr="00693348" w:rsidRDefault="00693348" w:rsidP="00693348">
      <w:pPr>
        <w:pStyle w:val="FootnoteText"/>
      </w:pPr>
      <w:r w:rsidRPr="00693348">
        <w:footnoteRef/>
      </w:r>
      <w:r w:rsidRPr="00693348">
        <w:rPr>
          <w:rtl/>
        </w:rPr>
        <w:t xml:space="preserve"> </w:t>
      </w:r>
      <w:hyperlink r:id="rId7" w:history="1">
        <w:r w:rsidRPr="00693348">
          <w:rPr>
            <w:rStyle w:val="Hyperlink"/>
            <w:rFonts w:hint="cs"/>
            <w:rtl/>
          </w:rPr>
          <w:t>تکملة</w:t>
        </w:r>
        <w:r w:rsidRPr="00693348">
          <w:rPr>
            <w:rStyle w:val="Hyperlink"/>
            <w:rtl/>
          </w:rPr>
          <w:t xml:space="preserve"> </w:t>
        </w:r>
        <w:r w:rsidRPr="00693348">
          <w:rPr>
            <w:rStyle w:val="Hyperlink"/>
            <w:rFonts w:hint="cs"/>
            <w:rtl/>
          </w:rPr>
          <w:t>العروة</w:t>
        </w:r>
        <w:r w:rsidRPr="00693348">
          <w:rPr>
            <w:rStyle w:val="Hyperlink"/>
            <w:rtl/>
          </w:rPr>
          <w:t xml:space="preserve"> </w:t>
        </w:r>
        <w:r w:rsidRPr="00693348">
          <w:rPr>
            <w:rStyle w:val="Hyperlink"/>
            <w:rFonts w:hint="cs"/>
            <w:rtl/>
          </w:rPr>
          <w:t>الوثقی،</w:t>
        </w:r>
        <w:r w:rsidRPr="00693348">
          <w:rPr>
            <w:rStyle w:val="Hyperlink"/>
            <w:rtl/>
          </w:rPr>
          <w:t xml:space="preserve"> </w:t>
        </w:r>
        <w:r w:rsidRPr="00693348">
          <w:rPr>
            <w:rStyle w:val="Hyperlink"/>
            <w:rFonts w:hint="cs"/>
            <w:rtl/>
          </w:rPr>
          <w:t>السید</w:t>
        </w:r>
        <w:r w:rsidRPr="00693348">
          <w:rPr>
            <w:rStyle w:val="Hyperlink"/>
            <w:rtl/>
          </w:rPr>
          <w:t xml:space="preserve"> </w:t>
        </w:r>
        <w:r w:rsidRPr="00693348">
          <w:rPr>
            <w:rStyle w:val="Hyperlink"/>
            <w:rFonts w:hint="cs"/>
            <w:rtl/>
          </w:rPr>
          <w:t>محمد</w:t>
        </w:r>
        <w:r w:rsidRPr="00693348">
          <w:rPr>
            <w:rStyle w:val="Hyperlink"/>
            <w:rtl/>
          </w:rPr>
          <w:t xml:space="preserve"> </w:t>
        </w:r>
        <w:r w:rsidRPr="00693348">
          <w:rPr>
            <w:rStyle w:val="Hyperlink"/>
            <w:rFonts w:hint="cs"/>
            <w:rtl/>
          </w:rPr>
          <w:t>کاظم</w:t>
        </w:r>
        <w:r w:rsidRPr="00693348">
          <w:rPr>
            <w:rStyle w:val="Hyperlink"/>
            <w:rtl/>
          </w:rPr>
          <w:t xml:space="preserve"> </w:t>
        </w:r>
        <w:r w:rsidRPr="00693348">
          <w:rPr>
            <w:rStyle w:val="Hyperlink"/>
            <w:rFonts w:hint="cs"/>
            <w:rtl/>
          </w:rPr>
          <w:t>الطباطبائی</w:t>
        </w:r>
        <w:r w:rsidRPr="00693348">
          <w:rPr>
            <w:rStyle w:val="Hyperlink"/>
            <w:rtl/>
          </w:rPr>
          <w:t xml:space="preserve"> </w:t>
        </w:r>
        <w:r w:rsidRPr="00693348">
          <w:rPr>
            <w:rStyle w:val="Hyperlink"/>
            <w:rFonts w:hint="cs"/>
            <w:rtl/>
          </w:rPr>
          <w:t>الیزدی،</w:t>
        </w:r>
        <w:r w:rsidRPr="00693348">
          <w:rPr>
            <w:rStyle w:val="Hyperlink"/>
            <w:rtl/>
          </w:rPr>
          <w:t xml:space="preserve"> </w:t>
        </w:r>
        <w:r w:rsidRPr="00693348">
          <w:rPr>
            <w:rStyle w:val="Hyperlink"/>
            <w:rFonts w:hint="cs"/>
            <w:rtl/>
          </w:rPr>
          <w:t>ج</w:t>
        </w:r>
        <w:r w:rsidRPr="00693348">
          <w:rPr>
            <w:rStyle w:val="Hyperlink"/>
            <w:rtl/>
          </w:rPr>
          <w:t>1</w:t>
        </w:r>
        <w:r w:rsidRPr="00693348">
          <w:rPr>
            <w:rStyle w:val="Hyperlink"/>
            <w:rFonts w:hint="cs"/>
            <w:rtl/>
          </w:rPr>
          <w:t>،</w:t>
        </w:r>
        <w:r w:rsidRPr="00693348">
          <w:rPr>
            <w:rStyle w:val="Hyperlink"/>
            <w:rtl/>
          </w:rPr>
          <w:t xml:space="preserve"> </w:t>
        </w:r>
        <w:r w:rsidRPr="00693348">
          <w:rPr>
            <w:rStyle w:val="Hyperlink"/>
            <w:rFonts w:hint="cs"/>
            <w:rtl/>
          </w:rPr>
          <w:t>ص</w:t>
        </w:r>
        <w:r w:rsidRPr="00693348">
          <w:rPr>
            <w:rStyle w:val="Hyperlink"/>
            <w:rtl/>
          </w:rPr>
          <w:t>58.</w:t>
        </w:r>
      </w:hyperlink>
    </w:p>
  </w:footnote>
  <w:footnote w:id="10">
    <w:p w:rsidR="00A46F6C" w:rsidRPr="00A46F6C" w:rsidRDefault="00A46F6C" w:rsidP="00A46F6C">
      <w:pPr>
        <w:pStyle w:val="FootnoteText"/>
      </w:pPr>
      <w:r w:rsidRPr="00A46F6C">
        <w:footnoteRef/>
      </w:r>
      <w:r w:rsidRPr="00A46F6C">
        <w:rPr>
          <w:rtl/>
        </w:rPr>
        <w:t xml:space="preserve"> </w:t>
      </w:r>
      <w:hyperlink r:id="rId8" w:history="1">
        <w:r w:rsidRPr="00A46F6C">
          <w:rPr>
            <w:rStyle w:val="Hyperlink"/>
            <w:rFonts w:hint="cs"/>
            <w:rtl/>
          </w:rPr>
          <w:t>الکافی،</w:t>
        </w:r>
        <w:r w:rsidRPr="00A46F6C">
          <w:rPr>
            <w:rStyle w:val="Hyperlink"/>
            <w:rtl/>
          </w:rPr>
          <w:t xml:space="preserve"> </w:t>
        </w:r>
        <w:r w:rsidRPr="00A46F6C">
          <w:rPr>
            <w:rStyle w:val="Hyperlink"/>
            <w:rFonts w:hint="cs"/>
            <w:rtl/>
          </w:rPr>
          <w:t>محمد</w:t>
        </w:r>
        <w:r w:rsidRPr="00A46F6C">
          <w:rPr>
            <w:rStyle w:val="Hyperlink"/>
            <w:rtl/>
          </w:rPr>
          <w:t xml:space="preserve"> </w:t>
        </w:r>
        <w:r w:rsidRPr="00A46F6C">
          <w:rPr>
            <w:rStyle w:val="Hyperlink"/>
            <w:rFonts w:hint="cs"/>
            <w:rtl/>
          </w:rPr>
          <w:t>بن</w:t>
        </w:r>
        <w:r w:rsidRPr="00A46F6C">
          <w:rPr>
            <w:rStyle w:val="Hyperlink"/>
            <w:rtl/>
          </w:rPr>
          <w:t xml:space="preserve"> </w:t>
        </w:r>
        <w:r w:rsidRPr="00A46F6C">
          <w:rPr>
            <w:rStyle w:val="Hyperlink"/>
            <w:rFonts w:hint="cs"/>
            <w:rtl/>
          </w:rPr>
          <w:t>یعقوب</w:t>
        </w:r>
        <w:r w:rsidRPr="00A46F6C">
          <w:rPr>
            <w:rStyle w:val="Hyperlink"/>
            <w:rtl/>
          </w:rPr>
          <w:t xml:space="preserve"> </w:t>
        </w:r>
        <w:r w:rsidRPr="00A46F6C">
          <w:rPr>
            <w:rStyle w:val="Hyperlink"/>
            <w:rFonts w:hint="cs"/>
            <w:rtl/>
          </w:rPr>
          <w:t>کلینی،</w:t>
        </w:r>
        <w:r w:rsidRPr="00A46F6C">
          <w:rPr>
            <w:rStyle w:val="Hyperlink"/>
            <w:rtl/>
          </w:rPr>
          <w:t xml:space="preserve"> </w:t>
        </w:r>
        <w:r w:rsidRPr="00A46F6C">
          <w:rPr>
            <w:rStyle w:val="Hyperlink"/>
            <w:rFonts w:hint="cs"/>
            <w:rtl/>
          </w:rPr>
          <w:t>ج</w:t>
        </w:r>
        <w:r w:rsidRPr="00A46F6C">
          <w:rPr>
            <w:rStyle w:val="Hyperlink"/>
            <w:rtl/>
          </w:rPr>
          <w:t>6</w:t>
        </w:r>
        <w:r w:rsidRPr="00A46F6C">
          <w:rPr>
            <w:rStyle w:val="Hyperlink"/>
            <w:rFonts w:hint="cs"/>
            <w:rtl/>
          </w:rPr>
          <w:t>،</w:t>
        </w:r>
        <w:r w:rsidRPr="00A46F6C">
          <w:rPr>
            <w:rStyle w:val="Hyperlink"/>
            <w:rtl/>
          </w:rPr>
          <w:t xml:space="preserve"> </w:t>
        </w:r>
        <w:r w:rsidRPr="00A46F6C">
          <w:rPr>
            <w:rStyle w:val="Hyperlink"/>
            <w:rFonts w:hint="cs"/>
            <w:rtl/>
          </w:rPr>
          <w:t>ص</w:t>
        </w:r>
        <w:r w:rsidRPr="00A46F6C">
          <w:rPr>
            <w:rStyle w:val="Hyperlink"/>
            <w:rtl/>
          </w:rPr>
          <w:t>82.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A37" w:rsidRPr="001D2E9A" w:rsidRDefault="00896A37"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2" w:name="BokNum"/>
    <w:bookmarkEnd w:id="12"/>
    <w:r>
      <w:rPr>
        <w:b/>
        <w:bCs/>
        <w:sz w:val="20"/>
        <w:szCs w:val="24"/>
        <w:rtl/>
      </w:rPr>
      <w:t>048</w:t>
    </w:r>
    <w:r>
      <w:rPr>
        <w:rFonts w:hint="cs"/>
        <w:b/>
        <w:bCs/>
        <w:sz w:val="20"/>
        <w:szCs w:val="24"/>
        <w:rtl/>
      </w:rPr>
      <w:tab/>
    </w:r>
    <w:r w:rsidRPr="00C32A7E">
      <w:rPr>
        <w:rFonts w:hint="cs"/>
        <w:b/>
        <w:bCs/>
        <w:color w:val="632423" w:themeColor="accent2" w:themeShade="80"/>
        <w:sz w:val="20"/>
        <w:szCs w:val="24"/>
        <w:rtl/>
      </w:rPr>
      <w:t xml:space="preserve">درس خارج </w:t>
    </w:r>
    <w:bookmarkStart w:id="13" w:name="Bokdars"/>
    <w:bookmarkEnd w:id="13"/>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4" w:name="Bokostad"/>
    <w:bookmarkEnd w:id="14"/>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5" w:name="BokTarikh"/>
    <w:bookmarkEnd w:id="15"/>
    <w:r>
      <w:rPr>
        <w:sz w:val="24"/>
        <w:szCs w:val="24"/>
        <w:rtl/>
      </w:rPr>
      <w:t>16 /10 /1398</w:t>
    </w:r>
  </w:p>
  <w:p w:rsidR="00896A37" w:rsidRPr="00F16B53" w:rsidRDefault="00896A37" w:rsidP="000D63A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6" w:name="BokSabj"/>
    <w:bookmarkEnd w:id="16"/>
    <w:r>
      <w:rPr>
        <w:rFonts w:hint="cs"/>
        <w:color w:val="000000" w:themeColor="text1"/>
        <w:sz w:val="24"/>
        <w:szCs w:val="24"/>
        <w:rtl/>
      </w:rPr>
      <w:t>مساله‌ی</w:t>
    </w:r>
    <w:r>
      <w:rPr>
        <w:color w:val="000000" w:themeColor="text1"/>
        <w:sz w:val="24"/>
        <w:szCs w:val="24"/>
        <w:rtl/>
      </w:rPr>
      <w:t xml:space="preserve"> </w:t>
    </w:r>
    <w:r>
      <w:rPr>
        <w:rFonts w:hint="cs"/>
        <w:color w:val="000000" w:themeColor="text1"/>
        <w:sz w:val="24"/>
        <w:szCs w:val="24"/>
        <w:rtl/>
      </w:rPr>
      <w:t>پنجم</w:t>
    </w:r>
    <w:r>
      <w:rPr>
        <w:color w:val="000000" w:themeColor="text1"/>
        <w:sz w:val="24"/>
        <w:szCs w:val="24"/>
        <w:rtl/>
      </w:rPr>
      <w:t xml:space="preserve"> </w:t>
    </w:r>
    <w:r>
      <w:rPr>
        <w:rFonts w:hint="cs"/>
        <w:color w:val="000000" w:themeColor="text1"/>
        <w:sz w:val="24"/>
        <w:szCs w:val="24"/>
        <w:rtl/>
      </w:rPr>
      <w:t>تکمله‌ی</w:t>
    </w:r>
    <w:r>
      <w:rPr>
        <w:color w:val="000000" w:themeColor="text1"/>
        <w:sz w:val="24"/>
        <w:szCs w:val="24"/>
        <w:rtl/>
      </w:rPr>
      <w:t xml:space="preserve"> </w:t>
    </w:r>
    <w:r>
      <w:rPr>
        <w:rFonts w:hint="cs"/>
        <w:color w:val="000000" w:themeColor="text1"/>
        <w:sz w:val="24"/>
        <w:szCs w:val="24"/>
        <w:rtl/>
      </w:rPr>
      <w:t>عروه</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w:t>
    </w:r>
    <w:r w:rsidR="000D63A7" w:rsidRPr="000D63A7">
      <w:rPr>
        <w:rFonts w:hint="cs"/>
        <w:sz w:val="24"/>
        <w:szCs w:val="24"/>
        <w:rtl/>
      </w:rPr>
      <w:t xml:space="preserve"> </w:t>
    </w:r>
    <w:r w:rsidR="000D63A7">
      <w:rPr>
        <w:rFonts w:hint="cs"/>
        <w:sz w:val="24"/>
        <w:szCs w:val="24"/>
        <w:rtl/>
      </w:rPr>
      <w:t>مرکز فقهی امام محمد باقر علیه السلام</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7" w:name="BokSabj2"/>
    <w:bookmarkEnd w:id="17"/>
    <w:r>
      <w:rPr>
        <w:rFonts w:hint="cs"/>
        <w:sz w:val="24"/>
        <w:szCs w:val="24"/>
        <w:rtl/>
      </w:rPr>
      <w:t>قبول</w:t>
    </w:r>
    <w:r>
      <w:rPr>
        <w:sz w:val="24"/>
        <w:szCs w:val="24"/>
        <w:rtl/>
      </w:rPr>
      <w:t xml:space="preserve"> </w:t>
    </w:r>
    <w:r>
      <w:rPr>
        <w:rFonts w:hint="cs"/>
        <w:sz w:val="24"/>
        <w:szCs w:val="24"/>
        <w:rtl/>
      </w:rPr>
      <w:t>قول</w:t>
    </w:r>
    <w:r>
      <w:rPr>
        <w:sz w:val="24"/>
        <w:szCs w:val="24"/>
        <w:rtl/>
      </w:rPr>
      <w:t xml:space="preserve"> </w:t>
    </w:r>
    <w:r>
      <w:rPr>
        <w:rFonts w:hint="cs"/>
        <w:sz w:val="24"/>
        <w:szCs w:val="24"/>
        <w:rtl/>
      </w:rPr>
      <w:t>زن</w:t>
    </w:r>
    <w:r>
      <w:rPr>
        <w:sz w:val="24"/>
        <w:szCs w:val="24"/>
        <w:rtl/>
      </w:rPr>
      <w:t xml:space="preserve"> </w:t>
    </w:r>
    <w:r>
      <w:rPr>
        <w:rFonts w:hint="cs"/>
        <w:sz w:val="24"/>
        <w:szCs w:val="24"/>
        <w:rtl/>
      </w:rPr>
      <w:t>در</w:t>
    </w:r>
    <w:r>
      <w:rPr>
        <w:sz w:val="24"/>
        <w:szCs w:val="24"/>
        <w:rtl/>
      </w:rPr>
      <w:t xml:space="preserve"> </w:t>
    </w:r>
    <w:r>
      <w:rPr>
        <w:rFonts w:hint="cs"/>
        <w:sz w:val="24"/>
        <w:szCs w:val="24"/>
        <w:rtl/>
      </w:rPr>
      <w:t>عده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FC640A"/>
    <w:multiLevelType w:val="hybridMultilevel"/>
    <w:tmpl w:val="FD1E16AC"/>
    <w:lvl w:ilvl="0" w:tplc="1A163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0C1E8A"/>
    <w:multiLevelType w:val="hybridMultilevel"/>
    <w:tmpl w:val="A0E64484"/>
    <w:lvl w:ilvl="0" w:tplc="EA6277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6"/>
  </w:num>
  <w:num w:numId="14">
    <w:abstractNumId w:val="14"/>
  </w:num>
  <w:num w:numId="15">
    <w:abstractNumId w:val="15"/>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47DCD"/>
    <w:rsid w:val="00055496"/>
    <w:rsid w:val="00080A41"/>
    <w:rsid w:val="0008299B"/>
    <w:rsid w:val="00083729"/>
    <w:rsid w:val="000913AA"/>
    <w:rsid w:val="00094847"/>
    <w:rsid w:val="00096C63"/>
    <w:rsid w:val="000A384B"/>
    <w:rsid w:val="000A75BF"/>
    <w:rsid w:val="000B5DB5"/>
    <w:rsid w:val="000C3947"/>
    <w:rsid w:val="000D2A37"/>
    <w:rsid w:val="000D30E9"/>
    <w:rsid w:val="000D63A7"/>
    <w:rsid w:val="000D6818"/>
    <w:rsid w:val="000D736E"/>
    <w:rsid w:val="000E335E"/>
    <w:rsid w:val="000F16CF"/>
    <w:rsid w:val="000F5BAC"/>
    <w:rsid w:val="00102585"/>
    <w:rsid w:val="00114AB7"/>
    <w:rsid w:val="00116B2B"/>
    <w:rsid w:val="00120D8C"/>
    <w:rsid w:val="00124E3D"/>
    <w:rsid w:val="00127E95"/>
    <w:rsid w:val="00130659"/>
    <w:rsid w:val="001347C7"/>
    <w:rsid w:val="001356B0"/>
    <w:rsid w:val="00151937"/>
    <w:rsid w:val="001577FF"/>
    <w:rsid w:val="0016157A"/>
    <w:rsid w:val="00163AFC"/>
    <w:rsid w:val="00181844"/>
    <w:rsid w:val="001837E9"/>
    <w:rsid w:val="00187DFA"/>
    <w:rsid w:val="0019332E"/>
    <w:rsid w:val="001A1BC1"/>
    <w:rsid w:val="001A1EA5"/>
    <w:rsid w:val="001A2574"/>
    <w:rsid w:val="001A27D7"/>
    <w:rsid w:val="001A294E"/>
    <w:rsid w:val="001A4ED8"/>
    <w:rsid w:val="001B2488"/>
    <w:rsid w:val="001B3CA3"/>
    <w:rsid w:val="001B6799"/>
    <w:rsid w:val="001C1362"/>
    <w:rsid w:val="001D2E9A"/>
    <w:rsid w:val="001D597F"/>
    <w:rsid w:val="001E3FD4"/>
    <w:rsid w:val="0020241A"/>
    <w:rsid w:val="00203821"/>
    <w:rsid w:val="00211632"/>
    <w:rsid w:val="0021630D"/>
    <w:rsid w:val="0024121B"/>
    <w:rsid w:val="002455C6"/>
    <w:rsid w:val="00247D2F"/>
    <w:rsid w:val="00256560"/>
    <w:rsid w:val="0027532B"/>
    <w:rsid w:val="0027605E"/>
    <w:rsid w:val="00281E00"/>
    <w:rsid w:val="00294A52"/>
    <w:rsid w:val="002A180B"/>
    <w:rsid w:val="002B575F"/>
    <w:rsid w:val="002B729B"/>
    <w:rsid w:val="002C23B5"/>
    <w:rsid w:val="002C53A2"/>
    <w:rsid w:val="002D0040"/>
    <w:rsid w:val="002D2FA8"/>
    <w:rsid w:val="002E220F"/>
    <w:rsid w:val="00306A81"/>
    <w:rsid w:val="00307311"/>
    <w:rsid w:val="0032100F"/>
    <w:rsid w:val="0033402C"/>
    <w:rsid w:val="00340521"/>
    <w:rsid w:val="00345C73"/>
    <w:rsid w:val="00354A99"/>
    <w:rsid w:val="00360311"/>
    <w:rsid w:val="00361922"/>
    <w:rsid w:val="0037339B"/>
    <w:rsid w:val="00386C11"/>
    <w:rsid w:val="00397466"/>
    <w:rsid w:val="003A22DD"/>
    <w:rsid w:val="003A6148"/>
    <w:rsid w:val="003C33F6"/>
    <w:rsid w:val="003C3D2E"/>
    <w:rsid w:val="003C43A5"/>
    <w:rsid w:val="003D45C9"/>
    <w:rsid w:val="003E1C5C"/>
    <w:rsid w:val="003E6650"/>
    <w:rsid w:val="003F5B46"/>
    <w:rsid w:val="00401363"/>
    <w:rsid w:val="00402E47"/>
    <w:rsid w:val="00413321"/>
    <w:rsid w:val="00425015"/>
    <w:rsid w:val="00427C8F"/>
    <w:rsid w:val="00430994"/>
    <w:rsid w:val="004321D3"/>
    <w:rsid w:val="00441B6D"/>
    <w:rsid w:val="0045092F"/>
    <w:rsid w:val="004556EF"/>
    <w:rsid w:val="00462B07"/>
    <w:rsid w:val="00465BD2"/>
    <w:rsid w:val="004715C8"/>
    <w:rsid w:val="00481C31"/>
    <w:rsid w:val="00482A89"/>
    <w:rsid w:val="00482FC1"/>
    <w:rsid w:val="00483027"/>
    <w:rsid w:val="004871AA"/>
    <w:rsid w:val="004918D7"/>
    <w:rsid w:val="004926E1"/>
    <w:rsid w:val="00495878"/>
    <w:rsid w:val="004A2FEA"/>
    <w:rsid w:val="004D2DD7"/>
    <w:rsid w:val="004D75C5"/>
    <w:rsid w:val="004E2186"/>
    <w:rsid w:val="004E55EF"/>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3A3"/>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62365"/>
    <w:rsid w:val="00693348"/>
    <w:rsid w:val="00695519"/>
    <w:rsid w:val="006A4134"/>
    <w:rsid w:val="006A5DDA"/>
    <w:rsid w:val="006A6701"/>
    <w:rsid w:val="006B21F4"/>
    <w:rsid w:val="006B3625"/>
    <w:rsid w:val="006B3753"/>
    <w:rsid w:val="006B7AD6"/>
    <w:rsid w:val="006B7F84"/>
    <w:rsid w:val="006C50FD"/>
    <w:rsid w:val="006D1DD4"/>
    <w:rsid w:val="006D4014"/>
    <w:rsid w:val="006D44C1"/>
    <w:rsid w:val="006E184E"/>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86915"/>
    <w:rsid w:val="00795E02"/>
    <w:rsid w:val="007979D0"/>
    <w:rsid w:val="007A4E18"/>
    <w:rsid w:val="007A7B8C"/>
    <w:rsid w:val="007B5F11"/>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72A49"/>
    <w:rsid w:val="008870BC"/>
    <w:rsid w:val="008940E2"/>
    <w:rsid w:val="008956DD"/>
    <w:rsid w:val="00896A37"/>
    <w:rsid w:val="008A09F4"/>
    <w:rsid w:val="008A510E"/>
    <w:rsid w:val="008A522A"/>
    <w:rsid w:val="008B4464"/>
    <w:rsid w:val="008B750B"/>
    <w:rsid w:val="008C3162"/>
    <w:rsid w:val="008D1F14"/>
    <w:rsid w:val="008D26DA"/>
    <w:rsid w:val="008E3924"/>
    <w:rsid w:val="008F13F7"/>
    <w:rsid w:val="008F5B4D"/>
    <w:rsid w:val="00907425"/>
    <w:rsid w:val="00922C9C"/>
    <w:rsid w:val="00923C34"/>
    <w:rsid w:val="00924152"/>
    <w:rsid w:val="0092513D"/>
    <w:rsid w:val="00927A9F"/>
    <w:rsid w:val="009335CC"/>
    <w:rsid w:val="00935A55"/>
    <w:rsid w:val="00941CEB"/>
    <w:rsid w:val="0094720F"/>
    <w:rsid w:val="009517C4"/>
    <w:rsid w:val="00953B28"/>
    <w:rsid w:val="00954322"/>
    <w:rsid w:val="00957CAA"/>
    <w:rsid w:val="0096778A"/>
    <w:rsid w:val="00977656"/>
    <w:rsid w:val="009809BE"/>
    <w:rsid w:val="009846A7"/>
    <w:rsid w:val="0098794D"/>
    <w:rsid w:val="00992073"/>
    <w:rsid w:val="0099497B"/>
    <w:rsid w:val="009A43BA"/>
    <w:rsid w:val="009B0D05"/>
    <w:rsid w:val="009B4CA6"/>
    <w:rsid w:val="009B79F8"/>
    <w:rsid w:val="009C32C7"/>
    <w:rsid w:val="009C66D5"/>
    <w:rsid w:val="009D13FD"/>
    <w:rsid w:val="009D266A"/>
    <w:rsid w:val="009D40F1"/>
    <w:rsid w:val="009F7E07"/>
    <w:rsid w:val="00A01522"/>
    <w:rsid w:val="00A05D3F"/>
    <w:rsid w:val="00A10A11"/>
    <w:rsid w:val="00A113C6"/>
    <w:rsid w:val="00A13C6A"/>
    <w:rsid w:val="00A17B09"/>
    <w:rsid w:val="00A457C6"/>
    <w:rsid w:val="00A46AD0"/>
    <w:rsid w:val="00A46F6C"/>
    <w:rsid w:val="00A47063"/>
    <w:rsid w:val="00A473A8"/>
    <w:rsid w:val="00A513F0"/>
    <w:rsid w:val="00A61AC8"/>
    <w:rsid w:val="00A6366F"/>
    <w:rsid w:val="00A65D4C"/>
    <w:rsid w:val="00A70512"/>
    <w:rsid w:val="00AA1F60"/>
    <w:rsid w:val="00AA40D7"/>
    <w:rsid w:val="00AB5F7D"/>
    <w:rsid w:val="00AC0C50"/>
    <w:rsid w:val="00AC6FE2"/>
    <w:rsid w:val="00AD27E2"/>
    <w:rsid w:val="00AE5BE9"/>
    <w:rsid w:val="00AF3925"/>
    <w:rsid w:val="00B1296B"/>
    <w:rsid w:val="00B2292F"/>
    <w:rsid w:val="00B3008D"/>
    <w:rsid w:val="00B316B0"/>
    <w:rsid w:val="00B43169"/>
    <w:rsid w:val="00B501A8"/>
    <w:rsid w:val="00B55AE4"/>
    <w:rsid w:val="00B66CAA"/>
    <w:rsid w:val="00B70B46"/>
    <w:rsid w:val="00B71CCE"/>
    <w:rsid w:val="00B739B0"/>
    <w:rsid w:val="00B814A3"/>
    <w:rsid w:val="00B94E28"/>
    <w:rsid w:val="00B96DE7"/>
    <w:rsid w:val="00B96F38"/>
    <w:rsid w:val="00BB6B83"/>
    <w:rsid w:val="00BC716B"/>
    <w:rsid w:val="00BD0E74"/>
    <w:rsid w:val="00BD5F8C"/>
    <w:rsid w:val="00BE29DD"/>
    <w:rsid w:val="00BF1A1B"/>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42F0C"/>
    <w:rsid w:val="00D552B9"/>
    <w:rsid w:val="00D735B2"/>
    <w:rsid w:val="00D74021"/>
    <w:rsid w:val="00D76D01"/>
    <w:rsid w:val="00D7723B"/>
    <w:rsid w:val="00D922A9"/>
    <w:rsid w:val="00D9394A"/>
    <w:rsid w:val="00DB0CBB"/>
    <w:rsid w:val="00DB67CC"/>
    <w:rsid w:val="00DC3783"/>
    <w:rsid w:val="00DE1070"/>
    <w:rsid w:val="00E00219"/>
    <w:rsid w:val="00E0316B"/>
    <w:rsid w:val="00E14EB7"/>
    <w:rsid w:val="00E214DD"/>
    <w:rsid w:val="00E25E10"/>
    <w:rsid w:val="00E37650"/>
    <w:rsid w:val="00E50B41"/>
    <w:rsid w:val="00E5219B"/>
    <w:rsid w:val="00E52D07"/>
    <w:rsid w:val="00E5518B"/>
    <w:rsid w:val="00E609FE"/>
    <w:rsid w:val="00E630BE"/>
    <w:rsid w:val="00E73FEB"/>
    <w:rsid w:val="00E75920"/>
    <w:rsid w:val="00E80D96"/>
    <w:rsid w:val="00E871FA"/>
    <w:rsid w:val="00E936A4"/>
    <w:rsid w:val="00E954BB"/>
    <w:rsid w:val="00EA45E7"/>
    <w:rsid w:val="00EA6375"/>
    <w:rsid w:val="00EB78E3"/>
    <w:rsid w:val="00EB7BE3"/>
    <w:rsid w:val="00EC1C4B"/>
    <w:rsid w:val="00EC735A"/>
    <w:rsid w:val="00ED5F38"/>
    <w:rsid w:val="00EF27FE"/>
    <w:rsid w:val="00F06787"/>
    <w:rsid w:val="00F07FB6"/>
    <w:rsid w:val="00F12CA4"/>
    <w:rsid w:val="00F149D0"/>
    <w:rsid w:val="00F16B53"/>
    <w:rsid w:val="00F25ECD"/>
    <w:rsid w:val="00F318BE"/>
    <w:rsid w:val="00F33012"/>
    <w:rsid w:val="00F3305F"/>
    <w:rsid w:val="00F33297"/>
    <w:rsid w:val="00F343FB"/>
    <w:rsid w:val="00F359FE"/>
    <w:rsid w:val="00F42159"/>
    <w:rsid w:val="00F4256E"/>
    <w:rsid w:val="00F42EE1"/>
    <w:rsid w:val="00F60F1F"/>
    <w:rsid w:val="00F62EDB"/>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68801518">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82686098">
      <w:bodyDiv w:val="1"/>
      <w:marLeft w:val="0"/>
      <w:marRight w:val="0"/>
      <w:marTop w:val="0"/>
      <w:marBottom w:val="0"/>
      <w:divBdr>
        <w:top w:val="none" w:sz="0" w:space="0" w:color="auto"/>
        <w:left w:val="none" w:sz="0" w:space="0" w:color="auto"/>
        <w:bottom w:val="none" w:sz="0" w:space="0" w:color="auto"/>
        <w:right w:val="none" w:sz="0" w:space="0" w:color="auto"/>
      </w:divBdr>
    </w:div>
    <w:div w:id="590312687">
      <w:bodyDiv w:val="1"/>
      <w:marLeft w:val="0"/>
      <w:marRight w:val="0"/>
      <w:marTop w:val="0"/>
      <w:marBottom w:val="0"/>
      <w:divBdr>
        <w:top w:val="none" w:sz="0" w:space="0" w:color="auto"/>
        <w:left w:val="none" w:sz="0" w:space="0" w:color="auto"/>
        <w:bottom w:val="none" w:sz="0" w:space="0" w:color="auto"/>
        <w:right w:val="none" w:sz="0" w:space="0" w:color="auto"/>
      </w:divBdr>
    </w:div>
    <w:div w:id="593166542">
      <w:bodyDiv w:val="1"/>
      <w:marLeft w:val="0"/>
      <w:marRight w:val="0"/>
      <w:marTop w:val="0"/>
      <w:marBottom w:val="0"/>
      <w:divBdr>
        <w:top w:val="none" w:sz="0" w:space="0" w:color="auto"/>
        <w:left w:val="none" w:sz="0" w:space="0" w:color="auto"/>
        <w:bottom w:val="none" w:sz="0" w:space="0" w:color="auto"/>
        <w:right w:val="none" w:sz="0" w:space="0" w:color="auto"/>
      </w:divBdr>
    </w:div>
    <w:div w:id="604924372">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0774212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6/82/&#1740;&#1587;&#1578;&#1576;&#1740;&#1606;" TargetMode="External"/><Relationship Id="rId3" Type="http://schemas.openxmlformats.org/officeDocument/2006/relationships/hyperlink" Target="http://lib.eshia.ir/10081/1/58/&#1575;&#1605;&#1585;" TargetMode="External"/><Relationship Id="rId7" Type="http://schemas.openxmlformats.org/officeDocument/2006/relationships/hyperlink" Target="http://lib.eshia.ir/10081/1/58/&#1581;&#1585;&#1577;" TargetMode="External"/><Relationship Id="rId2" Type="http://schemas.openxmlformats.org/officeDocument/2006/relationships/hyperlink" Target="http://lib.eshia.ir/10081/1/57/&#1575;&#1604;&#1605;&#1585;&#1580;&#1593;" TargetMode="External"/><Relationship Id="rId1" Type="http://schemas.openxmlformats.org/officeDocument/2006/relationships/hyperlink" Target="http://lib.eshia.ir/10081/1/56/&#1575;&#1583;&#1593;&#1578;" TargetMode="External"/><Relationship Id="rId6" Type="http://schemas.openxmlformats.org/officeDocument/2006/relationships/hyperlink" Target="http://lib.eshia.ir/12023/2/99/&#1575;&#1588;&#1740;&#1575;&#1569;" TargetMode="External"/><Relationship Id="rId5" Type="http://schemas.openxmlformats.org/officeDocument/2006/relationships/hyperlink" Target="http://lib.eshia.ir/10081/1/61/19" TargetMode="External"/><Relationship Id="rId4" Type="http://schemas.openxmlformats.org/officeDocument/2006/relationships/hyperlink" Target="http://lib.eshia.ir/10081/1/61/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8BC7D-0830-4397-AB3A-3B4E04DBE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TotalTime>
  <Pages>6</Pages>
  <Words>1118</Words>
  <Characters>6375</Characters>
  <Application>Microsoft Office Word</Application>
  <DocSecurity>0</DocSecurity>
  <Lines>53</Lines>
  <Paragraphs>14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7479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5</cp:revision>
  <cp:lastPrinted>2020-01-13T06:05:00Z</cp:lastPrinted>
  <dcterms:created xsi:type="dcterms:W3CDTF">2020-01-13T06:05:00Z</dcterms:created>
  <dcterms:modified xsi:type="dcterms:W3CDTF">2020-01-28T11:40:00Z</dcterms:modified>
  <cp:contentStatus>ویرایش 2.5</cp:contentStatus>
  <cp:version>2.7</cp:version>
</cp:coreProperties>
</file>