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C6A" w:rsidRDefault="00547C6A" w:rsidP="00547C6A">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547C6A" w:rsidRDefault="00547C6A" w:rsidP="00547C6A">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15</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5</w:t>
      </w:r>
      <w:bookmarkStart w:id="0" w:name="_GoBack"/>
      <w:bookmarkEnd w:id="0"/>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10</w:t>
      </w:r>
      <w:r>
        <w:rPr>
          <w:rFonts w:ascii="IRANSans" w:hAnsi="IRANSans" w:cs="IRANSans"/>
          <w:b/>
          <w:bCs/>
          <w:color w:val="0101FF"/>
          <w:sz w:val="24"/>
          <w:szCs w:val="24"/>
          <w:shd w:val="clear" w:color="auto" w:fill="FFFFFF"/>
          <w:rtl/>
        </w:rPr>
        <w:t xml:space="preserve">/ 1398 </w:t>
      </w:r>
      <w:r>
        <w:rPr>
          <w:rFonts w:ascii="IRANSans" w:hAnsi="IRANSans" w:cs="IRANSans" w:hint="cs"/>
          <w:b/>
          <w:bCs/>
          <w:color w:val="0101FF"/>
          <w:sz w:val="24"/>
          <w:szCs w:val="24"/>
          <w:shd w:val="clear" w:color="auto" w:fill="FFFFFF"/>
          <w:rtl/>
        </w:rPr>
        <w:t>قبول قول زن در عده/</w:t>
      </w:r>
      <w:r>
        <w:rPr>
          <w:rFonts w:ascii="IRANSans" w:hAnsi="IRANSans" w:cs="IRANSans"/>
          <w:b/>
          <w:bCs/>
          <w:color w:val="0101FF"/>
          <w:sz w:val="24"/>
          <w:szCs w:val="24"/>
          <w:shd w:val="clear" w:color="auto" w:fill="FFFFFF"/>
          <w:rtl/>
        </w:rPr>
        <w:t>م</w:t>
      </w:r>
      <w:r>
        <w:rPr>
          <w:rFonts w:ascii="IRANSans" w:hAnsi="IRANSans" w:cs="IRANSans" w:hint="cs"/>
          <w:b/>
          <w:bCs/>
          <w:color w:val="0101FF"/>
          <w:sz w:val="24"/>
          <w:szCs w:val="24"/>
          <w:shd w:val="clear" w:color="auto" w:fill="FFFFFF"/>
          <w:rtl/>
        </w:rPr>
        <w:t>ساله پنجم</w:t>
      </w:r>
      <w:r>
        <w:rPr>
          <w:rFonts w:ascii="IRANSans" w:hAnsi="IRANSans" w:cs="IRANSans"/>
          <w:b/>
          <w:bCs/>
          <w:color w:val="0101FF"/>
          <w:sz w:val="24"/>
          <w:szCs w:val="24"/>
          <w:shd w:val="clear" w:color="auto" w:fill="FFFFFF"/>
          <w:rtl/>
        </w:rPr>
        <w:t xml:space="preserve"> تکمله‌ی عروه/ اقوال فقها در عده/کتاب العدد</w:t>
      </w:r>
    </w:p>
    <w:p w:rsidR="008F5B4D" w:rsidRPr="009C66D5" w:rsidRDefault="008F5B4D" w:rsidP="008F5B4D">
      <w:pPr>
        <w:rPr>
          <w:rStyle w:val="Emphasis"/>
          <w:b/>
          <w:bCs w:val="0"/>
          <w:rtl/>
        </w:rPr>
      </w:pPr>
      <w:r w:rsidRPr="009C66D5">
        <w:rPr>
          <w:rStyle w:val="Emphasis"/>
          <w:rFonts w:hint="cs"/>
          <w:b/>
          <w:bCs w:val="0"/>
          <w:rtl/>
        </w:rPr>
        <w:t>خلاصه</w:t>
      </w:r>
      <w:r w:rsidR="000575EC">
        <w:rPr>
          <w:rStyle w:val="Emphasis"/>
          <w:rFonts w:hint="cs"/>
          <w:b/>
          <w:bCs w:val="0"/>
          <w:rtl/>
        </w:rPr>
        <w:t>‌ی</w:t>
      </w:r>
      <w:r w:rsidRPr="009C66D5">
        <w:rPr>
          <w:rStyle w:val="Emphasis"/>
          <w:rFonts w:hint="cs"/>
          <w:b/>
          <w:bCs w:val="0"/>
          <w:rtl/>
        </w:rPr>
        <w:t xml:space="preserve"> مباحث گذشته:</w:t>
      </w:r>
    </w:p>
    <w:p w:rsidR="003A6148" w:rsidRDefault="00F74679" w:rsidP="0086043A">
      <w:pPr>
        <w:jc w:val="both"/>
        <w:rPr>
          <w:rtl/>
        </w:rPr>
      </w:pPr>
      <w:r>
        <w:rPr>
          <w:rFonts w:hint="cs"/>
          <w:rtl/>
        </w:rPr>
        <w:t>گفتیم ادعای زن نسبت به عده‌ی به وضع حمل و عده‌ی به اقراء مقبول است اما ادعایش نسبت به عده‌ی به اشهر مقبول نیست.</w:t>
      </w:r>
    </w:p>
    <w:p w:rsidR="0086043A" w:rsidRDefault="0086043A" w:rsidP="0086043A">
      <w:pPr>
        <w:jc w:val="both"/>
        <w:rPr>
          <w:rtl/>
        </w:rPr>
      </w:pPr>
      <w:r>
        <w:rPr>
          <w:rFonts w:hint="cs"/>
          <w:rtl/>
        </w:rPr>
        <w:t>مقبول بودن قول زن در غیر باب تنازع به این معناست که قولش بدون نیاز به بینه</w:t>
      </w:r>
      <w:r w:rsidR="000B2824">
        <w:rPr>
          <w:rFonts w:hint="cs"/>
          <w:rtl/>
        </w:rPr>
        <w:t xml:space="preserve"> و یمین</w:t>
      </w:r>
      <w:r>
        <w:rPr>
          <w:rFonts w:hint="cs"/>
          <w:rtl/>
        </w:rPr>
        <w:t xml:space="preserve"> پذیرفته می شود.</w:t>
      </w:r>
    </w:p>
    <w:p w:rsidR="0086043A" w:rsidRDefault="0086043A" w:rsidP="0086043A">
      <w:pPr>
        <w:jc w:val="both"/>
        <w:rPr>
          <w:rtl/>
        </w:rPr>
      </w:pPr>
      <w:r>
        <w:rPr>
          <w:rFonts w:hint="cs"/>
          <w:rtl/>
        </w:rPr>
        <w:t>اما در باب تنازع دو احتمال وجود دارد:</w:t>
      </w:r>
    </w:p>
    <w:p w:rsidR="0086043A" w:rsidRDefault="0086043A" w:rsidP="0086043A">
      <w:pPr>
        <w:pStyle w:val="ListParagraph"/>
        <w:numPr>
          <w:ilvl w:val="0"/>
          <w:numId w:val="16"/>
        </w:numPr>
        <w:jc w:val="both"/>
      </w:pPr>
      <w:r>
        <w:rPr>
          <w:rFonts w:hint="cs"/>
          <w:rtl/>
        </w:rPr>
        <w:t>زن با وجود این که مدعی است بر خلاف قاعده از او بینه مطالبه نمی شود و قولش با قسم پذیرفته می شود.</w:t>
      </w:r>
    </w:p>
    <w:p w:rsidR="005D20F0" w:rsidRDefault="0086043A" w:rsidP="00365B94">
      <w:pPr>
        <w:pStyle w:val="ListParagraph"/>
        <w:numPr>
          <w:ilvl w:val="0"/>
          <w:numId w:val="16"/>
        </w:numPr>
        <w:jc w:val="both"/>
      </w:pPr>
      <w:r w:rsidRPr="005D20F0">
        <w:rPr>
          <w:rFonts w:hint="cs"/>
          <w:highlight w:val="yellow"/>
          <w:rtl/>
        </w:rPr>
        <w:t>شارع</w:t>
      </w:r>
      <w:r>
        <w:rPr>
          <w:rFonts w:hint="cs"/>
          <w:rtl/>
        </w:rPr>
        <w:t xml:space="preserve"> با حجت قرار دادن قول زن، جای منکر و مدعی را عوض کرده است، زن که مدعی انقضاء عده است و قولش مخالف اصل است باید مدعی به حساب آید اما شارع قول زن را حجت قرار داده</w:t>
      </w:r>
      <w:r w:rsidR="009267D7">
        <w:rPr>
          <w:rFonts w:hint="cs"/>
          <w:rtl/>
        </w:rPr>
        <w:t xml:space="preserve"> است</w:t>
      </w:r>
      <w:r>
        <w:rPr>
          <w:rFonts w:hint="cs"/>
          <w:rtl/>
        </w:rPr>
        <w:t xml:space="preserve"> </w:t>
      </w:r>
      <w:r w:rsidR="005D20F0">
        <w:rPr>
          <w:rFonts w:hint="cs"/>
          <w:rtl/>
        </w:rPr>
        <w:t>و در نتیجه منکر به حساب می آید و قولش با یمین پذیرفته می شود.</w:t>
      </w:r>
    </w:p>
    <w:p w:rsidR="00247D2F" w:rsidRDefault="008E3F97" w:rsidP="00365B94">
      <w:pPr>
        <w:ind w:left="360"/>
        <w:jc w:val="both"/>
        <w:rPr>
          <w:rtl/>
        </w:rPr>
      </w:pPr>
      <w:r>
        <w:rPr>
          <w:rFonts w:hint="cs"/>
          <w:rtl/>
        </w:rPr>
        <w:t>طبق احتمال دوم قسم خوردن زن طبق قاعده می باشد اما طبق احتمال اول باید برای قسم خوردن زن دلیل اقامه شود.</w:t>
      </w:r>
      <w:r w:rsidR="00FA7401">
        <w:rPr>
          <w:rFonts w:hint="cs"/>
          <w:rtl/>
        </w:rPr>
        <w:t xml:space="preserve"> طبق این احتمال بحث را ادامه می دهیم.</w:t>
      </w:r>
    </w:p>
    <w:p w:rsidR="008E3F97" w:rsidRPr="003A6148" w:rsidRDefault="008E3F97" w:rsidP="000575EC">
      <w:pPr>
        <w:pBdr>
          <w:bottom w:val="double" w:sz="6" w:space="1" w:color="auto"/>
        </w:pBdr>
        <w:jc w:val="both"/>
      </w:pPr>
    </w:p>
    <w:p w:rsidR="008F5B4D" w:rsidRDefault="008F5B4D" w:rsidP="000575EC">
      <w:pPr>
        <w:jc w:val="both"/>
      </w:pPr>
    </w:p>
    <w:p w:rsidR="003E6650" w:rsidRPr="000B2824" w:rsidRDefault="008E3F97" w:rsidP="000B2824">
      <w:pPr>
        <w:pStyle w:val="Heading1"/>
        <w:rPr>
          <w:rtl/>
        </w:rPr>
      </w:pPr>
      <w:bookmarkStart w:id="1" w:name="_Toc29095524"/>
      <w:bookmarkStart w:id="2" w:name="_Toc29252869"/>
      <w:r w:rsidRPr="000B2824">
        <w:rPr>
          <w:rtl/>
        </w:rPr>
        <w:t>کلام مرحوم مراغی در العناوین الفقهی</w:t>
      </w:r>
      <w:bookmarkEnd w:id="1"/>
      <w:r w:rsidR="000B2824" w:rsidRPr="000B2824">
        <w:rPr>
          <w:rtl/>
        </w:rPr>
        <w:t>ة</w:t>
      </w:r>
      <w:bookmarkEnd w:id="2"/>
    </w:p>
    <w:p w:rsidR="001A1EA5" w:rsidRDefault="00850917" w:rsidP="00850917">
      <w:pPr>
        <w:jc w:val="both"/>
        <w:rPr>
          <w:rtl/>
        </w:rPr>
      </w:pPr>
      <w:r>
        <w:rPr>
          <w:rFonts w:hint="cs"/>
          <w:rtl/>
        </w:rPr>
        <w:t>مرحوم مراغی در العناوین الفقهیه تصریح کرده است که زن مدعی است و با این وجود لازم نیست بینه اقامه کند و قسم از او مطالبه می شود. عدم نیاز به بینه و مطالبه‌ی یمین هر دو باید با دلیل ثابت شوند.</w:t>
      </w:r>
    </w:p>
    <w:p w:rsidR="0007286E" w:rsidRDefault="0007286E" w:rsidP="00D27A54">
      <w:pPr>
        <w:pStyle w:val="Heading2"/>
        <w:rPr>
          <w:rtl/>
        </w:rPr>
      </w:pPr>
      <w:bookmarkStart w:id="3" w:name="_Toc29095525"/>
      <w:bookmarkStart w:id="4" w:name="_Toc29252870"/>
      <w:r>
        <w:rPr>
          <w:rFonts w:hint="cs"/>
          <w:rtl/>
        </w:rPr>
        <w:t>عدم نیاز به بینه</w:t>
      </w:r>
      <w:bookmarkEnd w:id="3"/>
      <w:bookmarkEnd w:id="4"/>
    </w:p>
    <w:p w:rsidR="00E708F9" w:rsidRDefault="0007286E" w:rsidP="002B2C37">
      <w:pPr>
        <w:jc w:val="both"/>
        <w:rPr>
          <w:rtl/>
        </w:rPr>
      </w:pPr>
      <w:r>
        <w:rPr>
          <w:rFonts w:hint="cs"/>
          <w:rtl/>
        </w:rPr>
        <w:t xml:space="preserve">مرحوم مراغی </w:t>
      </w:r>
      <w:r w:rsidR="007C77E2">
        <w:rPr>
          <w:rFonts w:hint="cs"/>
          <w:rtl/>
        </w:rPr>
        <w:t>در مورد عدم نیاز به بینه یک قانون کلی را ادعا کرده اس</w:t>
      </w:r>
      <w:r w:rsidR="00DD7191">
        <w:rPr>
          <w:rFonts w:hint="cs"/>
          <w:rtl/>
        </w:rPr>
        <w:t>ت</w:t>
      </w:r>
      <w:r w:rsidR="00E708F9">
        <w:rPr>
          <w:rFonts w:hint="cs"/>
          <w:rtl/>
        </w:rPr>
        <w:t>:</w:t>
      </w:r>
    </w:p>
    <w:p w:rsidR="00E708F9" w:rsidRPr="00BB44A5" w:rsidRDefault="00E708F9" w:rsidP="00BB44A5">
      <w:pPr>
        <w:rPr>
          <w:rFonts w:ascii="Noor_Lotus" w:eastAsia="Times New Roman" w:hAnsi="Noor_Lotus"/>
          <w:color w:val="000080"/>
          <w:sz w:val="28"/>
        </w:rPr>
      </w:pPr>
      <w:r w:rsidRPr="00124098">
        <w:rPr>
          <w:rFonts w:hint="cs"/>
          <w:color w:val="000080"/>
          <w:rtl/>
        </w:rPr>
        <w:lastRenderedPageBreak/>
        <w:t xml:space="preserve">عنوان 79 مقتضى القاعدة عدم سماع قول المدعي إلا بالبينة، و لكن هنا قاعدة أخرى، و هي: </w:t>
      </w:r>
      <w:r w:rsidRPr="00124098">
        <w:rPr>
          <w:rFonts w:hint="cs"/>
          <w:color w:val="000080"/>
          <w:u w:val="single"/>
          <w:rtl/>
        </w:rPr>
        <w:t>(أن كل شي‌ء لا يعلم إلا من قبل المدعي يقبل قوله فيه</w:t>
      </w:r>
      <w:r w:rsidRPr="00124098">
        <w:rPr>
          <w:rFonts w:hint="cs"/>
          <w:color w:val="000080"/>
          <w:rtl/>
        </w:rPr>
        <w:t xml:space="preserve">)، و قد مر كثير من أمثلة هذا الباب في العنوان السابق الذي ذكرنا فيه موارد سماع قول المدعي مع اليمين، فإن أغلبها فيما لا يعلم إلا من قبله. و </w:t>
      </w:r>
      <w:r w:rsidRPr="00124098">
        <w:rPr>
          <w:rFonts w:hint="cs"/>
          <w:color w:val="000080"/>
          <w:u w:val="single"/>
          <w:rtl/>
        </w:rPr>
        <w:t>من هذا الباب</w:t>
      </w:r>
      <w:r w:rsidR="00124098" w:rsidRPr="00124098">
        <w:rPr>
          <w:rFonts w:hint="cs"/>
          <w:color w:val="000080"/>
          <w:u w:val="single"/>
          <w:rtl/>
        </w:rPr>
        <w:t xml:space="preserve"> ... </w:t>
      </w:r>
      <w:r w:rsidR="00124098" w:rsidRPr="00124098">
        <w:rPr>
          <w:rFonts w:ascii="Noor_Lotus" w:eastAsia="Times New Roman" w:hAnsi="Noor_Lotus" w:hint="cs"/>
          <w:color w:val="000080"/>
          <w:sz w:val="28"/>
          <w:u w:val="single"/>
          <w:rtl/>
        </w:rPr>
        <w:t>سماع قول النساء في الطهر و الحيض، و في العدة</w:t>
      </w:r>
      <w:r w:rsidR="00124098">
        <w:rPr>
          <w:rStyle w:val="FootnoteReference"/>
          <w:rFonts w:ascii="Noor_Lotus" w:eastAsia="Times New Roman" w:hAnsi="Noor_Lotus"/>
          <w:color w:val="000080"/>
          <w:sz w:val="28"/>
          <w:rtl/>
        </w:rPr>
        <w:footnoteReference w:id="1"/>
      </w:r>
    </w:p>
    <w:p w:rsidR="001C5CB7" w:rsidRDefault="001C5CB7" w:rsidP="001C5CB7">
      <w:pPr>
        <w:pStyle w:val="Heading3"/>
        <w:rPr>
          <w:rtl/>
        </w:rPr>
      </w:pPr>
      <w:bookmarkStart w:id="5" w:name="_Toc29095526"/>
      <w:bookmarkStart w:id="6" w:name="_Toc29252871"/>
      <w:r>
        <w:rPr>
          <w:rFonts w:hint="cs"/>
          <w:rtl/>
        </w:rPr>
        <w:t>کلام شهید ثانی در مسالک</w:t>
      </w:r>
      <w:bookmarkEnd w:id="5"/>
      <w:bookmarkEnd w:id="6"/>
    </w:p>
    <w:p w:rsidR="00E708F9" w:rsidRDefault="00BB44A5" w:rsidP="002B2C37">
      <w:pPr>
        <w:jc w:val="both"/>
        <w:rPr>
          <w:rtl/>
        </w:rPr>
      </w:pPr>
      <w:r>
        <w:rPr>
          <w:rFonts w:hint="cs"/>
          <w:rtl/>
        </w:rPr>
        <w:t>شهید ثانی هم در مسالک شبیه همین مطلب را بیان کرده است:</w:t>
      </w:r>
    </w:p>
    <w:p w:rsidR="00BB44A5" w:rsidRDefault="00BB44A5" w:rsidP="00BB44A5">
      <w:pPr>
        <w:jc w:val="both"/>
        <w:rPr>
          <w:color w:val="000080"/>
          <w:u w:val="single"/>
          <w:rtl/>
        </w:rPr>
      </w:pPr>
      <w:r w:rsidRPr="00BB44A5">
        <w:rPr>
          <w:rFonts w:hint="cs"/>
          <w:color w:val="000080"/>
          <w:rtl/>
        </w:rPr>
        <w:t xml:space="preserve">إنما </w:t>
      </w:r>
      <w:r w:rsidRPr="00BB44A5">
        <w:rPr>
          <w:rFonts w:hint="cs"/>
          <w:color w:val="000080"/>
          <w:u w:val="single"/>
          <w:rtl/>
        </w:rPr>
        <w:t>كان القول قوله</w:t>
      </w:r>
      <w:r w:rsidRPr="00BB44A5">
        <w:rPr>
          <w:rFonts w:hint="cs"/>
          <w:color w:val="000080"/>
          <w:rtl/>
        </w:rPr>
        <w:t xml:space="preserve"> هنا مع أنه مدّع لأن المفروض ثبوت العنن قبل ذلك، لأن </w:t>
      </w:r>
      <w:r w:rsidRPr="00BB44A5">
        <w:rPr>
          <w:rFonts w:hint="cs"/>
          <w:color w:val="000080"/>
          <w:u w:val="single"/>
          <w:rtl/>
        </w:rPr>
        <w:t>هذا الفعل لا يعلم إلا من قبله</w:t>
      </w:r>
      <w:r w:rsidRPr="00BB44A5">
        <w:rPr>
          <w:rFonts w:hint="cs"/>
          <w:color w:val="000080"/>
          <w:rtl/>
        </w:rPr>
        <w:t xml:space="preserve">، </w:t>
      </w:r>
      <w:r w:rsidRPr="00BB44A5">
        <w:rPr>
          <w:rFonts w:hint="cs"/>
          <w:color w:val="000080"/>
          <w:u w:val="single"/>
          <w:rtl/>
        </w:rPr>
        <w:t>كدعوى المرأة انقضاء العدّة بالأقراء.</w:t>
      </w:r>
      <w:r>
        <w:rPr>
          <w:rStyle w:val="FootnoteReference"/>
          <w:color w:val="000080"/>
          <w:u w:val="single"/>
          <w:rtl/>
        </w:rPr>
        <w:footnoteReference w:id="2"/>
      </w:r>
    </w:p>
    <w:p w:rsidR="001C5CB7" w:rsidRDefault="001C5CB7" w:rsidP="001C5CB7">
      <w:pPr>
        <w:pStyle w:val="Heading3"/>
        <w:rPr>
          <w:rtl/>
        </w:rPr>
      </w:pPr>
      <w:bookmarkStart w:id="7" w:name="_Toc29095527"/>
      <w:bookmarkStart w:id="8" w:name="_Toc29252872"/>
      <w:r w:rsidRPr="001C5CB7">
        <w:rPr>
          <w:rtl/>
        </w:rPr>
        <w:t>کلام آل عصفور بحرانی در عیون الحقائق الناظرة</w:t>
      </w:r>
      <w:bookmarkEnd w:id="7"/>
      <w:bookmarkEnd w:id="8"/>
    </w:p>
    <w:p w:rsidR="001C5CB7" w:rsidRPr="00FA51B0" w:rsidRDefault="001C5CB7" w:rsidP="00FA51B0">
      <w:pPr>
        <w:jc w:val="both"/>
        <w:rPr>
          <w:color w:val="000080"/>
          <w:u w:val="single"/>
        </w:rPr>
      </w:pPr>
      <w:r w:rsidRPr="001C5CB7">
        <w:rPr>
          <w:rFonts w:hint="cs"/>
          <w:color w:val="000080"/>
          <w:rtl/>
        </w:rPr>
        <w:t>الرابعة عشرة: إذا ادعى الإصابة منها في الأربعة أو بعدها فأنكرت</w:t>
      </w:r>
      <w:r w:rsidRPr="001C5CB7">
        <w:rPr>
          <w:rFonts w:hint="cs"/>
          <w:color w:val="000080"/>
        </w:rPr>
        <w:t>‌</w:t>
      </w:r>
      <w:r w:rsidRPr="001C5CB7">
        <w:rPr>
          <w:rFonts w:hint="cs"/>
          <w:color w:val="000080"/>
          <w:rtl/>
        </w:rPr>
        <w:t xml:space="preserve"> </w:t>
      </w:r>
      <w:r w:rsidRPr="001C5CB7">
        <w:rPr>
          <w:rFonts w:hint="cs"/>
          <w:color w:val="000080"/>
          <w:u w:val="single"/>
          <w:rtl/>
        </w:rPr>
        <w:t>فالقول قوله مع يمينه لتعذر البينة</w:t>
      </w:r>
      <w:r w:rsidRPr="001C5CB7">
        <w:rPr>
          <w:rFonts w:hint="cs"/>
          <w:color w:val="000080"/>
          <w:rtl/>
        </w:rPr>
        <w:t xml:space="preserve">، و هذا الحكم مما خولف فيه القواعد المقررة من تقديم قول المدعي، و </w:t>
      </w:r>
      <w:r w:rsidRPr="001C5CB7">
        <w:rPr>
          <w:rFonts w:hint="cs"/>
          <w:color w:val="000080"/>
          <w:u w:val="single"/>
          <w:rtl/>
        </w:rPr>
        <w:t>إنما أخرجوه منها لتعذر إقامة البينة عليه أو لتعسرها غالبا مع كونه من فعله الذي لا يعلم إلا من جهته</w:t>
      </w:r>
      <w:r>
        <w:rPr>
          <w:rStyle w:val="FootnoteReference"/>
          <w:color w:val="000080"/>
          <w:u w:val="single"/>
          <w:rtl/>
        </w:rPr>
        <w:footnoteReference w:id="3"/>
      </w:r>
    </w:p>
    <w:p w:rsidR="00BB44A5" w:rsidRDefault="0024710C" w:rsidP="00D27A54">
      <w:pPr>
        <w:pStyle w:val="Heading2"/>
        <w:rPr>
          <w:rtl/>
        </w:rPr>
      </w:pPr>
      <w:bookmarkStart w:id="9" w:name="_Toc29095528"/>
      <w:bookmarkStart w:id="10" w:name="_Toc29252873"/>
      <w:r>
        <w:rPr>
          <w:rFonts w:hint="cs"/>
          <w:rtl/>
        </w:rPr>
        <w:t>مطالبه‌ی قسم</w:t>
      </w:r>
      <w:bookmarkEnd w:id="9"/>
      <w:bookmarkEnd w:id="10"/>
    </w:p>
    <w:p w:rsidR="002B2C37" w:rsidRDefault="0024710C" w:rsidP="002B2C37">
      <w:pPr>
        <w:jc w:val="both"/>
        <w:rPr>
          <w:rtl/>
        </w:rPr>
      </w:pPr>
      <w:r>
        <w:rPr>
          <w:rFonts w:hint="cs"/>
          <w:rtl/>
        </w:rPr>
        <w:t xml:space="preserve">مرحوم مراغی </w:t>
      </w:r>
      <w:r w:rsidR="00124098">
        <w:rPr>
          <w:rFonts w:hint="cs"/>
          <w:rtl/>
        </w:rPr>
        <w:t xml:space="preserve">در عنوان 78 </w:t>
      </w:r>
      <w:r w:rsidR="00DD7191">
        <w:rPr>
          <w:rFonts w:hint="cs"/>
          <w:rtl/>
        </w:rPr>
        <w:t>قاعده‌ی دیگری را مطرح کرده است که هر کس که از او بینه م</w:t>
      </w:r>
      <w:r w:rsidR="00A6275F">
        <w:rPr>
          <w:rFonts w:hint="cs"/>
          <w:rtl/>
        </w:rPr>
        <w:t>طالبه نمی شود، باید قسم بخورد</w:t>
      </w:r>
      <w:r w:rsidR="002B2C37">
        <w:rPr>
          <w:rFonts w:hint="cs"/>
          <w:rtl/>
        </w:rPr>
        <w:t>:</w:t>
      </w:r>
    </w:p>
    <w:p w:rsidR="002B2C37" w:rsidRPr="00FA51B0" w:rsidRDefault="002B2C37" w:rsidP="00FA51B0">
      <w:pPr>
        <w:jc w:val="both"/>
        <w:rPr>
          <w:color w:val="000080"/>
          <w:rtl/>
        </w:rPr>
      </w:pPr>
      <w:r>
        <w:rPr>
          <w:rFonts w:hint="cs"/>
          <w:color w:val="000080"/>
          <w:rtl/>
        </w:rPr>
        <w:t>«</w:t>
      </w:r>
      <w:r w:rsidRPr="002B2C37">
        <w:rPr>
          <w:rFonts w:hint="cs"/>
          <w:color w:val="000080"/>
          <w:rtl/>
        </w:rPr>
        <w:t>عنوان 78 كل من يسمع قوله فعليه اليمين</w:t>
      </w:r>
      <w:r>
        <w:rPr>
          <w:rFonts w:hint="cs"/>
          <w:color w:val="000080"/>
          <w:rtl/>
        </w:rPr>
        <w:t>»</w:t>
      </w:r>
      <w:r w:rsidR="00E708F9">
        <w:rPr>
          <w:rStyle w:val="FootnoteReference"/>
          <w:color w:val="000080"/>
          <w:rtl/>
        </w:rPr>
        <w:footnoteReference w:id="4"/>
      </w:r>
    </w:p>
    <w:p w:rsidR="0081575D" w:rsidRDefault="0081575D" w:rsidP="00850917">
      <w:pPr>
        <w:jc w:val="both"/>
        <w:rPr>
          <w:rtl/>
        </w:rPr>
      </w:pPr>
      <w:r>
        <w:rPr>
          <w:rFonts w:hint="cs"/>
          <w:rtl/>
        </w:rPr>
        <w:t>مرحوم بجنوردی هم در القواعد الفقهیه این دو قانون را به تبع مرحوم مراغی پذیرفته است.</w:t>
      </w:r>
    </w:p>
    <w:p w:rsidR="008E3F97" w:rsidRDefault="00DA66C3" w:rsidP="000B2824">
      <w:pPr>
        <w:pStyle w:val="Heading1"/>
        <w:rPr>
          <w:rtl/>
        </w:rPr>
      </w:pPr>
      <w:bookmarkStart w:id="11" w:name="_Toc29095529"/>
      <w:bookmarkStart w:id="12" w:name="_Toc29252874"/>
      <w:r>
        <w:rPr>
          <w:rFonts w:hint="cs"/>
          <w:rtl/>
        </w:rPr>
        <w:lastRenderedPageBreak/>
        <w:t>بحث در دو مقام</w:t>
      </w:r>
      <w:bookmarkEnd w:id="11"/>
      <w:bookmarkEnd w:id="12"/>
    </w:p>
    <w:p w:rsidR="008E3F97" w:rsidRDefault="00D27A54" w:rsidP="00D27A54">
      <w:pPr>
        <w:pStyle w:val="Heading2"/>
        <w:rPr>
          <w:rtl/>
        </w:rPr>
      </w:pPr>
      <w:bookmarkStart w:id="13" w:name="_Toc29095530"/>
      <w:bookmarkStart w:id="14" w:name="_Toc29252875"/>
      <w:r>
        <w:rPr>
          <w:rFonts w:hint="cs"/>
          <w:rtl/>
        </w:rPr>
        <w:t xml:space="preserve">مقام اول: </w:t>
      </w:r>
      <w:r w:rsidR="005B2F8D">
        <w:rPr>
          <w:rFonts w:hint="cs"/>
          <w:rtl/>
        </w:rPr>
        <w:t xml:space="preserve">اشکال به </w:t>
      </w:r>
      <w:r w:rsidR="005B2F8D" w:rsidRPr="00E9086C">
        <w:rPr>
          <w:rFonts w:hint="cs"/>
          <w:rtl/>
        </w:rPr>
        <w:t>قبول قول من لا يعلم إلّا من قبله</w:t>
      </w:r>
      <w:r w:rsidR="005B2F8D">
        <w:rPr>
          <w:rFonts w:hint="cs"/>
          <w:rtl/>
        </w:rPr>
        <w:t xml:space="preserve"> در کلام مرحوم مراغی</w:t>
      </w:r>
      <w:bookmarkEnd w:id="13"/>
      <w:bookmarkEnd w:id="14"/>
    </w:p>
    <w:p w:rsidR="008E3F97" w:rsidRDefault="00DA66C3" w:rsidP="005B2F8D">
      <w:pPr>
        <w:pStyle w:val="Heading3"/>
        <w:rPr>
          <w:rtl/>
        </w:rPr>
      </w:pPr>
      <w:bookmarkStart w:id="15" w:name="_Toc29095531"/>
      <w:bookmarkStart w:id="16" w:name="_Toc29252876"/>
      <w:r>
        <w:rPr>
          <w:rFonts w:hint="cs"/>
          <w:rtl/>
        </w:rPr>
        <w:t>کلام مرحوم امام در الرسائل العشرة</w:t>
      </w:r>
      <w:bookmarkEnd w:id="15"/>
      <w:bookmarkEnd w:id="16"/>
    </w:p>
    <w:p w:rsidR="00FB3CC9" w:rsidRPr="00E9086C" w:rsidRDefault="00DA66C3" w:rsidP="00E9086C">
      <w:pPr>
        <w:jc w:val="both"/>
        <w:rPr>
          <w:rFonts w:ascii="Noor_Lotus" w:eastAsia="Times New Roman" w:hAnsi="Noor_Lotus" w:cs="Noor_Lotus"/>
          <w:color w:val="800000"/>
          <w:sz w:val="2"/>
          <w:szCs w:val="2"/>
        </w:rPr>
      </w:pPr>
      <w:r w:rsidRPr="00E9086C">
        <w:rPr>
          <w:rFonts w:hint="cs"/>
          <w:color w:val="800000"/>
          <w:rtl/>
        </w:rPr>
        <w:t>مع أنّه يمكن أن يكون المستند فيها هو قاعدة قبول قول من لا يعلم إلّا من قبله بدعوى استفادتها من بعض روايات تصديق المرأة في الحمل</w:t>
      </w:r>
      <w:r w:rsidR="00FB3CC9" w:rsidRPr="00E9086C">
        <w:rPr>
          <w:rFonts w:hint="cs"/>
          <w:color w:val="800000"/>
          <w:rtl/>
        </w:rPr>
        <w:t xml:space="preserve"> </w:t>
      </w:r>
      <w:r w:rsidR="00FB3CC9" w:rsidRPr="00E9086C">
        <w:rPr>
          <w:rFonts w:ascii="Noor_Lotus" w:eastAsia="Times New Roman" w:hAnsi="Noor_Lotus" w:cs="Noor_Lotus" w:hint="cs"/>
          <w:color w:val="800000"/>
          <w:sz w:val="27"/>
          <w:szCs w:val="27"/>
          <w:rtl/>
        </w:rPr>
        <w:t xml:space="preserve">و خروج العدّة و الحيض و </w:t>
      </w:r>
      <w:r w:rsidR="00FB3CC9" w:rsidRPr="00E9086C">
        <w:rPr>
          <w:rFonts w:ascii="Noor_Lotus" w:eastAsia="Times New Roman" w:hAnsi="Noor_Lotus" w:cs="Noor_Lotus" w:hint="cs"/>
          <w:color w:val="800000"/>
          <w:sz w:val="27"/>
          <w:szCs w:val="27"/>
          <w:u w:val="single"/>
          <w:rtl/>
        </w:rPr>
        <w:t>إن كان فيه ما فيه</w:t>
      </w:r>
      <w:r w:rsidR="00E9086C">
        <w:rPr>
          <w:rStyle w:val="FootnoteReference"/>
          <w:rFonts w:ascii="Noor_Lotus" w:eastAsia="Times New Roman" w:hAnsi="Noor_Lotus" w:cs="Noor_Lotus"/>
          <w:color w:val="800000"/>
          <w:sz w:val="27"/>
          <w:szCs w:val="27"/>
          <w:rtl/>
        </w:rPr>
        <w:footnoteReference w:id="5"/>
      </w:r>
    </w:p>
    <w:p w:rsidR="00DA66C3" w:rsidRPr="00DA66C3" w:rsidRDefault="00E9086C" w:rsidP="00DA66C3">
      <w:pPr>
        <w:jc w:val="both"/>
      </w:pPr>
      <w:r>
        <w:rPr>
          <w:rFonts w:hint="cs"/>
          <w:rtl/>
        </w:rPr>
        <w:t>مرحوم امام «قبول قول من لا یعلم الا من قبله» را به عنوان یک قانون عام نمی پذیرد.</w:t>
      </w:r>
    </w:p>
    <w:p w:rsidR="008E3F97" w:rsidRDefault="00593903" w:rsidP="005B2F8D">
      <w:pPr>
        <w:pStyle w:val="Heading3"/>
        <w:rPr>
          <w:rtl/>
        </w:rPr>
      </w:pPr>
      <w:bookmarkStart w:id="17" w:name="_Toc29095532"/>
      <w:bookmarkStart w:id="18" w:name="_Toc29252877"/>
      <w:r>
        <w:rPr>
          <w:rFonts w:hint="cs"/>
          <w:rtl/>
        </w:rPr>
        <w:t>کلام شیخ انصاری در مکاسب</w:t>
      </w:r>
      <w:bookmarkEnd w:id="17"/>
      <w:bookmarkEnd w:id="18"/>
    </w:p>
    <w:p w:rsidR="00593903" w:rsidRPr="006D4D23" w:rsidRDefault="00593903" w:rsidP="00593903">
      <w:pPr>
        <w:jc w:val="both"/>
        <w:rPr>
          <w:color w:val="000080"/>
        </w:rPr>
      </w:pPr>
      <w:r w:rsidRPr="006D4D23">
        <w:rPr>
          <w:rFonts w:hint="cs"/>
          <w:color w:val="000080"/>
          <w:u w:val="single"/>
          <w:rtl/>
        </w:rPr>
        <w:t>لكن المدّعى لمّا تعسّر إقامة البيّنة عليه و لا يُعرف إلّا من قِبَله يُقبل قوله مع اليمين</w:t>
      </w:r>
      <w:r w:rsidRPr="006D4D23">
        <w:rPr>
          <w:rFonts w:hint="cs"/>
          <w:color w:val="000080"/>
          <w:rtl/>
        </w:rPr>
        <w:t>، فليكن هذا من هذا القبيل.</w:t>
      </w:r>
    </w:p>
    <w:p w:rsidR="00593903" w:rsidRPr="006D4D23" w:rsidRDefault="00593903" w:rsidP="00593903">
      <w:pPr>
        <w:jc w:val="both"/>
        <w:rPr>
          <w:color w:val="000080"/>
          <w:rtl/>
        </w:rPr>
      </w:pPr>
      <w:r w:rsidRPr="006D4D23">
        <w:rPr>
          <w:rFonts w:hint="cs"/>
          <w:color w:val="000080"/>
          <w:rtl/>
        </w:rPr>
        <w:t>إلّا أن يقال: إنّ معنى تقديم الظاهر جعل مدّعيه مقبول القول بيمينه، لا جعل مخالفه مدّعياً يجري عليه جميع أحكام المدّعى حتّى في قبول قوله إذا تعسّر عليه إقامة البيّنة، أ لا ترى أنّهم لم يحكموا بقبول قول مدّعي فساد العقد إذا تعسّر عليه إقامة البيّنة على سبب الفساد؟</w:t>
      </w:r>
    </w:p>
    <w:p w:rsidR="00593903" w:rsidRPr="006D4D23" w:rsidRDefault="00593903" w:rsidP="00593903">
      <w:pPr>
        <w:jc w:val="both"/>
        <w:rPr>
          <w:color w:val="000080"/>
          <w:rtl/>
        </w:rPr>
      </w:pPr>
      <w:r w:rsidRPr="006D4D23">
        <w:rPr>
          <w:rFonts w:hint="cs"/>
          <w:color w:val="000080"/>
          <w:rtl/>
        </w:rPr>
        <w:t xml:space="preserve">مع أنّ </w:t>
      </w:r>
      <w:r w:rsidRPr="006D4D23">
        <w:rPr>
          <w:rFonts w:hint="cs"/>
          <w:color w:val="000080"/>
          <w:u w:val="single"/>
          <w:rtl/>
        </w:rPr>
        <w:t>عموم تلك القاعدة ثمّ اندراج المسألة فيها محلّ تأمّلٍ</w:t>
      </w:r>
      <w:r w:rsidRPr="006D4D23">
        <w:rPr>
          <w:rFonts w:hint="cs"/>
          <w:color w:val="000080"/>
          <w:rtl/>
        </w:rPr>
        <w:t>.</w:t>
      </w:r>
      <w:r w:rsidR="006D4D23">
        <w:rPr>
          <w:rStyle w:val="FootnoteReference"/>
          <w:color w:val="000080"/>
          <w:rtl/>
        </w:rPr>
        <w:footnoteReference w:id="6"/>
      </w:r>
    </w:p>
    <w:p w:rsidR="005D14B4" w:rsidRDefault="005B2F8D" w:rsidP="00FA7401">
      <w:pPr>
        <w:jc w:val="both"/>
        <w:rPr>
          <w:rtl/>
        </w:rPr>
      </w:pPr>
      <w:r>
        <w:rPr>
          <w:rFonts w:hint="cs"/>
          <w:rtl/>
        </w:rPr>
        <w:t>شیخ انصاری هم عمومیت این قاعده را نمی پذیرد.</w:t>
      </w:r>
    </w:p>
    <w:p w:rsidR="008E3F97" w:rsidRDefault="00D27A54" w:rsidP="00D27A54">
      <w:pPr>
        <w:pStyle w:val="Heading2"/>
        <w:rPr>
          <w:rtl/>
        </w:rPr>
      </w:pPr>
      <w:bookmarkStart w:id="19" w:name="_Toc29095533"/>
      <w:bookmarkStart w:id="20" w:name="_Toc29252878"/>
      <w:r>
        <w:rPr>
          <w:rFonts w:hint="cs"/>
          <w:rtl/>
        </w:rPr>
        <w:lastRenderedPageBreak/>
        <w:t xml:space="preserve">مقام دوم: </w:t>
      </w:r>
      <w:r w:rsidRPr="00D27A54">
        <w:rPr>
          <w:rFonts w:hint="cs"/>
          <w:rtl/>
        </w:rPr>
        <w:t>اشکال به «كل من يسمع قوله فعليه اليمين»</w:t>
      </w:r>
      <w:r>
        <w:rPr>
          <w:rFonts w:hint="cs"/>
          <w:rtl/>
        </w:rPr>
        <w:t xml:space="preserve"> در کلام مرحوم مراغی</w:t>
      </w:r>
      <w:bookmarkEnd w:id="19"/>
      <w:bookmarkEnd w:id="20"/>
    </w:p>
    <w:p w:rsidR="008E3F97" w:rsidRPr="00D27A54" w:rsidRDefault="00D27A54" w:rsidP="00D27A54">
      <w:pPr>
        <w:pStyle w:val="Heading3"/>
        <w:rPr>
          <w:rtl/>
        </w:rPr>
      </w:pPr>
      <w:bookmarkStart w:id="21" w:name="_Toc29095534"/>
      <w:bookmarkStart w:id="22" w:name="_Toc29252879"/>
      <w:r w:rsidRPr="00D27A54">
        <w:rPr>
          <w:rtl/>
        </w:rPr>
        <w:t>کلام شهید اول در غایة المراد</w:t>
      </w:r>
      <w:bookmarkEnd w:id="21"/>
      <w:bookmarkEnd w:id="22"/>
    </w:p>
    <w:p w:rsidR="00F42241" w:rsidRPr="00F42241" w:rsidRDefault="00F42241" w:rsidP="00F42241">
      <w:pPr>
        <w:jc w:val="both"/>
        <w:rPr>
          <w:color w:val="000080"/>
        </w:rPr>
      </w:pPr>
      <w:r w:rsidRPr="00F42241">
        <w:rPr>
          <w:rFonts w:hint="cs"/>
          <w:color w:val="000080"/>
          <w:rtl/>
        </w:rPr>
        <w:t xml:space="preserve">أقول: قد ذكر أصحابنا رحمهم الله مواضع </w:t>
      </w:r>
      <w:r w:rsidRPr="00F42241">
        <w:rPr>
          <w:rFonts w:hint="cs"/>
          <w:color w:val="000080"/>
          <w:u w:val="single"/>
          <w:rtl/>
        </w:rPr>
        <w:t>يقبل فيها قول مدّعيها بلا يمين</w:t>
      </w:r>
      <w:r>
        <w:rPr>
          <w:rStyle w:val="FootnoteReference"/>
          <w:color w:val="000080"/>
          <w:rtl/>
        </w:rPr>
        <w:footnoteReference w:id="7"/>
      </w:r>
    </w:p>
    <w:p w:rsidR="00F42241" w:rsidRPr="00F42241" w:rsidRDefault="00F42241" w:rsidP="00F42241">
      <w:pPr>
        <w:jc w:val="both"/>
        <w:rPr>
          <w:color w:val="000080"/>
        </w:rPr>
      </w:pPr>
      <w:r w:rsidRPr="00F42241">
        <w:rPr>
          <w:rFonts w:hint="cs"/>
          <w:color w:val="000080"/>
          <w:rtl/>
        </w:rPr>
        <w:t>... و بالجملة فالمواضع كثيرة، و يمكن ضبطها بضابط كلّي</w:t>
      </w:r>
    </w:p>
    <w:p w:rsidR="00D27A54" w:rsidRPr="00F42241" w:rsidRDefault="00D27A54" w:rsidP="00D27A54">
      <w:pPr>
        <w:jc w:val="both"/>
        <w:rPr>
          <w:color w:val="000080"/>
        </w:rPr>
      </w:pPr>
      <w:r w:rsidRPr="00F42241">
        <w:rPr>
          <w:rFonts w:hint="cs"/>
          <w:color w:val="000080"/>
          <w:rtl/>
        </w:rPr>
        <w:t>في هامش «ع» هنا إضافة «بأن يقال: كلّ ما كان بين العبد و بين الله سبحانه، أو لا يعلم إلّا منه و لا ضرر فيه على الغير أو ما يتعلّق بالحدّ أو التعزير».</w:t>
      </w:r>
      <w:r w:rsidR="00F42241">
        <w:rPr>
          <w:rStyle w:val="FootnoteReference"/>
          <w:color w:val="000080"/>
          <w:rtl/>
        </w:rPr>
        <w:footnoteReference w:id="8"/>
      </w:r>
    </w:p>
    <w:p w:rsidR="008E3F97" w:rsidRDefault="00F42241" w:rsidP="00F42241">
      <w:pPr>
        <w:jc w:val="both"/>
        <w:rPr>
          <w:rtl/>
        </w:rPr>
      </w:pPr>
      <w:r>
        <w:rPr>
          <w:rFonts w:hint="cs"/>
          <w:rtl/>
        </w:rPr>
        <w:t>شهید اول می فرماید: مواردی هست که قول مدعی بدون قسم پذیرفته می شود.</w:t>
      </w:r>
    </w:p>
    <w:p w:rsidR="008E3F97" w:rsidRDefault="00C375A6" w:rsidP="000575EC">
      <w:pPr>
        <w:jc w:val="both"/>
        <w:rPr>
          <w:rtl/>
        </w:rPr>
      </w:pPr>
      <w:r>
        <w:rPr>
          <w:rFonts w:hint="cs"/>
          <w:rtl/>
        </w:rPr>
        <w:t xml:space="preserve">مرحوم سید در تکمله‌ی عروه در کتاب القضا می فرماید: ظاهر عبارات فقها این است که حتی در باب تنازع هم </w:t>
      </w:r>
      <w:r w:rsidR="00E94B08">
        <w:rPr>
          <w:rFonts w:hint="cs"/>
          <w:rtl/>
        </w:rPr>
        <w:t>ق</w:t>
      </w:r>
      <w:r w:rsidR="00F47423">
        <w:rPr>
          <w:rFonts w:hint="cs"/>
          <w:rtl/>
        </w:rPr>
        <w:t>ول شخص بدون یمین پذیرفته می شود، البته مرحوم سید به این مطلب اشکال می کند.</w:t>
      </w:r>
    </w:p>
    <w:p w:rsidR="00075DD2" w:rsidRDefault="00075DD2" w:rsidP="000575EC">
      <w:pPr>
        <w:jc w:val="both"/>
        <w:rPr>
          <w:rtl/>
        </w:rPr>
      </w:pPr>
      <w:r>
        <w:rPr>
          <w:rFonts w:hint="cs"/>
          <w:rtl/>
        </w:rPr>
        <w:t>صاحب جواهر هم فرموده است که قبول قول شخص بدون یمین فقط در</w:t>
      </w:r>
      <w:r w:rsidR="00FA7401">
        <w:rPr>
          <w:rFonts w:hint="cs"/>
          <w:rtl/>
        </w:rPr>
        <w:t xml:space="preserve"> غیر</w:t>
      </w:r>
      <w:r>
        <w:rPr>
          <w:rFonts w:hint="cs"/>
          <w:rtl/>
        </w:rPr>
        <w:t xml:space="preserve"> باب تنازع صحیح است.</w:t>
      </w:r>
    </w:p>
    <w:p w:rsidR="008E3F97" w:rsidRDefault="00E5465F" w:rsidP="004D7051">
      <w:pPr>
        <w:jc w:val="both"/>
        <w:rPr>
          <w:rtl/>
        </w:rPr>
      </w:pPr>
      <w:r>
        <w:rPr>
          <w:rFonts w:hint="cs"/>
          <w:rtl/>
        </w:rPr>
        <w:t xml:space="preserve">در نتیجه </w:t>
      </w:r>
      <w:r w:rsidRPr="00D27A54">
        <w:rPr>
          <w:rFonts w:hint="cs"/>
          <w:rtl/>
        </w:rPr>
        <w:t>«كل من يسمع قوله فعليه اليمين»</w:t>
      </w:r>
      <w:r>
        <w:rPr>
          <w:rFonts w:hint="cs"/>
          <w:rtl/>
        </w:rPr>
        <w:t xml:space="preserve"> </w:t>
      </w:r>
      <w:r w:rsidR="00C34273">
        <w:rPr>
          <w:rFonts w:hint="cs"/>
          <w:rtl/>
        </w:rPr>
        <w:t xml:space="preserve">به عنوان </w:t>
      </w:r>
      <w:r>
        <w:rPr>
          <w:rFonts w:hint="cs"/>
          <w:rtl/>
        </w:rPr>
        <w:t>یک قاعده‌ی</w:t>
      </w:r>
      <w:r w:rsidR="00C34273">
        <w:rPr>
          <w:rFonts w:hint="cs"/>
          <w:rtl/>
        </w:rPr>
        <w:t xml:space="preserve"> عام،</w:t>
      </w:r>
      <w:r>
        <w:rPr>
          <w:rFonts w:hint="cs"/>
          <w:rtl/>
        </w:rPr>
        <w:t xml:space="preserve"> مسلم نیست ک</w:t>
      </w:r>
      <w:r w:rsidR="00212A35">
        <w:rPr>
          <w:rFonts w:hint="cs"/>
          <w:rtl/>
        </w:rPr>
        <w:t>ه حتما همه جا به یمین</w:t>
      </w:r>
      <w:r w:rsidR="004D7051">
        <w:rPr>
          <w:rFonts w:hint="cs"/>
          <w:rtl/>
        </w:rPr>
        <w:t xml:space="preserve"> نیاز</w:t>
      </w:r>
      <w:r w:rsidR="00212A35">
        <w:rPr>
          <w:rFonts w:hint="cs"/>
          <w:rtl/>
        </w:rPr>
        <w:t xml:space="preserve"> </w:t>
      </w:r>
      <w:r w:rsidR="004D7051">
        <w:rPr>
          <w:rFonts w:hint="cs"/>
          <w:rtl/>
        </w:rPr>
        <w:t>باشد و</w:t>
      </w:r>
      <w:r w:rsidR="00212A35">
        <w:rPr>
          <w:rFonts w:hint="cs"/>
          <w:rtl/>
        </w:rPr>
        <w:t xml:space="preserve"> عبارات بسیاری از فقها این است که حتی اگر باب تنازع هم باشد، نیازی به یمین نیست.</w:t>
      </w:r>
    </w:p>
    <w:p w:rsidR="008E3F97" w:rsidRDefault="001126CD" w:rsidP="000B2824">
      <w:pPr>
        <w:pStyle w:val="Heading1"/>
        <w:rPr>
          <w:rtl/>
        </w:rPr>
      </w:pPr>
      <w:bookmarkStart w:id="23" w:name="_Toc29095535"/>
      <w:bookmarkStart w:id="24" w:name="_Toc29252880"/>
      <w:r>
        <w:rPr>
          <w:rFonts w:hint="cs"/>
          <w:rtl/>
        </w:rPr>
        <w:t>دلیل عدم نیاز به بینه در موارد «لا یعلم الا من قبل الشخص»</w:t>
      </w:r>
      <w:bookmarkEnd w:id="23"/>
      <w:bookmarkEnd w:id="24"/>
    </w:p>
    <w:p w:rsidR="00D27A54" w:rsidRDefault="001126CD" w:rsidP="0014299B">
      <w:pPr>
        <w:jc w:val="both"/>
        <w:rPr>
          <w:rtl/>
        </w:rPr>
      </w:pPr>
      <w:r>
        <w:rPr>
          <w:rFonts w:hint="cs"/>
          <w:rtl/>
        </w:rPr>
        <w:t xml:space="preserve">از مجموع کلام فقها چنین استفاده می شود که </w:t>
      </w:r>
      <w:r w:rsidR="0070282F">
        <w:rPr>
          <w:rFonts w:hint="cs"/>
          <w:rtl/>
        </w:rPr>
        <w:t>به خاطر تعذر اقامه‌ی بینه یا تعسری که موجب حرج می شود، در این موارد یک شبه دلیل عقلی وجود دارد بر این که قول شخص باید پذیرفته شود، این دلیل هم این است که با توجه به تعذر بینه یا حرجی بودن آن، مطالبه‌ی بینه</w:t>
      </w:r>
      <w:r w:rsidR="0014299B">
        <w:rPr>
          <w:rFonts w:hint="cs"/>
          <w:rtl/>
        </w:rPr>
        <w:t xml:space="preserve"> منتفی می شود و با انتفای بینه عدم اعتنا به قول شخص با قاعده‌ی عدل و انصاف سازگار نیست، پس قول او بدون بینه پذیرفته می شود.</w:t>
      </w:r>
    </w:p>
    <w:p w:rsidR="00D27A54" w:rsidRDefault="0014299B" w:rsidP="000B2824">
      <w:pPr>
        <w:pStyle w:val="Heading1"/>
        <w:rPr>
          <w:rtl/>
        </w:rPr>
      </w:pPr>
      <w:bookmarkStart w:id="25" w:name="_Toc29095536"/>
      <w:bookmarkStart w:id="26" w:name="_Toc29252881"/>
      <w:r>
        <w:rPr>
          <w:rFonts w:hint="cs"/>
          <w:rtl/>
        </w:rPr>
        <w:lastRenderedPageBreak/>
        <w:t>دلیل لزوم یمین برای قبول قول شخص</w:t>
      </w:r>
      <w:bookmarkEnd w:id="25"/>
      <w:bookmarkEnd w:id="26"/>
    </w:p>
    <w:p w:rsidR="00D27A54" w:rsidRDefault="0014299B" w:rsidP="0014299B">
      <w:pPr>
        <w:pStyle w:val="Heading2"/>
        <w:rPr>
          <w:rtl/>
        </w:rPr>
      </w:pPr>
      <w:bookmarkStart w:id="27" w:name="_Toc29095537"/>
      <w:bookmarkStart w:id="28" w:name="_Toc29252882"/>
      <w:r>
        <w:rPr>
          <w:rFonts w:hint="cs"/>
          <w:rtl/>
        </w:rPr>
        <w:t>بیان اول</w:t>
      </w:r>
      <w:bookmarkEnd w:id="27"/>
      <w:bookmarkEnd w:id="28"/>
    </w:p>
    <w:p w:rsidR="00D27A54" w:rsidRDefault="0014299B" w:rsidP="00EF1B79">
      <w:pPr>
        <w:jc w:val="both"/>
        <w:rPr>
          <w:rtl/>
        </w:rPr>
      </w:pPr>
      <w:r>
        <w:rPr>
          <w:rFonts w:hint="cs"/>
          <w:rtl/>
        </w:rPr>
        <w:t>برای پذیرش قول شخصی که «لا یعلم الا من قبله» دلیل خاصی نیاوردیم، قول این شخص مخالف قاعده است</w:t>
      </w:r>
      <w:r w:rsidR="005000DB">
        <w:rPr>
          <w:rFonts w:hint="cs"/>
          <w:rtl/>
        </w:rPr>
        <w:t xml:space="preserve"> و </w:t>
      </w:r>
      <w:r w:rsidR="00EF1B79">
        <w:rPr>
          <w:rFonts w:hint="cs"/>
          <w:rtl/>
        </w:rPr>
        <w:t>قدر متیقن از قبول قول این شخص جایی است که قسم خورده باشد.</w:t>
      </w:r>
    </w:p>
    <w:p w:rsidR="002507A1" w:rsidRDefault="002507A1" w:rsidP="002507A1">
      <w:pPr>
        <w:pStyle w:val="Heading2"/>
        <w:rPr>
          <w:rtl/>
        </w:rPr>
      </w:pPr>
      <w:bookmarkStart w:id="29" w:name="_Toc29095538"/>
      <w:bookmarkStart w:id="30" w:name="_Toc29252883"/>
      <w:r>
        <w:rPr>
          <w:rFonts w:hint="cs"/>
          <w:rtl/>
        </w:rPr>
        <w:t>بیان دوم: اولویت</w:t>
      </w:r>
      <w:bookmarkEnd w:id="29"/>
      <w:bookmarkEnd w:id="30"/>
    </w:p>
    <w:p w:rsidR="002507A1" w:rsidRDefault="002507A1" w:rsidP="000872A0">
      <w:pPr>
        <w:jc w:val="both"/>
        <w:rPr>
          <w:rtl/>
        </w:rPr>
      </w:pPr>
      <w:r>
        <w:rPr>
          <w:rFonts w:hint="cs"/>
          <w:rtl/>
        </w:rPr>
        <w:t xml:space="preserve">شارع مقدس در مورد منکر که قولش موافق اصل است، بدون یمین به نفع او حکم صادر نکرده است، </w:t>
      </w:r>
      <w:r w:rsidR="000872A0">
        <w:rPr>
          <w:rFonts w:hint="cs"/>
          <w:rtl/>
        </w:rPr>
        <w:t>پس معقول نیست</w:t>
      </w:r>
      <w:r>
        <w:rPr>
          <w:rFonts w:hint="cs"/>
          <w:rtl/>
        </w:rPr>
        <w:t xml:space="preserve"> در مورد این شخص که اقامه‌ی بینه برای او متعذر یا حرجی است و قولش مخالف اصل است، بدون یمین به نفع او حکم صادر کند.</w:t>
      </w:r>
    </w:p>
    <w:p w:rsidR="00D27A54" w:rsidRDefault="004B292F" w:rsidP="000B2824">
      <w:pPr>
        <w:pStyle w:val="Heading1"/>
        <w:rPr>
          <w:rtl/>
        </w:rPr>
      </w:pPr>
      <w:bookmarkStart w:id="31" w:name="_Toc29095539"/>
      <w:bookmarkStart w:id="32" w:name="_Toc29252884"/>
      <w:r>
        <w:rPr>
          <w:rFonts w:hint="cs"/>
          <w:rtl/>
        </w:rPr>
        <w:t>کلام</w:t>
      </w:r>
      <w:r w:rsidR="001407A6">
        <w:rPr>
          <w:rFonts w:hint="cs"/>
          <w:rtl/>
        </w:rPr>
        <w:t xml:space="preserve"> فقها در مورد «لا تعلم الا من قبلها»</w:t>
      </w:r>
      <w:bookmarkEnd w:id="31"/>
      <w:bookmarkEnd w:id="32"/>
    </w:p>
    <w:p w:rsidR="002507A1" w:rsidRDefault="005D14B4" w:rsidP="001407A6">
      <w:pPr>
        <w:pStyle w:val="Heading2"/>
        <w:rPr>
          <w:rtl/>
        </w:rPr>
      </w:pPr>
      <w:bookmarkStart w:id="33" w:name="_Toc29095540"/>
      <w:bookmarkStart w:id="34" w:name="_Toc29252885"/>
      <w:r>
        <w:rPr>
          <w:rFonts w:hint="cs"/>
          <w:rtl/>
        </w:rPr>
        <w:t>کلام شهید ثانی در تمهید القواعد الاصولیة</w:t>
      </w:r>
      <w:bookmarkEnd w:id="33"/>
      <w:bookmarkEnd w:id="34"/>
    </w:p>
    <w:p w:rsidR="003E3260" w:rsidRDefault="003E3260" w:rsidP="005D14B4">
      <w:pPr>
        <w:jc w:val="both"/>
        <w:rPr>
          <w:color w:val="000080"/>
          <w:rtl/>
        </w:rPr>
      </w:pPr>
      <w:r w:rsidRPr="003E3260">
        <w:rPr>
          <w:rFonts w:hint="cs"/>
          <w:rtl/>
        </w:rPr>
        <w:t>شهید ثانی به این قاعده اشکال کرده است:</w:t>
      </w:r>
    </w:p>
    <w:p w:rsidR="005D14B4" w:rsidRPr="001407A6" w:rsidRDefault="005D14B4" w:rsidP="005D14B4">
      <w:pPr>
        <w:jc w:val="both"/>
        <w:rPr>
          <w:color w:val="000080"/>
          <w:rtl/>
        </w:rPr>
      </w:pPr>
      <w:r w:rsidRPr="001407A6">
        <w:rPr>
          <w:rFonts w:hint="cs"/>
          <w:color w:val="000080"/>
          <w:rtl/>
        </w:rPr>
        <w:t>إذا صلى على الجنازة واحد مكلّف كفى و إن كان أُنثى، و هل تشترط عدالته؟ فيه وجه: من حيث إنّ الفاسق لا يقبل خبره لو أخبر بإيقاع أفعالها التي لا تُعلم إلا من قِبَله، لوجوب التثبّت عند خبره</w:t>
      </w:r>
      <w:r w:rsidR="001407A6">
        <w:rPr>
          <w:rStyle w:val="FootnoteReference"/>
          <w:color w:val="000080"/>
          <w:rtl/>
        </w:rPr>
        <w:footnoteReference w:id="9"/>
      </w:r>
    </w:p>
    <w:p w:rsidR="002507A1" w:rsidRDefault="001407A6" w:rsidP="001407A6">
      <w:pPr>
        <w:pStyle w:val="Heading2"/>
        <w:rPr>
          <w:rtl/>
        </w:rPr>
      </w:pPr>
      <w:bookmarkStart w:id="35" w:name="_Toc29095541"/>
      <w:bookmarkStart w:id="36" w:name="_Toc29252886"/>
      <w:r>
        <w:rPr>
          <w:rFonts w:hint="cs"/>
          <w:rtl/>
        </w:rPr>
        <w:t>کلام محقق کرکی در جامع المقاصد</w:t>
      </w:r>
      <w:bookmarkEnd w:id="35"/>
      <w:bookmarkEnd w:id="36"/>
    </w:p>
    <w:p w:rsidR="001407A6" w:rsidRPr="001407A6" w:rsidRDefault="001407A6" w:rsidP="001407A6">
      <w:pPr>
        <w:jc w:val="both"/>
      </w:pPr>
      <w:r>
        <w:rPr>
          <w:rFonts w:hint="cs"/>
          <w:rtl/>
        </w:rPr>
        <w:t xml:space="preserve">... </w:t>
      </w:r>
      <w:r w:rsidRPr="001407A6">
        <w:rPr>
          <w:rFonts w:hint="cs"/>
          <w:color w:val="000080"/>
          <w:rtl/>
        </w:rPr>
        <w:t>لأنّ المفسد من فعله- و ربّما كان خفيا- لا يطلع عليه إلّا من قبله ...</w:t>
      </w:r>
      <w:r>
        <w:rPr>
          <w:rStyle w:val="FootnoteReference"/>
          <w:color w:val="000080"/>
          <w:rtl/>
        </w:rPr>
        <w:footnoteReference w:id="10"/>
      </w:r>
    </w:p>
    <w:p w:rsidR="001407A6" w:rsidRDefault="004B292F" w:rsidP="004B292F">
      <w:pPr>
        <w:pStyle w:val="Heading2"/>
        <w:rPr>
          <w:rtl/>
        </w:rPr>
      </w:pPr>
      <w:bookmarkStart w:id="37" w:name="_Toc29095542"/>
      <w:bookmarkStart w:id="38" w:name="_Toc29252887"/>
      <w:r>
        <w:rPr>
          <w:rFonts w:hint="cs"/>
          <w:rtl/>
        </w:rPr>
        <w:lastRenderedPageBreak/>
        <w:t>کلام فاضل اصفهانی در کشف اللثام</w:t>
      </w:r>
      <w:bookmarkEnd w:id="37"/>
      <w:bookmarkEnd w:id="38"/>
    </w:p>
    <w:p w:rsidR="00D27A54" w:rsidRPr="003E3260" w:rsidRDefault="004B292F" w:rsidP="003E3260">
      <w:pPr>
        <w:jc w:val="both"/>
        <w:rPr>
          <w:color w:val="000080"/>
          <w:rtl/>
        </w:rPr>
      </w:pPr>
      <w:r w:rsidRPr="004B292F">
        <w:rPr>
          <w:rFonts w:hint="cs"/>
          <w:color w:val="000080"/>
          <w:rtl/>
        </w:rPr>
        <w:t>بل يُصدّقون بلا يمين، لأنّ الزكاة و الجزية من حقوق اللّه، أي لا يتعيّن لهما أهل يكون هو المستحلف، و المدّعى أمر لا يعلم إلّا من قبل المدّعي كالعدّة و الحيض.</w:t>
      </w:r>
      <w:r>
        <w:rPr>
          <w:rStyle w:val="FootnoteReference"/>
          <w:color w:val="000080"/>
          <w:rtl/>
        </w:rPr>
        <w:footnoteReference w:id="11"/>
      </w:r>
    </w:p>
    <w:sectPr w:rsidR="00D27A54" w:rsidRPr="003E3260"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092" w:rsidRDefault="00E72092" w:rsidP="008B750B">
      <w:pPr>
        <w:spacing w:line="240" w:lineRule="auto"/>
      </w:pPr>
      <w:r>
        <w:separator/>
      </w:r>
    </w:p>
  </w:endnote>
  <w:endnote w:type="continuationSeparator" w:id="0">
    <w:p w:rsidR="00E72092" w:rsidRDefault="00E7209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Titr">
    <w:altName w:val="Courier New"/>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Lotus">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Noor_Lotus">
    <w:altName w:val="Segoe UI Semilight"/>
    <w:charset w:val="00"/>
    <w:family w:val="auto"/>
    <w:pitch w:val="variable"/>
    <w:sig w:usb0="00000000" w:usb1="80002000" w:usb2="00000008" w:usb3="00000000" w:csb0="0000004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47C6A" w:rsidRPr="00547C6A">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BD333C" w:rsidP="001B6799">
          <w:pPr>
            <w:pStyle w:val="Footer"/>
            <w:bidi w:val="0"/>
            <w:rPr>
              <w:color w:val="808080" w:themeColor="background1" w:themeShade="80"/>
              <w:rtl/>
            </w:rPr>
          </w:pPr>
          <w:bookmarkStart w:id="46" w:name="BokAdres"/>
          <w:bookmarkEnd w:id="46"/>
          <w:r>
            <w:rPr>
              <w:color w:val="808080" w:themeColor="background1" w:themeShade="80"/>
            </w:rPr>
            <w:t>F1js1_13981015-047_mk3_mfeb.ir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092" w:rsidRDefault="00E72092" w:rsidP="008B750B">
      <w:pPr>
        <w:spacing w:line="240" w:lineRule="auto"/>
      </w:pPr>
      <w:r>
        <w:separator/>
      </w:r>
    </w:p>
  </w:footnote>
  <w:footnote w:type="continuationSeparator" w:id="0">
    <w:p w:rsidR="00E72092" w:rsidRDefault="00E72092" w:rsidP="008B750B">
      <w:pPr>
        <w:spacing w:line="240" w:lineRule="auto"/>
      </w:pPr>
      <w:r>
        <w:continuationSeparator/>
      </w:r>
    </w:p>
  </w:footnote>
  <w:footnote w:id="1">
    <w:p w:rsidR="00124098" w:rsidRPr="00124098" w:rsidRDefault="00124098" w:rsidP="00124098">
      <w:pPr>
        <w:pStyle w:val="FootnoteText"/>
      </w:pPr>
      <w:r w:rsidRPr="00124098">
        <w:footnoteRef/>
      </w:r>
      <w:r w:rsidRPr="00124098">
        <w:rPr>
          <w:rtl/>
        </w:rPr>
        <w:t xml:space="preserve"> </w:t>
      </w:r>
      <w:hyperlink r:id="rId1" w:history="1">
        <w:r w:rsidRPr="00124098">
          <w:rPr>
            <w:rStyle w:val="Hyperlink"/>
            <w:rFonts w:hint="cs"/>
            <w:rtl/>
          </w:rPr>
          <w:t>العناوين</w:t>
        </w:r>
        <w:r w:rsidRPr="00124098">
          <w:rPr>
            <w:rStyle w:val="Hyperlink"/>
            <w:rtl/>
          </w:rPr>
          <w:t xml:space="preserve"> </w:t>
        </w:r>
        <w:r w:rsidRPr="00124098">
          <w:rPr>
            <w:rStyle w:val="Hyperlink"/>
            <w:rFonts w:hint="cs"/>
            <w:rtl/>
          </w:rPr>
          <w:t>الفقهية،</w:t>
        </w:r>
        <w:r w:rsidRPr="00124098">
          <w:rPr>
            <w:rStyle w:val="Hyperlink"/>
            <w:rtl/>
          </w:rPr>
          <w:t xml:space="preserve"> </w:t>
        </w:r>
        <w:r w:rsidRPr="00124098">
          <w:rPr>
            <w:rStyle w:val="Hyperlink"/>
            <w:rFonts w:hint="cs"/>
            <w:rtl/>
          </w:rPr>
          <w:t>الحسيني،</w:t>
        </w:r>
        <w:r w:rsidRPr="00124098">
          <w:rPr>
            <w:rStyle w:val="Hyperlink"/>
            <w:rtl/>
          </w:rPr>
          <w:t xml:space="preserve"> </w:t>
        </w:r>
        <w:r w:rsidRPr="00124098">
          <w:rPr>
            <w:rStyle w:val="Hyperlink"/>
            <w:rFonts w:hint="cs"/>
            <w:rtl/>
          </w:rPr>
          <w:t>السيد</w:t>
        </w:r>
        <w:r w:rsidRPr="00124098">
          <w:rPr>
            <w:rStyle w:val="Hyperlink"/>
            <w:rtl/>
          </w:rPr>
          <w:t xml:space="preserve"> </w:t>
        </w:r>
        <w:r w:rsidRPr="00124098">
          <w:rPr>
            <w:rStyle w:val="Hyperlink"/>
            <w:rFonts w:hint="cs"/>
            <w:rtl/>
          </w:rPr>
          <w:t>مير</w:t>
        </w:r>
        <w:r w:rsidRPr="00124098">
          <w:rPr>
            <w:rStyle w:val="Hyperlink"/>
            <w:rtl/>
          </w:rPr>
          <w:t xml:space="preserve"> </w:t>
        </w:r>
        <w:r w:rsidRPr="00124098">
          <w:rPr>
            <w:rStyle w:val="Hyperlink"/>
            <w:rFonts w:hint="cs"/>
            <w:rtl/>
          </w:rPr>
          <w:t>عبد</w:t>
        </w:r>
        <w:r w:rsidRPr="00124098">
          <w:rPr>
            <w:rStyle w:val="Hyperlink"/>
            <w:rtl/>
          </w:rPr>
          <w:t xml:space="preserve"> </w:t>
        </w:r>
        <w:r w:rsidRPr="00124098">
          <w:rPr>
            <w:rStyle w:val="Hyperlink"/>
            <w:rFonts w:hint="cs"/>
            <w:rtl/>
          </w:rPr>
          <w:t>الفتاح،</w:t>
        </w:r>
        <w:r w:rsidRPr="00124098">
          <w:rPr>
            <w:rStyle w:val="Hyperlink"/>
            <w:rtl/>
          </w:rPr>
          <w:t xml:space="preserve"> </w:t>
        </w:r>
        <w:r w:rsidRPr="00124098">
          <w:rPr>
            <w:rStyle w:val="Hyperlink"/>
            <w:rFonts w:hint="cs"/>
            <w:rtl/>
          </w:rPr>
          <w:t>ج</w:t>
        </w:r>
        <w:r w:rsidRPr="00124098">
          <w:rPr>
            <w:rStyle w:val="Hyperlink"/>
            <w:rtl/>
          </w:rPr>
          <w:t>2</w:t>
        </w:r>
        <w:r w:rsidRPr="00124098">
          <w:rPr>
            <w:rStyle w:val="Hyperlink"/>
            <w:rFonts w:hint="cs"/>
            <w:rtl/>
          </w:rPr>
          <w:t>،</w:t>
        </w:r>
        <w:r w:rsidRPr="00124098">
          <w:rPr>
            <w:rStyle w:val="Hyperlink"/>
            <w:rtl/>
          </w:rPr>
          <w:t xml:space="preserve"> </w:t>
        </w:r>
        <w:r w:rsidRPr="00124098">
          <w:rPr>
            <w:rStyle w:val="Hyperlink"/>
            <w:rFonts w:hint="cs"/>
            <w:rtl/>
          </w:rPr>
          <w:t>ص</w:t>
        </w:r>
        <w:r w:rsidRPr="00124098">
          <w:rPr>
            <w:rStyle w:val="Hyperlink"/>
            <w:rtl/>
          </w:rPr>
          <w:t>618.</w:t>
        </w:r>
      </w:hyperlink>
    </w:p>
  </w:footnote>
  <w:footnote w:id="2">
    <w:p w:rsidR="00BB44A5" w:rsidRPr="00BB44A5" w:rsidRDefault="00BB44A5" w:rsidP="00BB44A5">
      <w:pPr>
        <w:pStyle w:val="FootnoteText"/>
      </w:pPr>
      <w:r w:rsidRPr="00BB44A5">
        <w:footnoteRef/>
      </w:r>
      <w:r w:rsidRPr="00BB44A5">
        <w:rPr>
          <w:rtl/>
        </w:rPr>
        <w:t xml:space="preserve"> </w:t>
      </w:r>
      <w:hyperlink r:id="rId2" w:history="1">
        <w:r w:rsidRPr="00BB44A5">
          <w:rPr>
            <w:rStyle w:val="Hyperlink"/>
            <w:rFonts w:hint="cs"/>
            <w:rtl/>
          </w:rPr>
          <w:t>مسالک</w:t>
        </w:r>
        <w:r w:rsidRPr="00BB44A5">
          <w:rPr>
            <w:rStyle w:val="Hyperlink"/>
            <w:rtl/>
          </w:rPr>
          <w:t xml:space="preserve"> </w:t>
        </w:r>
        <w:r w:rsidRPr="00BB44A5">
          <w:rPr>
            <w:rStyle w:val="Hyperlink"/>
            <w:rFonts w:hint="cs"/>
            <w:rtl/>
          </w:rPr>
          <w:t>الأفهام</w:t>
        </w:r>
        <w:r w:rsidRPr="00BB44A5">
          <w:rPr>
            <w:rStyle w:val="Hyperlink"/>
            <w:rtl/>
          </w:rPr>
          <w:t xml:space="preserve"> </w:t>
        </w:r>
        <w:r w:rsidRPr="00BB44A5">
          <w:rPr>
            <w:rStyle w:val="Hyperlink"/>
            <w:rFonts w:hint="cs"/>
            <w:rtl/>
          </w:rPr>
          <w:t>إلی</w:t>
        </w:r>
        <w:r w:rsidRPr="00BB44A5">
          <w:rPr>
            <w:rStyle w:val="Hyperlink"/>
            <w:rtl/>
          </w:rPr>
          <w:t xml:space="preserve"> </w:t>
        </w:r>
        <w:r w:rsidRPr="00BB44A5">
          <w:rPr>
            <w:rStyle w:val="Hyperlink"/>
            <w:rFonts w:hint="cs"/>
            <w:rtl/>
          </w:rPr>
          <w:t>تنقیح</w:t>
        </w:r>
        <w:r w:rsidRPr="00BB44A5">
          <w:rPr>
            <w:rStyle w:val="Hyperlink"/>
            <w:rtl/>
          </w:rPr>
          <w:t xml:space="preserve"> </w:t>
        </w:r>
        <w:r w:rsidRPr="00BB44A5">
          <w:rPr>
            <w:rStyle w:val="Hyperlink"/>
            <w:rFonts w:hint="cs"/>
            <w:rtl/>
          </w:rPr>
          <w:t>شرائع</w:t>
        </w:r>
        <w:r w:rsidRPr="00BB44A5">
          <w:rPr>
            <w:rStyle w:val="Hyperlink"/>
            <w:rtl/>
          </w:rPr>
          <w:t xml:space="preserve"> </w:t>
        </w:r>
        <w:r w:rsidRPr="00BB44A5">
          <w:rPr>
            <w:rStyle w:val="Hyperlink"/>
            <w:rFonts w:hint="cs"/>
            <w:rtl/>
          </w:rPr>
          <w:t>الإسلام،</w:t>
        </w:r>
        <w:r w:rsidRPr="00BB44A5">
          <w:rPr>
            <w:rStyle w:val="Hyperlink"/>
            <w:rtl/>
          </w:rPr>
          <w:t xml:space="preserve"> </w:t>
        </w:r>
        <w:r w:rsidRPr="00BB44A5">
          <w:rPr>
            <w:rStyle w:val="Hyperlink"/>
            <w:rFonts w:hint="cs"/>
            <w:rtl/>
          </w:rPr>
          <w:t>زین</w:t>
        </w:r>
        <w:r w:rsidRPr="00BB44A5">
          <w:rPr>
            <w:rStyle w:val="Hyperlink"/>
            <w:rtl/>
          </w:rPr>
          <w:t xml:space="preserve"> </w:t>
        </w:r>
        <w:r w:rsidRPr="00BB44A5">
          <w:rPr>
            <w:rStyle w:val="Hyperlink"/>
            <w:rFonts w:hint="cs"/>
            <w:rtl/>
          </w:rPr>
          <w:t>الدین</w:t>
        </w:r>
        <w:r w:rsidRPr="00BB44A5">
          <w:rPr>
            <w:rStyle w:val="Hyperlink"/>
            <w:rtl/>
          </w:rPr>
          <w:t xml:space="preserve"> </w:t>
        </w:r>
        <w:r w:rsidRPr="00BB44A5">
          <w:rPr>
            <w:rStyle w:val="Hyperlink"/>
            <w:rFonts w:hint="cs"/>
            <w:rtl/>
          </w:rPr>
          <w:t>بن</w:t>
        </w:r>
        <w:r w:rsidRPr="00BB44A5">
          <w:rPr>
            <w:rStyle w:val="Hyperlink"/>
            <w:rtl/>
          </w:rPr>
          <w:t xml:space="preserve"> </w:t>
        </w:r>
        <w:r w:rsidRPr="00BB44A5">
          <w:rPr>
            <w:rStyle w:val="Hyperlink"/>
            <w:rFonts w:hint="cs"/>
            <w:rtl/>
          </w:rPr>
          <w:t>علی</w:t>
        </w:r>
        <w:r w:rsidRPr="00BB44A5">
          <w:rPr>
            <w:rStyle w:val="Hyperlink"/>
            <w:rtl/>
          </w:rPr>
          <w:t xml:space="preserve"> </w:t>
        </w:r>
        <w:r w:rsidRPr="00BB44A5">
          <w:rPr>
            <w:rStyle w:val="Hyperlink"/>
            <w:rFonts w:hint="cs"/>
            <w:rtl/>
          </w:rPr>
          <w:t>العاملی</w:t>
        </w:r>
        <w:r w:rsidRPr="00BB44A5">
          <w:rPr>
            <w:rStyle w:val="Hyperlink"/>
            <w:rtl/>
          </w:rPr>
          <w:t xml:space="preserve"> (</w:t>
        </w:r>
        <w:r w:rsidRPr="00BB44A5">
          <w:rPr>
            <w:rStyle w:val="Hyperlink"/>
            <w:rFonts w:hint="cs"/>
            <w:rtl/>
          </w:rPr>
          <w:t>الشهید</w:t>
        </w:r>
        <w:r w:rsidRPr="00BB44A5">
          <w:rPr>
            <w:rStyle w:val="Hyperlink"/>
            <w:rtl/>
          </w:rPr>
          <w:t xml:space="preserve"> </w:t>
        </w:r>
        <w:r w:rsidRPr="00BB44A5">
          <w:rPr>
            <w:rStyle w:val="Hyperlink"/>
            <w:rFonts w:hint="cs"/>
            <w:rtl/>
          </w:rPr>
          <w:t>الثانی</w:t>
        </w:r>
        <w:r w:rsidRPr="00BB44A5">
          <w:rPr>
            <w:rStyle w:val="Hyperlink"/>
            <w:rtl/>
          </w:rPr>
          <w:t>)</w:t>
        </w:r>
        <w:r w:rsidRPr="00BB44A5">
          <w:rPr>
            <w:rStyle w:val="Hyperlink"/>
            <w:rFonts w:hint="cs"/>
            <w:rtl/>
          </w:rPr>
          <w:t>،</w:t>
        </w:r>
        <w:r w:rsidRPr="00BB44A5">
          <w:rPr>
            <w:rStyle w:val="Hyperlink"/>
            <w:rtl/>
          </w:rPr>
          <w:t xml:space="preserve"> </w:t>
        </w:r>
        <w:r w:rsidRPr="00BB44A5">
          <w:rPr>
            <w:rStyle w:val="Hyperlink"/>
            <w:rFonts w:hint="cs"/>
            <w:rtl/>
          </w:rPr>
          <w:t>ج</w:t>
        </w:r>
        <w:r w:rsidRPr="00BB44A5">
          <w:rPr>
            <w:rStyle w:val="Hyperlink"/>
            <w:rtl/>
          </w:rPr>
          <w:t>8</w:t>
        </w:r>
        <w:r w:rsidRPr="00BB44A5">
          <w:rPr>
            <w:rStyle w:val="Hyperlink"/>
            <w:rFonts w:hint="cs"/>
            <w:rtl/>
          </w:rPr>
          <w:t>،</w:t>
        </w:r>
        <w:r w:rsidRPr="00BB44A5">
          <w:rPr>
            <w:rStyle w:val="Hyperlink"/>
            <w:rtl/>
          </w:rPr>
          <w:t xml:space="preserve"> </w:t>
        </w:r>
        <w:r w:rsidRPr="00BB44A5">
          <w:rPr>
            <w:rStyle w:val="Hyperlink"/>
            <w:rFonts w:hint="cs"/>
            <w:rtl/>
          </w:rPr>
          <w:t>ص</w:t>
        </w:r>
        <w:r w:rsidRPr="00BB44A5">
          <w:rPr>
            <w:rStyle w:val="Hyperlink"/>
            <w:rtl/>
          </w:rPr>
          <w:t>133.</w:t>
        </w:r>
      </w:hyperlink>
    </w:p>
  </w:footnote>
  <w:footnote w:id="3">
    <w:p w:rsidR="001C5CB7" w:rsidRPr="001C5CB7" w:rsidRDefault="001C5CB7" w:rsidP="001C5CB7">
      <w:pPr>
        <w:pStyle w:val="FootnoteText"/>
      </w:pPr>
      <w:r w:rsidRPr="001C5CB7">
        <w:footnoteRef/>
      </w:r>
      <w:r w:rsidRPr="001C5CB7">
        <w:rPr>
          <w:rtl/>
        </w:rPr>
        <w:t xml:space="preserve"> </w:t>
      </w:r>
      <w:hyperlink r:id="rId3" w:history="1">
        <w:r w:rsidRPr="001C5CB7">
          <w:rPr>
            <w:rStyle w:val="Hyperlink"/>
            <w:rFonts w:hint="cs"/>
            <w:rtl/>
          </w:rPr>
          <w:t>عيون</w:t>
        </w:r>
        <w:r w:rsidRPr="001C5CB7">
          <w:rPr>
            <w:rStyle w:val="Hyperlink"/>
            <w:rtl/>
          </w:rPr>
          <w:t xml:space="preserve"> </w:t>
        </w:r>
        <w:r w:rsidRPr="001C5CB7">
          <w:rPr>
            <w:rStyle w:val="Hyperlink"/>
            <w:rFonts w:hint="cs"/>
            <w:rtl/>
          </w:rPr>
          <w:t>الحقائق</w:t>
        </w:r>
        <w:r w:rsidRPr="001C5CB7">
          <w:rPr>
            <w:rStyle w:val="Hyperlink"/>
            <w:rtl/>
          </w:rPr>
          <w:t xml:space="preserve"> </w:t>
        </w:r>
        <w:r w:rsidRPr="001C5CB7">
          <w:rPr>
            <w:rStyle w:val="Hyperlink"/>
            <w:rFonts w:hint="cs"/>
            <w:rtl/>
          </w:rPr>
          <w:t>الناظرة</w:t>
        </w:r>
        <w:r w:rsidRPr="001C5CB7">
          <w:rPr>
            <w:rStyle w:val="Hyperlink"/>
            <w:rtl/>
          </w:rPr>
          <w:t xml:space="preserve"> </w:t>
        </w:r>
        <w:r w:rsidRPr="001C5CB7">
          <w:rPr>
            <w:rStyle w:val="Hyperlink"/>
            <w:rFonts w:hint="cs"/>
            <w:rtl/>
          </w:rPr>
          <w:t>في</w:t>
        </w:r>
        <w:r w:rsidRPr="001C5CB7">
          <w:rPr>
            <w:rStyle w:val="Hyperlink"/>
            <w:rtl/>
          </w:rPr>
          <w:t xml:space="preserve"> </w:t>
        </w:r>
        <w:r w:rsidRPr="001C5CB7">
          <w:rPr>
            <w:rStyle w:val="Hyperlink"/>
            <w:rFonts w:hint="cs"/>
            <w:rtl/>
          </w:rPr>
          <w:t>تتميم</w:t>
        </w:r>
        <w:r w:rsidRPr="001C5CB7">
          <w:rPr>
            <w:rStyle w:val="Hyperlink"/>
            <w:rtl/>
          </w:rPr>
          <w:t xml:space="preserve"> </w:t>
        </w:r>
        <w:r w:rsidRPr="001C5CB7">
          <w:rPr>
            <w:rStyle w:val="Hyperlink"/>
            <w:rFonts w:hint="cs"/>
            <w:rtl/>
          </w:rPr>
          <w:t>الحدائق،</w:t>
        </w:r>
        <w:r w:rsidRPr="001C5CB7">
          <w:rPr>
            <w:rStyle w:val="Hyperlink"/>
            <w:rtl/>
          </w:rPr>
          <w:t xml:space="preserve"> </w:t>
        </w:r>
        <w:r w:rsidRPr="001C5CB7">
          <w:rPr>
            <w:rStyle w:val="Hyperlink"/>
            <w:rFonts w:hint="cs"/>
            <w:rtl/>
          </w:rPr>
          <w:t>آل</w:t>
        </w:r>
        <w:r w:rsidRPr="001C5CB7">
          <w:rPr>
            <w:rStyle w:val="Hyperlink"/>
            <w:rtl/>
          </w:rPr>
          <w:t xml:space="preserve"> </w:t>
        </w:r>
        <w:r w:rsidRPr="001C5CB7">
          <w:rPr>
            <w:rStyle w:val="Hyperlink"/>
            <w:rFonts w:hint="cs"/>
            <w:rtl/>
          </w:rPr>
          <w:t>عصفور،</w:t>
        </w:r>
        <w:r w:rsidRPr="001C5CB7">
          <w:rPr>
            <w:rStyle w:val="Hyperlink"/>
            <w:rtl/>
          </w:rPr>
          <w:t xml:space="preserve"> </w:t>
        </w:r>
        <w:r w:rsidRPr="001C5CB7">
          <w:rPr>
            <w:rStyle w:val="Hyperlink"/>
            <w:rFonts w:hint="cs"/>
            <w:rtl/>
          </w:rPr>
          <w:t>الشيخ</w:t>
        </w:r>
        <w:r w:rsidRPr="001C5CB7">
          <w:rPr>
            <w:rStyle w:val="Hyperlink"/>
            <w:rtl/>
          </w:rPr>
          <w:t xml:space="preserve"> </w:t>
        </w:r>
        <w:r w:rsidRPr="001C5CB7">
          <w:rPr>
            <w:rStyle w:val="Hyperlink"/>
            <w:rFonts w:hint="cs"/>
            <w:rtl/>
          </w:rPr>
          <w:t>حسين،</w:t>
        </w:r>
        <w:r w:rsidRPr="001C5CB7">
          <w:rPr>
            <w:rStyle w:val="Hyperlink"/>
            <w:rtl/>
          </w:rPr>
          <w:t xml:space="preserve"> </w:t>
        </w:r>
        <w:r w:rsidRPr="001C5CB7">
          <w:rPr>
            <w:rStyle w:val="Hyperlink"/>
            <w:rFonts w:hint="cs"/>
            <w:rtl/>
          </w:rPr>
          <w:t>ج</w:t>
        </w:r>
        <w:r w:rsidRPr="001C5CB7">
          <w:rPr>
            <w:rStyle w:val="Hyperlink"/>
            <w:rtl/>
          </w:rPr>
          <w:t>1</w:t>
        </w:r>
        <w:r w:rsidRPr="001C5CB7">
          <w:rPr>
            <w:rStyle w:val="Hyperlink"/>
            <w:rFonts w:hint="cs"/>
            <w:rtl/>
          </w:rPr>
          <w:t>،</w:t>
        </w:r>
        <w:r w:rsidRPr="001C5CB7">
          <w:rPr>
            <w:rStyle w:val="Hyperlink"/>
            <w:rtl/>
          </w:rPr>
          <w:t xml:space="preserve"> </w:t>
        </w:r>
        <w:r w:rsidRPr="001C5CB7">
          <w:rPr>
            <w:rStyle w:val="Hyperlink"/>
            <w:rFonts w:hint="cs"/>
            <w:rtl/>
          </w:rPr>
          <w:t>ص</w:t>
        </w:r>
        <w:r w:rsidRPr="001C5CB7">
          <w:rPr>
            <w:rStyle w:val="Hyperlink"/>
            <w:rtl/>
          </w:rPr>
          <w:t>81.</w:t>
        </w:r>
      </w:hyperlink>
    </w:p>
  </w:footnote>
  <w:footnote w:id="4">
    <w:p w:rsidR="00E708F9" w:rsidRPr="00E708F9" w:rsidRDefault="00E708F9" w:rsidP="00E708F9">
      <w:pPr>
        <w:pStyle w:val="FootnoteText"/>
      </w:pPr>
      <w:r w:rsidRPr="00E708F9">
        <w:footnoteRef/>
      </w:r>
      <w:r w:rsidRPr="00E708F9">
        <w:rPr>
          <w:rtl/>
        </w:rPr>
        <w:t xml:space="preserve"> </w:t>
      </w:r>
      <w:hyperlink r:id="rId4" w:history="1">
        <w:r w:rsidRPr="00E708F9">
          <w:rPr>
            <w:rStyle w:val="Hyperlink"/>
            <w:rFonts w:hint="cs"/>
            <w:rtl/>
          </w:rPr>
          <w:t>العناوين</w:t>
        </w:r>
        <w:r w:rsidRPr="00E708F9">
          <w:rPr>
            <w:rStyle w:val="Hyperlink"/>
            <w:rtl/>
          </w:rPr>
          <w:t xml:space="preserve"> </w:t>
        </w:r>
        <w:r w:rsidRPr="00E708F9">
          <w:rPr>
            <w:rStyle w:val="Hyperlink"/>
            <w:rFonts w:hint="cs"/>
            <w:rtl/>
          </w:rPr>
          <w:t>الفقهية،</w:t>
        </w:r>
        <w:r w:rsidRPr="00E708F9">
          <w:rPr>
            <w:rStyle w:val="Hyperlink"/>
            <w:rtl/>
          </w:rPr>
          <w:t xml:space="preserve"> </w:t>
        </w:r>
        <w:r w:rsidRPr="00E708F9">
          <w:rPr>
            <w:rStyle w:val="Hyperlink"/>
            <w:rFonts w:hint="cs"/>
            <w:rtl/>
          </w:rPr>
          <w:t>الحسيني،</w:t>
        </w:r>
        <w:r w:rsidRPr="00E708F9">
          <w:rPr>
            <w:rStyle w:val="Hyperlink"/>
            <w:rtl/>
          </w:rPr>
          <w:t xml:space="preserve"> </w:t>
        </w:r>
        <w:r w:rsidRPr="00E708F9">
          <w:rPr>
            <w:rStyle w:val="Hyperlink"/>
            <w:rFonts w:hint="cs"/>
            <w:rtl/>
          </w:rPr>
          <w:t>السيد</w:t>
        </w:r>
        <w:r w:rsidRPr="00E708F9">
          <w:rPr>
            <w:rStyle w:val="Hyperlink"/>
            <w:rtl/>
          </w:rPr>
          <w:t xml:space="preserve"> </w:t>
        </w:r>
        <w:r w:rsidRPr="00E708F9">
          <w:rPr>
            <w:rStyle w:val="Hyperlink"/>
            <w:rFonts w:hint="cs"/>
            <w:rtl/>
          </w:rPr>
          <w:t>مير</w:t>
        </w:r>
        <w:r w:rsidRPr="00E708F9">
          <w:rPr>
            <w:rStyle w:val="Hyperlink"/>
            <w:rtl/>
          </w:rPr>
          <w:t xml:space="preserve"> </w:t>
        </w:r>
        <w:r w:rsidRPr="00E708F9">
          <w:rPr>
            <w:rStyle w:val="Hyperlink"/>
            <w:rFonts w:hint="cs"/>
            <w:rtl/>
          </w:rPr>
          <w:t>عبد</w:t>
        </w:r>
        <w:r w:rsidRPr="00E708F9">
          <w:rPr>
            <w:rStyle w:val="Hyperlink"/>
            <w:rtl/>
          </w:rPr>
          <w:t xml:space="preserve"> </w:t>
        </w:r>
        <w:r w:rsidRPr="00E708F9">
          <w:rPr>
            <w:rStyle w:val="Hyperlink"/>
            <w:rFonts w:hint="cs"/>
            <w:rtl/>
          </w:rPr>
          <w:t>الفتاح،</w:t>
        </w:r>
        <w:r w:rsidRPr="00E708F9">
          <w:rPr>
            <w:rStyle w:val="Hyperlink"/>
            <w:rtl/>
          </w:rPr>
          <w:t xml:space="preserve"> </w:t>
        </w:r>
        <w:r w:rsidRPr="00E708F9">
          <w:rPr>
            <w:rStyle w:val="Hyperlink"/>
            <w:rFonts w:hint="cs"/>
            <w:rtl/>
          </w:rPr>
          <w:t>ج</w:t>
        </w:r>
        <w:r w:rsidRPr="00E708F9">
          <w:rPr>
            <w:rStyle w:val="Hyperlink"/>
            <w:rtl/>
          </w:rPr>
          <w:t>2</w:t>
        </w:r>
        <w:r w:rsidRPr="00E708F9">
          <w:rPr>
            <w:rStyle w:val="Hyperlink"/>
            <w:rFonts w:hint="cs"/>
            <w:rtl/>
          </w:rPr>
          <w:t>،</w:t>
        </w:r>
        <w:r w:rsidRPr="00E708F9">
          <w:rPr>
            <w:rStyle w:val="Hyperlink"/>
            <w:rtl/>
          </w:rPr>
          <w:t xml:space="preserve"> </w:t>
        </w:r>
        <w:r w:rsidRPr="00E708F9">
          <w:rPr>
            <w:rStyle w:val="Hyperlink"/>
            <w:rFonts w:hint="cs"/>
            <w:rtl/>
          </w:rPr>
          <w:t>ص</w:t>
        </w:r>
        <w:r w:rsidRPr="00E708F9">
          <w:rPr>
            <w:rStyle w:val="Hyperlink"/>
            <w:rtl/>
          </w:rPr>
          <w:t>612.</w:t>
        </w:r>
      </w:hyperlink>
    </w:p>
  </w:footnote>
  <w:footnote w:id="5">
    <w:p w:rsidR="00E9086C" w:rsidRPr="00E9086C" w:rsidRDefault="00E9086C" w:rsidP="00E9086C">
      <w:pPr>
        <w:pStyle w:val="FootnoteText"/>
      </w:pPr>
      <w:r w:rsidRPr="00E9086C">
        <w:footnoteRef/>
      </w:r>
      <w:r w:rsidRPr="00E9086C">
        <w:rPr>
          <w:rtl/>
        </w:rPr>
        <w:t xml:space="preserve"> </w:t>
      </w:r>
      <w:hyperlink r:id="rId5" w:history="1">
        <w:r w:rsidRPr="00E9086C">
          <w:rPr>
            <w:rStyle w:val="Hyperlink"/>
            <w:rFonts w:hint="cs"/>
            <w:rtl/>
          </w:rPr>
          <w:t>الرسائل</w:t>
        </w:r>
        <w:r w:rsidRPr="00E9086C">
          <w:rPr>
            <w:rStyle w:val="Hyperlink"/>
            <w:rtl/>
          </w:rPr>
          <w:t xml:space="preserve"> </w:t>
        </w:r>
        <w:r w:rsidRPr="00E9086C">
          <w:rPr>
            <w:rStyle w:val="Hyperlink"/>
            <w:rFonts w:hint="cs"/>
            <w:rtl/>
          </w:rPr>
          <w:t>العشرة،</w:t>
        </w:r>
        <w:r w:rsidRPr="00E9086C">
          <w:rPr>
            <w:rStyle w:val="Hyperlink"/>
            <w:rtl/>
          </w:rPr>
          <w:t xml:space="preserve"> </w:t>
        </w:r>
        <w:r w:rsidRPr="00E9086C">
          <w:rPr>
            <w:rStyle w:val="Hyperlink"/>
            <w:rFonts w:hint="cs"/>
            <w:rtl/>
          </w:rPr>
          <w:t>السید</w:t>
        </w:r>
        <w:r w:rsidRPr="00E9086C">
          <w:rPr>
            <w:rStyle w:val="Hyperlink"/>
            <w:rtl/>
          </w:rPr>
          <w:t xml:space="preserve"> </w:t>
        </w:r>
        <w:r w:rsidRPr="00E9086C">
          <w:rPr>
            <w:rStyle w:val="Hyperlink"/>
            <w:rFonts w:hint="cs"/>
            <w:rtl/>
          </w:rPr>
          <w:t>روح</w:t>
        </w:r>
        <w:r w:rsidRPr="00E9086C">
          <w:rPr>
            <w:rStyle w:val="Hyperlink"/>
            <w:rtl/>
          </w:rPr>
          <w:t xml:space="preserve"> </w:t>
        </w:r>
        <w:r w:rsidRPr="00E9086C">
          <w:rPr>
            <w:rStyle w:val="Hyperlink"/>
            <w:rFonts w:hint="cs"/>
            <w:rtl/>
          </w:rPr>
          <w:t>الله</w:t>
        </w:r>
        <w:r w:rsidRPr="00E9086C">
          <w:rPr>
            <w:rStyle w:val="Hyperlink"/>
            <w:rtl/>
          </w:rPr>
          <w:t xml:space="preserve"> </w:t>
        </w:r>
        <w:r w:rsidRPr="00E9086C">
          <w:rPr>
            <w:rStyle w:val="Hyperlink"/>
            <w:rFonts w:hint="cs"/>
            <w:rtl/>
          </w:rPr>
          <w:t>الموسوی</w:t>
        </w:r>
        <w:r w:rsidRPr="00E9086C">
          <w:rPr>
            <w:rStyle w:val="Hyperlink"/>
            <w:rtl/>
          </w:rPr>
          <w:t xml:space="preserve"> </w:t>
        </w:r>
        <w:r w:rsidRPr="00E9086C">
          <w:rPr>
            <w:rStyle w:val="Hyperlink"/>
            <w:rFonts w:hint="cs"/>
            <w:rtl/>
          </w:rPr>
          <w:t>الخمینی،</w:t>
        </w:r>
        <w:r w:rsidRPr="00E9086C">
          <w:rPr>
            <w:rStyle w:val="Hyperlink"/>
            <w:rtl/>
          </w:rPr>
          <w:t xml:space="preserve"> </w:t>
        </w:r>
        <w:r w:rsidRPr="00E9086C">
          <w:rPr>
            <w:rStyle w:val="Hyperlink"/>
            <w:rFonts w:hint="cs"/>
            <w:rtl/>
          </w:rPr>
          <w:t>ج</w:t>
        </w:r>
        <w:r w:rsidRPr="00E9086C">
          <w:rPr>
            <w:rStyle w:val="Hyperlink"/>
            <w:rtl/>
          </w:rPr>
          <w:t>1</w:t>
        </w:r>
        <w:r w:rsidRPr="00E9086C">
          <w:rPr>
            <w:rStyle w:val="Hyperlink"/>
            <w:rFonts w:hint="cs"/>
            <w:rtl/>
          </w:rPr>
          <w:t>،</w:t>
        </w:r>
        <w:r w:rsidRPr="00E9086C">
          <w:rPr>
            <w:rStyle w:val="Hyperlink"/>
            <w:rtl/>
          </w:rPr>
          <w:t xml:space="preserve"> </w:t>
        </w:r>
        <w:r w:rsidRPr="00E9086C">
          <w:rPr>
            <w:rStyle w:val="Hyperlink"/>
            <w:rFonts w:hint="cs"/>
            <w:rtl/>
          </w:rPr>
          <w:t>ص</w:t>
        </w:r>
        <w:r w:rsidRPr="00E9086C">
          <w:rPr>
            <w:rStyle w:val="Hyperlink"/>
            <w:rtl/>
          </w:rPr>
          <w:t>169.</w:t>
        </w:r>
      </w:hyperlink>
    </w:p>
  </w:footnote>
  <w:footnote w:id="6">
    <w:p w:rsidR="006D4D23" w:rsidRPr="006D4D23" w:rsidRDefault="006D4D23" w:rsidP="006D4D23">
      <w:pPr>
        <w:pStyle w:val="FootnoteText"/>
      </w:pPr>
      <w:r w:rsidRPr="006D4D23">
        <w:footnoteRef/>
      </w:r>
      <w:r w:rsidRPr="006D4D23">
        <w:rPr>
          <w:rtl/>
        </w:rPr>
        <w:t xml:space="preserve"> </w:t>
      </w:r>
      <w:hyperlink r:id="rId6" w:history="1">
        <w:r w:rsidRPr="006D4D23">
          <w:rPr>
            <w:rStyle w:val="Hyperlink"/>
            <w:rFonts w:hint="cs"/>
            <w:rtl/>
          </w:rPr>
          <w:t>مکاسب،</w:t>
        </w:r>
        <w:r w:rsidRPr="006D4D23">
          <w:rPr>
            <w:rStyle w:val="Hyperlink"/>
            <w:rtl/>
          </w:rPr>
          <w:t xml:space="preserve"> </w:t>
        </w:r>
        <w:r w:rsidRPr="006D4D23">
          <w:rPr>
            <w:rStyle w:val="Hyperlink"/>
            <w:rFonts w:hint="cs"/>
            <w:rtl/>
          </w:rPr>
          <w:t>شیخ</w:t>
        </w:r>
        <w:r w:rsidRPr="006D4D23">
          <w:rPr>
            <w:rStyle w:val="Hyperlink"/>
            <w:rtl/>
          </w:rPr>
          <w:t xml:space="preserve"> </w:t>
        </w:r>
        <w:r w:rsidRPr="006D4D23">
          <w:rPr>
            <w:rStyle w:val="Hyperlink"/>
            <w:rFonts w:hint="cs"/>
            <w:rtl/>
          </w:rPr>
          <w:t>مرتضی</w:t>
        </w:r>
        <w:r w:rsidRPr="006D4D23">
          <w:rPr>
            <w:rStyle w:val="Hyperlink"/>
            <w:rtl/>
          </w:rPr>
          <w:t xml:space="preserve"> </w:t>
        </w:r>
        <w:r w:rsidRPr="006D4D23">
          <w:rPr>
            <w:rStyle w:val="Hyperlink"/>
            <w:rFonts w:hint="cs"/>
            <w:rtl/>
          </w:rPr>
          <w:t>انصاری،</w:t>
        </w:r>
        <w:r w:rsidRPr="006D4D23">
          <w:rPr>
            <w:rStyle w:val="Hyperlink"/>
            <w:rtl/>
          </w:rPr>
          <w:t xml:space="preserve"> </w:t>
        </w:r>
        <w:r w:rsidRPr="006D4D23">
          <w:rPr>
            <w:rStyle w:val="Hyperlink"/>
            <w:rFonts w:hint="cs"/>
            <w:rtl/>
          </w:rPr>
          <w:t>ج</w:t>
        </w:r>
        <w:r w:rsidRPr="006D4D23">
          <w:rPr>
            <w:rStyle w:val="Hyperlink"/>
            <w:rtl/>
          </w:rPr>
          <w:t>5</w:t>
        </w:r>
        <w:r w:rsidRPr="006D4D23">
          <w:rPr>
            <w:rStyle w:val="Hyperlink"/>
            <w:rFonts w:hint="cs"/>
            <w:rtl/>
          </w:rPr>
          <w:t>،</w:t>
        </w:r>
        <w:r w:rsidRPr="006D4D23">
          <w:rPr>
            <w:rStyle w:val="Hyperlink"/>
            <w:rtl/>
          </w:rPr>
          <w:t xml:space="preserve"> </w:t>
        </w:r>
        <w:r w:rsidRPr="006D4D23">
          <w:rPr>
            <w:rStyle w:val="Hyperlink"/>
            <w:rFonts w:hint="cs"/>
            <w:rtl/>
          </w:rPr>
          <w:t>ص</w:t>
        </w:r>
        <w:r w:rsidRPr="006D4D23">
          <w:rPr>
            <w:rStyle w:val="Hyperlink"/>
            <w:rtl/>
          </w:rPr>
          <w:t>169.</w:t>
        </w:r>
      </w:hyperlink>
    </w:p>
  </w:footnote>
  <w:footnote w:id="7">
    <w:p w:rsidR="00F42241" w:rsidRPr="00F42241" w:rsidRDefault="00F42241" w:rsidP="00F42241">
      <w:pPr>
        <w:pStyle w:val="FootnoteText"/>
      </w:pPr>
      <w:r w:rsidRPr="00F42241">
        <w:footnoteRef/>
      </w:r>
      <w:r w:rsidRPr="00F42241">
        <w:rPr>
          <w:rtl/>
        </w:rPr>
        <w:t xml:space="preserve"> </w:t>
      </w:r>
      <w:hyperlink r:id="rId7" w:history="1">
        <w:r w:rsidRPr="00F42241">
          <w:rPr>
            <w:rStyle w:val="Hyperlink"/>
            <w:rFonts w:hint="cs"/>
            <w:rtl/>
          </w:rPr>
          <w:t>غاية</w:t>
        </w:r>
        <w:r w:rsidRPr="00F42241">
          <w:rPr>
            <w:rStyle w:val="Hyperlink"/>
            <w:rtl/>
          </w:rPr>
          <w:t xml:space="preserve"> </w:t>
        </w:r>
        <w:r w:rsidRPr="00F42241">
          <w:rPr>
            <w:rStyle w:val="Hyperlink"/>
            <w:rFonts w:hint="cs"/>
            <w:rtl/>
          </w:rPr>
          <w:t>المراد</w:t>
        </w:r>
        <w:r w:rsidRPr="00F42241">
          <w:rPr>
            <w:rStyle w:val="Hyperlink"/>
            <w:rtl/>
          </w:rPr>
          <w:t xml:space="preserve"> </w:t>
        </w:r>
        <w:r w:rsidRPr="00F42241">
          <w:rPr>
            <w:rStyle w:val="Hyperlink"/>
            <w:rFonts w:hint="cs"/>
            <w:rtl/>
          </w:rPr>
          <w:t>في</w:t>
        </w:r>
        <w:r w:rsidRPr="00F42241">
          <w:rPr>
            <w:rStyle w:val="Hyperlink"/>
            <w:rtl/>
          </w:rPr>
          <w:t xml:space="preserve"> </w:t>
        </w:r>
        <w:r w:rsidRPr="00F42241">
          <w:rPr>
            <w:rStyle w:val="Hyperlink"/>
            <w:rFonts w:hint="cs"/>
            <w:rtl/>
          </w:rPr>
          <w:t>شرح</w:t>
        </w:r>
        <w:r w:rsidRPr="00F42241">
          <w:rPr>
            <w:rStyle w:val="Hyperlink"/>
            <w:rtl/>
          </w:rPr>
          <w:t xml:space="preserve"> </w:t>
        </w:r>
        <w:r w:rsidRPr="00F42241">
          <w:rPr>
            <w:rStyle w:val="Hyperlink"/>
            <w:rFonts w:hint="cs"/>
            <w:rtl/>
          </w:rPr>
          <w:t>نكت</w:t>
        </w:r>
        <w:r w:rsidRPr="00F42241">
          <w:rPr>
            <w:rStyle w:val="Hyperlink"/>
            <w:rtl/>
          </w:rPr>
          <w:t xml:space="preserve"> </w:t>
        </w:r>
        <w:r w:rsidRPr="00F42241">
          <w:rPr>
            <w:rStyle w:val="Hyperlink"/>
            <w:rFonts w:hint="cs"/>
            <w:rtl/>
          </w:rPr>
          <w:t>الإرشاد‌،</w:t>
        </w:r>
        <w:r w:rsidRPr="00F42241">
          <w:rPr>
            <w:rStyle w:val="Hyperlink"/>
            <w:rtl/>
          </w:rPr>
          <w:t xml:space="preserve"> </w:t>
        </w:r>
        <w:r w:rsidRPr="00F42241">
          <w:rPr>
            <w:rStyle w:val="Hyperlink"/>
            <w:rFonts w:hint="cs"/>
            <w:rtl/>
          </w:rPr>
          <w:t>عاملى،</w:t>
        </w:r>
        <w:r w:rsidRPr="00F42241">
          <w:rPr>
            <w:rStyle w:val="Hyperlink"/>
            <w:rtl/>
          </w:rPr>
          <w:t xml:space="preserve"> </w:t>
        </w:r>
        <w:r w:rsidRPr="00F42241">
          <w:rPr>
            <w:rStyle w:val="Hyperlink"/>
            <w:rFonts w:hint="cs"/>
            <w:rtl/>
          </w:rPr>
          <w:t>شهيد</w:t>
        </w:r>
        <w:r w:rsidRPr="00F42241">
          <w:rPr>
            <w:rStyle w:val="Hyperlink"/>
            <w:rtl/>
          </w:rPr>
          <w:t xml:space="preserve"> </w:t>
        </w:r>
        <w:r w:rsidRPr="00F42241">
          <w:rPr>
            <w:rStyle w:val="Hyperlink"/>
            <w:rFonts w:hint="cs"/>
            <w:rtl/>
          </w:rPr>
          <w:t>اول،</w:t>
        </w:r>
        <w:r w:rsidRPr="00F42241">
          <w:rPr>
            <w:rStyle w:val="Hyperlink"/>
            <w:rtl/>
          </w:rPr>
          <w:t xml:space="preserve"> </w:t>
        </w:r>
        <w:r w:rsidRPr="00F42241">
          <w:rPr>
            <w:rStyle w:val="Hyperlink"/>
            <w:rFonts w:hint="cs"/>
            <w:rtl/>
          </w:rPr>
          <w:t>محمد</w:t>
        </w:r>
        <w:r w:rsidRPr="00F42241">
          <w:rPr>
            <w:rStyle w:val="Hyperlink"/>
            <w:rtl/>
          </w:rPr>
          <w:t xml:space="preserve"> </w:t>
        </w:r>
        <w:r w:rsidRPr="00F42241">
          <w:rPr>
            <w:rStyle w:val="Hyperlink"/>
            <w:rFonts w:hint="cs"/>
            <w:rtl/>
          </w:rPr>
          <w:t>بن</w:t>
        </w:r>
        <w:r w:rsidRPr="00F42241">
          <w:rPr>
            <w:rStyle w:val="Hyperlink"/>
            <w:rtl/>
          </w:rPr>
          <w:t xml:space="preserve"> </w:t>
        </w:r>
        <w:r w:rsidRPr="00F42241">
          <w:rPr>
            <w:rStyle w:val="Hyperlink"/>
            <w:rFonts w:hint="cs"/>
            <w:rtl/>
          </w:rPr>
          <w:t>مكى‌،</w:t>
        </w:r>
        <w:r w:rsidRPr="00F42241">
          <w:rPr>
            <w:rStyle w:val="Hyperlink"/>
            <w:rtl/>
          </w:rPr>
          <w:t xml:space="preserve"> </w:t>
        </w:r>
        <w:r w:rsidRPr="00F42241">
          <w:rPr>
            <w:rStyle w:val="Hyperlink"/>
            <w:rFonts w:hint="cs"/>
            <w:rtl/>
          </w:rPr>
          <w:t>ج</w:t>
        </w:r>
        <w:r w:rsidRPr="00F42241">
          <w:rPr>
            <w:rStyle w:val="Hyperlink"/>
            <w:rtl/>
          </w:rPr>
          <w:t>4</w:t>
        </w:r>
        <w:r w:rsidRPr="00F42241">
          <w:rPr>
            <w:rStyle w:val="Hyperlink"/>
            <w:rFonts w:hint="cs"/>
            <w:rtl/>
          </w:rPr>
          <w:t>،</w:t>
        </w:r>
        <w:r w:rsidRPr="00F42241">
          <w:rPr>
            <w:rStyle w:val="Hyperlink"/>
            <w:rtl/>
          </w:rPr>
          <w:t xml:space="preserve"> </w:t>
        </w:r>
        <w:r w:rsidRPr="00F42241">
          <w:rPr>
            <w:rStyle w:val="Hyperlink"/>
            <w:rFonts w:hint="cs"/>
            <w:rtl/>
          </w:rPr>
          <w:t>ص</w:t>
        </w:r>
        <w:r w:rsidRPr="00F42241">
          <w:rPr>
            <w:rStyle w:val="Hyperlink"/>
            <w:rtl/>
          </w:rPr>
          <w:t>46.</w:t>
        </w:r>
      </w:hyperlink>
    </w:p>
  </w:footnote>
  <w:footnote w:id="8">
    <w:p w:rsidR="00F42241" w:rsidRPr="00F42241" w:rsidRDefault="00F42241" w:rsidP="00F42241">
      <w:pPr>
        <w:pStyle w:val="FootnoteText"/>
      </w:pPr>
      <w:r w:rsidRPr="00F42241">
        <w:footnoteRef/>
      </w:r>
      <w:r w:rsidRPr="00F42241">
        <w:rPr>
          <w:rtl/>
        </w:rPr>
        <w:t xml:space="preserve"> </w:t>
      </w:r>
      <w:hyperlink r:id="rId8" w:history="1">
        <w:r w:rsidRPr="00F42241">
          <w:rPr>
            <w:rStyle w:val="Hyperlink"/>
            <w:rFonts w:hint="cs"/>
            <w:rtl/>
          </w:rPr>
          <w:t>غاية</w:t>
        </w:r>
        <w:r w:rsidRPr="00F42241">
          <w:rPr>
            <w:rStyle w:val="Hyperlink"/>
            <w:rtl/>
          </w:rPr>
          <w:t xml:space="preserve"> </w:t>
        </w:r>
        <w:r w:rsidRPr="00F42241">
          <w:rPr>
            <w:rStyle w:val="Hyperlink"/>
            <w:rFonts w:hint="cs"/>
            <w:rtl/>
          </w:rPr>
          <w:t>المراد</w:t>
        </w:r>
        <w:r w:rsidRPr="00F42241">
          <w:rPr>
            <w:rStyle w:val="Hyperlink"/>
            <w:rtl/>
          </w:rPr>
          <w:t xml:space="preserve"> </w:t>
        </w:r>
        <w:r w:rsidRPr="00F42241">
          <w:rPr>
            <w:rStyle w:val="Hyperlink"/>
            <w:rFonts w:hint="cs"/>
            <w:rtl/>
          </w:rPr>
          <w:t>في</w:t>
        </w:r>
        <w:r w:rsidRPr="00F42241">
          <w:rPr>
            <w:rStyle w:val="Hyperlink"/>
            <w:rtl/>
          </w:rPr>
          <w:t xml:space="preserve"> </w:t>
        </w:r>
        <w:r w:rsidRPr="00F42241">
          <w:rPr>
            <w:rStyle w:val="Hyperlink"/>
            <w:rFonts w:hint="cs"/>
            <w:rtl/>
          </w:rPr>
          <w:t>شرح</w:t>
        </w:r>
        <w:r w:rsidRPr="00F42241">
          <w:rPr>
            <w:rStyle w:val="Hyperlink"/>
            <w:rtl/>
          </w:rPr>
          <w:t xml:space="preserve"> </w:t>
        </w:r>
        <w:r w:rsidRPr="00F42241">
          <w:rPr>
            <w:rStyle w:val="Hyperlink"/>
            <w:rFonts w:hint="cs"/>
            <w:rtl/>
          </w:rPr>
          <w:t>نكت</w:t>
        </w:r>
        <w:r w:rsidRPr="00F42241">
          <w:rPr>
            <w:rStyle w:val="Hyperlink"/>
            <w:rtl/>
          </w:rPr>
          <w:t xml:space="preserve"> </w:t>
        </w:r>
        <w:r w:rsidRPr="00F42241">
          <w:rPr>
            <w:rStyle w:val="Hyperlink"/>
            <w:rFonts w:hint="cs"/>
            <w:rtl/>
          </w:rPr>
          <w:t>الإرشاد‌،</w:t>
        </w:r>
        <w:r w:rsidRPr="00F42241">
          <w:rPr>
            <w:rStyle w:val="Hyperlink"/>
            <w:rtl/>
          </w:rPr>
          <w:t xml:space="preserve"> </w:t>
        </w:r>
        <w:r w:rsidRPr="00F42241">
          <w:rPr>
            <w:rStyle w:val="Hyperlink"/>
            <w:rFonts w:hint="cs"/>
            <w:rtl/>
          </w:rPr>
          <w:t>عاملى،</w:t>
        </w:r>
        <w:r w:rsidRPr="00F42241">
          <w:rPr>
            <w:rStyle w:val="Hyperlink"/>
            <w:rtl/>
          </w:rPr>
          <w:t xml:space="preserve"> </w:t>
        </w:r>
        <w:r w:rsidRPr="00F42241">
          <w:rPr>
            <w:rStyle w:val="Hyperlink"/>
            <w:rFonts w:hint="cs"/>
            <w:rtl/>
          </w:rPr>
          <w:t>شهيد</w:t>
        </w:r>
        <w:r w:rsidRPr="00F42241">
          <w:rPr>
            <w:rStyle w:val="Hyperlink"/>
            <w:rtl/>
          </w:rPr>
          <w:t xml:space="preserve"> </w:t>
        </w:r>
        <w:r w:rsidRPr="00F42241">
          <w:rPr>
            <w:rStyle w:val="Hyperlink"/>
            <w:rFonts w:hint="cs"/>
            <w:rtl/>
          </w:rPr>
          <w:t>اول،</w:t>
        </w:r>
        <w:r w:rsidRPr="00F42241">
          <w:rPr>
            <w:rStyle w:val="Hyperlink"/>
            <w:rtl/>
          </w:rPr>
          <w:t xml:space="preserve"> </w:t>
        </w:r>
        <w:r w:rsidRPr="00F42241">
          <w:rPr>
            <w:rStyle w:val="Hyperlink"/>
            <w:rFonts w:hint="cs"/>
            <w:rtl/>
          </w:rPr>
          <w:t>محمد</w:t>
        </w:r>
        <w:r w:rsidRPr="00F42241">
          <w:rPr>
            <w:rStyle w:val="Hyperlink"/>
            <w:rtl/>
          </w:rPr>
          <w:t xml:space="preserve"> </w:t>
        </w:r>
        <w:r w:rsidRPr="00F42241">
          <w:rPr>
            <w:rStyle w:val="Hyperlink"/>
            <w:rFonts w:hint="cs"/>
            <w:rtl/>
          </w:rPr>
          <w:t>بن</w:t>
        </w:r>
        <w:r w:rsidRPr="00F42241">
          <w:rPr>
            <w:rStyle w:val="Hyperlink"/>
            <w:rtl/>
          </w:rPr>
          <w:t xml:space="preserve"> </w:t>
        </w:r>
        <w:r w:rsidRPr="00F42241">
          <w:rPr>
            <w:rStyle w:val="Hyperlink"/>
            <w:rFonts w:hint="cs"/>
            <w:rtl/>
          </w:rPr>
          <w:t>مكى‌،</w:t>
        </w:r>
        <w:r w:rsidRPr="00F42241">
          <w:rPr>
            <w:rStyle w:val="Hyperlink"/>
            <w:rtl/>
          </w:rPr>
          <w:t xml:space="preserve"> </w:t>
        </w:r>
        <w:r w:rsidRPr="00F42241">
          <w:rPr>
            <w:rStyle w:val="Hyperlink"/>
            <w:rFonts w:hint="cs"/>
            <w:rtl/>
          </w:rPr>
          <w:t>ج</w:t>
        </w:r>
        <w:r w:rsidRPr="00F42241">
          <w:rPr>
            <w:rStyle w:val="Hyperlink"/>
            <w:rtl/>
          </w:rPr>
          <w:t>4</w:t>
        </w:r>
        <w:r w:rsidRPr="00F42241">
          <w:rPr>
            <w:rStyle w:val="Hyperlink"/>
            <w:rFonts w:hint="cs"/>
            <w:rtl/>
          </w:rPr>
          <w:t>،</w:t>
        </w:r>
        <w:r w:rsidRPr="00F42241">
          <w:rPr>
            <w:rStyle w:val="Hyperlink"/>
            <w:rtl/>
          </w:rPr>
          <w:t xml:space="preserve"> </w:t>
        </w:r>
        <w:r w:rsidRPr="00F42241">
          <w:rPr>
            <w:rStyle w:val="Hyperlink"/>
            <w:rFonts w:hint="cs"/>
            <w:rtl/>
          </w:rPr>
          <w:t>ص</w:t>
        </w:r>
        <w:r w:rsidRPr="00F42241">
          <w:rPr>
            <w:rStyle w:val="Hyperlink"/>
            <w:rtl/>
          </w:rPr>
          <w:t>50.</w:t>
        </w:r>
      </w:hyperlink>
    </w:p>
  </w:footnote>
  <w:footnote w:id="9">
    <w:p w:rsidR="001407A6" w:rsidRPr="001407A6" w:rsidRDefault="001407A6" w:rsidP="001407A6">
      <w:pPr>
        <w:pStyle w:val="FootnoteText"/>
      </w:pPr>
      <w:r w:rsidRPr="001407A6">
        <w:footnoteRef/>
      </w:r>
      <w:r w:rsidRPr="001407A6">
        <w:rPr>
          <w:rtl/>
        </w:rPr>
        <w:t xml:space="preserve"> </w:t>
      </w:r>
      <w:hyperlink r:id="rId9" w:history="1">
        <w:r w:rsidRPr="001407A6">
          <w:rPr>
            <w:rStyle w:val="Hyperlink"/>
            <w:rFonts w:hint="cs"/>
            <w:rtl/>
          </w:rPr>
          <w:t>تمهید</w:t>
        </w:r>
        <w:r w:rsidRPr="001407A6">
          <w:rPr>
            <w:rStyle w:val="Hyperlink"/>
            <w:rtl/>
          </w:rPr>
          <w:t xml:space="preserve"> </w:t>
        </w:r>
        <w:r w:rsidRPr="001407A6">
          <w:rPr>
            <w:rStyle w:val="Hyperlink"/>
            <w:rFonts w:hint="cs"/>
            <w:rtl/>
          </w:rPr>
          <w:t>القواعد،</w:t>
        </w:r>
        <w:r w:rsidRPr="001407A6">
          <w:rPr>
            <w:rStyle w:val="Hyperlink"/>
            <w:rtl/>
          </w:rPr>
          <w:t xml:space="preserve"> </w:t>
        </w:r>
        <w:r w:rsidRPr="001407A6">
          <w:rPr>
            <w:rStyle w:val="Hyperlink"/>
            <w:rFonts w:hint="cs"/>
            <w:rtl/>
          </w:rPr>
          <w:t>زین</w:t>
        </w:r>
        <w:r w:rsidRPr="001407A6">
          <w:rPr>
            <w:rStyle w:val="Hyperlink"/>
            <w:rtl/>
          </w:rPr>
          <w:t xml:space="preserve"> </w:t>
        </w:r>
        <w:r w:rsidRPr="001407A6">
          <w:rPr>
            <w:rStyle w:val="Hyperlink"/>
            <w:rFonts w:hint="cs"/>
            <w:rtl/>
          </w:rPr>
          <w:t>الدین</w:t>
        </w:r>
        <w:r w:rsidRPr="001407A6">
          <w:rPr>
            <w:rStyle w:val="Hyperlink"/>
            <w:rtl/>
          </w:rPr>
          <w:t xml:space="preserve"> </w:t>
        </w:r>
        <w:r w:rsidRPr="001407A6">
          <w:rPr>
            <w:rStyle w:val="Hyperlink"/>
            <w:rFonts w:hint="cs"/>
            <w:rtl/>
          </w:rPr>
          <w:t>بن</w:t>
        </w:r>
        <w:r w:rsidRPr="001407A6">
          <w:rPr>
            <w:rStyle w:val="Hyperlink"/>
            <w:rtl/>
          </w:rPr>
          <w:t xml:space="preserve"> </w:t>
        </w:r>
        <w:r w:rsidRPr="001407A6">
          <w:rPr>
            <w:rStyle w:val="Hyperlink"/>
            <w:rFonts w:hint="cs"/>
            <w:rtl/>
          </w:rPr>
          <w:t>علی</w:t>
        </w:r>
        <w:r w:rsidRPr="001407A6">
          <w:rPr>
            <w:rStyle w:val="Hyperlink"/>
            <w:rtl/>
          </w:rPr>
          <w:t xml:space="preserve"> </w:t>
        </w:r>
        <w:r w:rsidRPr="001407A6">
          <w:rPr>
            <w:rStyle w:val="Hyperlink"/>
            <w:rFonts w:hint="cs"/>
            <w:rtl/>
          </w:rPr>
          <w:t>العاملی</w:t>
        </w:r>
        <w:r w:rsidRPr="001407A6">
          <w:rPr>
            <w:rStyle w:val="Hyperlink"/>
            <w:rtl/>
          </w:rPr>
          <w:t xml:space="preserve"> (</w:t>
        </w:r>
        <w:r w:rsidRPr="001407A6">
          <w:rPr>
            <w:rStyle w:val="Hyperlink"/>
            <w:rFonts w:hint="cs"/>
            <w:rtl/>
          </w:rPr>
          <w:t>الشهید</w:t>
        </w:r>
        <w:r w:rsidRPr="001407A6">
          <w:rPr>
            <w:rStyle w:val="Hyperlink"/>
            <w:rtl/>
          </w:rPr>
          <w:t xml:space="preserve"> </w:t>
        </w:r>
        <w:r w:rsidRPr="001407A6">
          <w:rPr>
            <w:rStyle w:val="Hyperlink"/>
            <w:rFonts w:hint="cs"/>
            <w:rtl/>
          </w:rPr>
          <w:t>الثانی</w:t>
        </w:r>
        <w:r w:rsidRPr="001407A6">
          <w:rPr>
            <w:rStyle w:val="Hyperlink"/>
            <w:rtl/>
          </w:rPr>
          <w:t>)</w:t>
        </w:r>
        <w:r w:rsidRPr="001407A6">
          <w:rPr>
            <w:rStyle w:val="Hyperlink"/>
            <w:rFonts w:hint="cs"/>
            <w:rtl/>
          </w:rPr>
          <w:t>،</w:t>
        </w:r>
        <w:r w:rsidRPr="001407A6">
          <w:rPr>
            <w:rStyle w:val="Hyperlink"/>
            <w:rtl/>
          </w:rPr>
          <w:t xml:space="preserve"> </w:t>
        </w:r>
        <w:r w:rsidRPr="001407A6">
          <w:rPr>
            <w:rStyle w:val="Hyperlink"/>
            <w:rFonts w:hint="cs"/>
            <w:rtl/>
          </w:rPr>
          <w:t>ج</w:t>
        </w:r>
        <w:r w:rsidRPr="001407A6">
          <w:rPr>
            <w:rStyle w:val="Hyperlink"/>
            <w:rtl/>
          </w:rPr>
          <w:t>1</w:t>
        </w:r>
        <w:r w:rsidRPr="001407A6">
          <w:rPr>
            <w:rStyle w:val="Hyperlink"/>
            <w:rFonts w:hint="cs"/>
            <w:rtl/>
          </w:rPr>
          <w:t>،</w:t>
        </w:r>
        <w:r w:rsidRPr="001407A6">
          <w:rPr>
            <w:rStyle w:val="Hyperlink"/>
            <w:rtl/>
          </w:rPr>
          <w:t xml:space="preserve"> </w:t>
        </w:r>
        <w:r w:rsidRPr="001407A6">
          <w:rPr>
            <w:rStyle w:val="Hyperlink"/>
            <w:rFonts w:hint="cs"/>
            <w:rtl/>
          </w:rPr>
          <w:t>ص</w:t>
        </w:r>
        <w:r w:rsidRPr="001407A6">
          <w:rPr>
            <w:rStyle w:val="Hyperlink"/>
            <w:rtl/>
          </w:rPr>
          <w:t>49.</w:t>
        </w:r>
      </w:hyperlink>
    </w:p>
  </w:footnote>
  <w:footnote w:id="10">
    <w:p w:rsidR="001407A6" w:rsidRPr="001407A6" w:rsidRDefault="001407A6" w:rsidP="001407A6">
      <w:pPr>
        <w:pStyle w:val="FootnoteText"/>
      </w:pPr>
      <w:r w:rsidRPr="001407A6">
        <w:footnoteRef/>
      </w:r>
      <w:r w:rsidRPr="001407A6">
        <w:rPr>
          <w:rtl/>
        </w:rPr>
        <w:t xml:space="preserve"> </w:t>
      </w:r>
      <w:hyperlink r:id="rId10" w:history="1">
        <w:r w:rsidRPr="001407A6">
          <w:rPr>
            <w:rStyle w:val="Hyperlink"/>
            <w:rFonts w:hint="cs"/>
            <w:rtl/>
          </w:rPr>
          <w:t>جامع</w:t>
        </w:r>
        <w:r w:rsidRPr="001407A6">
          <w:rPr>
            <w:rStyle w:val="Hyperlink"/>
            <w:rtl/>
          </w:rPr>
          <w:t xml:space="preserve"> </w:t>
        </w:r>
        <w:r w:rsidRPr="001407A6">
          <w:rPr>
            <w:rStyle w:val="Hyperlink"/>
            <w:rFonts w:hint="cs"/>
            <w:rtl/>
          </w:rPr>
          <w:t>المقاصد</w:t>
        </w:r>
        <w:r w:rsidRPr="001407A6">
          <w:rPr>
            <w:rStyle w:val="Hyperlink"/>
            <w:rtl/>
          </w:rPr>
          <w:t xml:space="preserve"> </w:t>
        </w:r>
        <w:r w:rsidRPr="001407A6">
          <w:rPr>
            <w:rStyle w:val="Hyperlink"/>
            <w:rFonts w:hint="cs"/>
            <w:rtl/>
          </w:rPr>
          <w:t>فی</w:t>
        </w:r>
        <w:r w:rsidRPr="001407A6">
          <w:rPr>
            <w:rStyle w:val="Hyperlink"/>
            <w:rtl/>
          </w:rPr>
          <w:t xml:space="preserve"> </w:t>
        </w:r>
        <w:r w:rsidRPr="001407A6">
          <w:rPr>
            <w:rStyle w:val="Hyperlink"/>
            <w:rFonts w:hint="cs"/>
            <w:rtl/>
          </w:rPr>
          <w:t>شرح</w:t>
        </w:r>
        <w:r w:rsidRPr="001407A6">
          <w:rPr>
            <w:rStyle w:val="Hyperlink"/>
            <w:rtl/>
          </w:rPr>
          <w:t xml:space="preserve"> </w:t>
        </w:r>
        <w:r w:rsidRPr="001407A6">
          <w:rPr>
            <w:rStyle w:val="Hyperlink"/>
            <w:rFonts w:hint="cs"/>
            <w:rtl/>
          </w:rPr>
          <w:t>القواعد،</w:t>
        </w:r>
        <w:r w:rsidRPr="001407A6">
          <w:rPr>
            <w:rStyle w:val="Hyperlink"/>
            <w:rtl/>
          </w:rPr>
          <w:t xml:space="preserve"> </w:t>
        </w:r>
        <w:r w:rsidRPr="001407A6">
          <w:rPr>
            <w:rStyle w:val="Hyperlink"/>
            <w:rFonts w:hint="cs"/>
            <w:rtl/>
          </w:rPr>
          <w:t>علی</w:t>
        </w:r>
        <w:r w:rsidRPr="001407A6">
          <w:rPr>
            <w:rStyle w:val="Hyperlink"/>
            <w:rtl/>
          </w:rPr>
          <w:t xml:space="preserve"> </w:t>
        </w:r>
        <w:r w:rsidRPr="001407A6">
          <w:rPr>
            <w:rStyle w:val="Hyperlink"/>
            <w:rFonts w:hint="cs"/>
            <w:rtl/>
          </w:rPr>
          <w:t>بن</w:t>
        </w:r>
        <w:r w:rsidRPr="001407A6">
          <w:rPr>
            <w:rStyle w:val="Hyperlink"/>
            <w:rtl/>
          </w:rPr>
          <w:t xml:space="preserve"> </w:t>
        </w:r>
        <w:r w:rsidRPr="001407A6">
          <w:rPr>
            <w:rStyle w:val="Hyperlink"/>
            <w:rFonts w:hint="cs"/>
            <w:rtl/>
          </w:rPr>
          <w:t>حسین</w:t>
        </w:r>
        <w:r w:rsidRPr="001407A6">
          <w:rPr>
            <w:rStyle w:val="Hyperlink"/>
            <w:rtl/>
          </w:rPr>
          <w:t xml:space="preserve"> </w:t>
        </w:r>
        <w:r w:rsidRPr="001407A6">
          <w:rPr>
            <w:rStyle w:val="Hyperlink"/>
            <w:rFonts w:hint="cs"/>
            <w:rtl/>
          </w:rPr>
          <w:t>کرکی</w:t>
        </w:r>
        <w:r w:rsidRPr="001407A6">
          <w:rPr>
            <w:rStyle w:val="Hyperlink"/>
            <w:rtl/>
          </w:rPr>
          <w:t xml:space="preserve"> (</w:t>
        </w:r>
        <w:r w:rsidRPr="001407A6">
          <w:rPr>
            <w:rStyle w:val="Hyperlink"/>
            <w:rFonts w:hint="cs"/>
            <w:rtl/>
          </w:rPr>
          <w:t>المحقق</w:t>
        </w:r>
        <w:r w:rsidRPr="001407A6">
          <w:rPr>
            <w:rStyle w:val="Hyperlink"/>
            <w:rtl/>
          </w:rPr>
          <w:t xml:space="preserve"> </w:t>
        </w:r>
        <w:r w:rsidRPr="001407A6">
          <w:rPr>
            <w:rStyle w:val="Hyperlink"/>
            <w:rFonts w:hint="cs"/>
            <w:rtl/>
          </w:rPr>
          <w:t>الثانی</w:t>
        </w:r>
        <w:r w:rsidRPr="001407A6">
          <w:rPr>
            <w:rStyle w:val="Hyperlink"/>
            <w:rtl/>
          </w:rPr>
          <w:t>)</w:t>
        </w:r>
        <w:r w:rsidRPr="001407A6">
          <w:rPr>
            <w:rStyle w:val="Hyperlink"/>
            <w:rFonts w:hint="cs"/>
            <w:rtl/>
          </w:rPr>
          <w:t>،</w:t>
        </w:r>
        <w:r w:rsidRPr="001407A6">
          <w:rPr>
            <w:rStyle w:val="Hyperlink"/>
            <w:rtl/>
          </w:rPr>
          <w:t xml:space="preserve"> </w:t>
        </w:r>
        <w:r w:rsidRPr="001407A6">
          <w:rPr>
            <w:rStyle w:val="Hyperlink"/>
            <w:rFonts w:hint="cs"/>
            <w:rtl/>
          </w:rPr>
          <w:t>ج</w:t>
        </w:r>
        <w:r w:rsidRPr="001407A6">
          <w:rPr>
            <w:rStyle w:val="Hyperlink"/>
            <w:rtl/>
          </w:rPr>
          <w:t>2</w:t>
        </w:r>
        <w:r w:rsidRPr="001407A6">
          <w:rPr>
            <w:rStyle w:val="Hyperlink"/>
            <w:rFonts w:hint="cs"/>
            <w:rtl/>
          </w:rPr>
          <w:t>،</w:t>
        </w:r>
        <w:r w:rsidRPr="001407A6">
          <w:rPr>
            <w:rStyle w:val="Hyperlink"/>
            <w:rtl/>
          </w:rPr>
          <w:t xml:space="preserve"> </w:t>
        </w:r>
        <w:r w:rsidRPr="001407A6">
          <w:rPr>
            <w:rStyle w:val="Hyperlink"/>
            <w:rFonts w:hint="cs"/>
            <w:rtl/>
          </w:rPr>
          <w:t>ص</w:t>
        </w:r>
        <w:r w:rsidRPr="001407A6">
          <w:rPr>
            <w:rStyle w:val="Hyperlink"/>
            <w:rtl/>
          </w:rPr>
          <w:t>124.</w:t>
        </w:r>
      </w:hyperlink>
    </w:p>
  </w:footnote>
  <w:footnote w:id="11">
    <w:p w:rsidR="004B292F" w:rsidRPr="004B292F" w:rsidRDefault="004B292F" w:rsidP="004B292F">
      <w:pPr>
        <w:pStyle w:val="FootnoteText"/>
      </w:pPr>
      <w:r w:rsidRPr="004B292F">
        <w:footnoteRef/>
      </w:r>
      <w:r w:rsidRPr="004B292F">
        <w:rPr>
          <w:rtl/>
        </w:rPr>
        <w:t xml:space="preserve"> </w:t>
      </w:r>
      <w:hyperlink r:id="rId11" w:history="1">
        <w:r w:rsidRPr="004B292F">
          <w:rPr>
            <w:rStyle w:val="Hyperlink"/>
            <w:rFonts w:hint="cs"/>
            <w:rtl/>
          </w:rPr>
          <w:t>كشف</w:t>
        </w:r>
        <w:r w:rsidRPr="004B292F">
          <w:rPr>
            <w:rStyle w:val="Hyperlink"/>
            <w:rtl/>
          </w:rPr>
          <w:t xml:space="preserve"> </w:t>
        </w:r>
        <w:r w:rsidRPr="004B292F">
          <w:rPr>
            <w:rStyle w:val="Hyperlink"/>
            <w:rFonts w:hint="cs"/>
            <w:rtl/>
          </w:rPr>
          <w:t>اللثام</w:t>
        </w:r>
        <w:r w:rsidRPr="004B292F">
          <w:rPr>
            <w:rStyle w:val="Hyperlink"/>
            <w:rtl/>
          </w:rPr>
          <w:t xml:space="preserve"> </w:t>
        </w:r>
        <w:r w:rsidRPr="004B292F">
          <w:rPr>
            <w:rStyle w:val="Hyperlink"/>
            <w:rFonts w:hint="cs"/>
            <w:rtl/>
          </w:rPr>
          <w:t>و</w:t>
        </w:r>
        <w:r w:rsidRPr="004B292F">
          <w:rPr>
            <w:rStyle w:val="Hyperlink"/>
            <w:rtl/>
          </w:rPr>
          <w:t xml:space="preserve"> </w:t>
        </w:r>
        <w:r w:rsidRPr="004B292F">
          <w:rPr>
            <w:rStyle w:val="Hyperlink"/>
            <w:rFonts w:hint="cs"/>
            <w:rtl/>
          </w:rPr>
          <w:t>الإبهام</w:t>
        </w:r>
        <w:r w:rsidRPr="004B292F">
          <w:rPr>
            <w:rStyle w:val="Hyperlink"/>
            <w:rtl/>
          </w:rPr>
          <w:t xml:space="preserve"> </w:t>
        </w:r>
        <w:r w:rsidRPr="004B292F">
          <w:rPr>
            <w:rStyle w:val="Hyperlink"/>
            <w:rFonts w:hint="cs"/>
            <w:rtl/>
          </w:rPr>
          <w:t>عن</w:t>
        </w:r>
        <w:r w:rsidRPr="004B292F">
          <w:rPr>
            <w:rStyle w:val="Hyperlink"/>
            <w:rtl/>
          </w:rPr>
          <w:t xml:space="preserve"> </w:t>
        </w:r>
        <w:r w:rsidRPr="004B292F">
          <w:rPr>
            <w:rStyle w:val="Hyperlink"/>
            <w:rFonts w:hint="cs"/>
            <w:rtl/>
          </w:rPr>
          <w:t>قواعد</w:t>
        </w:r>
        <w:r w:rsidRPr="004B292F">
          <w:rPr>
            <w:rStyle w:val="Hyperlink"/>
            <w:rtl/>
          </w:rPr>
          <w:t xml:space="preserve"> </w:t>
        </w:r>
        <w:r w:rsidRPr="004B292F">
          <w:rPr>
            <w:rStyle w:val="Hyperlink"/>
            <w:rFonts w:hint="cs"/>
            <w:rtl/>
          </w:rPr>
          <w:t>الأحكام،</w:t>
        </w:r>
        <w:r w:rsidRPr="004B292F">
          <w:rPr>
            <w:rStyle w:val="Hyperlink"/>
            <w:rtl/>
          </w:rPr>
          <w:t xml:space="preserve"> </w:t>
        </w:r>
        <w:r w:rsidRPr="004B292F">
          <w:rPr>
            <w:rStyle w:val="Hyperlink"/>
            <w:rFonts w:hint="cs"/>
            <w:rtl/>
          </w:rPr>
          <w:t>الفاضل</w:t>
        </w:r>
        <w:r w:rsidRPr="004B292F">
          <w:rPr>
            <w:rStyle w:val="Hyperlink"/>
            <w:rtl/>
          </w:rPr>
          <w:t xml:space="preserve"> </w:t>
        </w:r>
        <w:r w:rsidRPr="004B292F">
          <w:rPr>
            <w:rStyle w:val="Hyperlink"/>
            <w:rFonts w:hint="cs"/>
            <w:rtl/>
          </w:rPr>
          <w:t>الهندي،</w:t>
        </w:r>
        <w:r w:rsidRPr="004B292F">
          <w:rPr>
            <w:rStyle w:val="Hyperlink"/>
            <w:rtl/>
          </w:rPr>
          <w:t xml:space="preserve"> </w:t>
        </w:r>
        <w:r w:rsidRPr="004B292F">
          <w:rPr>
            <w:rStyle w:val="Hyperlink"/>
            <w:rFonts w:hint="cs"/>
            <w:rtl/>
          </w:rPr>
          <w:t>ج</w:t>
        </w:r>
        <w:r w:rsidRPr="004B292F">
          <w:rPr>
            <w:rStyle w:val="Hyperlink"/>
            <w:rtl/>
          </w:rPr>
          <w:t>10</w:t>
        </w:r>
        <w:r w:rsidRPr="004B292F">
          <w:rPr>
            <w:rStyle w:val="Hyperlink"/>
            <w:rFonts w:hint="cs"/>
            <w:rtl/>
          </w:rPr>
          <w:t>،</w:t>
        </w:r>
        <w:r w:rsidRPr="004B292F">
          <w:rPr>
            <w:rStyle w:val="Hyperlink"/>
            <w:rtl/>
          </w:rPr>
          <w:t xml:space="preserve"> </w:t>
        </w:r>
        <w:r w:rsidRPr="004B292F">
          <w:rPr>
            <w:rStyle w:val="Hyperlink"/>
            <w:rFonts w:hint="cs"/>
            <w:rtl/>
          </w:rPr>
          <w:t>ص</w:t>
        </w:r>
        <w:r w:rsidRPr="004B292F">
          <w:rPr>
            <w:rStyle w:val="Hyperlink"/>
            <w:rtl/>
          </w:rPr>
          <w:t>126.</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6A5"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39" w:name="BokNum"/>
    <w:bookmarkEnd w:id="39"/>
    <w:r w:rsidR="00BD333C">
      <w:rPr>
        <w:b/>
        <w:bCs/>
        <w:sz w:val="20"/>
        <w:szCs w:val="24"/>
        <w:rtl/>
      </w:rPr>
      <w:t>047</w:t>
    </w:r>
    <w:r w:rsidR="001A4ED8">
      <w:rPr>
        <w:rFonts w:hint="cs"/>
        <w:b/>
        <w:bCs/>
        <w:sz w:val="20"/>
        <w:szCs w:val="24"/>
        <w:rtl/>
      </w:rPr>
      <w:tab/>
    </w:r>
  </w:p>
  <w:p w:rsidR="00E276A5"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40" w:name="Bokdars"/>
    <w:bookmarkEnd w:id="40"/>
    <w:r w:rsidR="00BD333C">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41" w:name="Bokostad"/>
    <w:bookmarkEnd w:id="41"/>
    <w:r w:rsidR="00BD333C">
      <w:rPr>
        <w:rFonts w:hint="cs"/>
        <w:b/>
        <w:bCs/>
        <w:color w:val="632423" w:themeColor="accent2" w:themeShade="80"/>
        <w:sz w:val="20"/>
        <w:szCs w:val="24"/>
        <w:rtl/>
      </w:rPr>
      <w:t>سید</w:t>
    </w:r>
    <w:r w:rsidR="00BD333C">
      <w:rPr>
        <w:b/>
        <w:bCs/>
        <w:color w:val="632423" w:themeColor="accent2" w:themeShade="80"/>
        <w:sz w:val="20"/>
        <w:szCs w:val="24"/>
        <w:rtl/>
      </w:rPr>
      <w:t xml:space="preserve"> </w:t>
    </w:r>
    <w:r w:rsidR="00BD333C">
      <w:rPr>
        <w:rFonts w:hint="cs"/>
        <w:b/>
        <w:bCs/>
        <w:color w:val="632423" w:themeColor="accent2" w:themeShade="80"/>
        <w:sz w:val="20"/>
        <w:szCs w:val="24"/>
        <w:rtl/>
      </w:rPr>
      <w:t>محمد</w:t>
    </w:r>
    <w:r w:rsidR="00BD333C">
      <w:rPr>
        <w:b/>
        <w:bCs/>
        <w:color w:val="632423" w:themeColor="accent2" w:themeShade="80"/>
        <w:sz w:val="20"/>
        <w:szCs w:val="24"/>
        <w:rtl/>
      </w:rPr>
      <w:t xml:space="preserve"> </w:t>
    </w:r>
    <w:r w:rsidR="00BD333C">
      <w:rPr>
        <w:rFonts w:hint="cs"/>
        <w:b/>
        <w:bCs/>
        <w:color w:val="632423" w:themeColor="accent2" w:themeShade="80"/>
        <w:sz w:val="20"/>
        <w:szCs w:val="24"/>
        <w:rtl/>
      </w:rPr>
      <w:t>جواد</w:t>
    </w:r>
    <w:r w:rsidR="00BD333C">
      <w:rPr>
        <w:b/>
        <w:bCs/>
        <w:color w:val="632423" w:themeColor="accent2" w:themeShade="80"/>
        <w:sz w:val="20"/>
        <w:szCs w:val="24"/>
        <w:rtl/>
      </w:rPr>
      <w:t xml:space="preserve"> </w:t>
    </w:r>
    <w:r w:rsidR="00BD333C">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E276A5" w:rsidRDefault="00935A55" w:rsidP="00E276A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42" w:name="BokTarikh"/>
    <w:bookmarkEnd w:id="42"/>
    <w:r w:rsidR="00BD333C">
      <w:rPr>
        <w:sz w:val="24"/>
        <w:szCs w:val="24"/>
        <w:rtl/>
      </w:rPr>
      <w:t>15 /10 /1398</w:t>
    </w:r>
  </w:p>
  <w:p w:rsidR="00E276A5" w:rsidRDefault="00935A55" w:rsidP="00E276A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43" w:name="BokSabj"/>
    <w:bookmarkEnd w:id="43"/>
    <w:r w:rsidR="00BD333C">
      <w:rPr>
        <w:rFonts w:hint="cs"/>
        <w:color w:val="000000" w:themeColor="text1"/>
        <w:sz w:val="24"/>
        <w:szCs w:val="24"/>
        <w:rtl/>
      </w:rPr>
      <w:t>مساله</w:t>
    </w:r>
    <w:r w:rsidR="000575EC">
      <w:rPr>
        <w:rFonts w:hint="cs"/>
        <w:color w:val="000000" w:themeColor="text1"/>
        <w:sz w:val="24"/>
        <w:szCs w:val="24"/>
        <w:rtl/>
      </w:rPr>
      <w:t>‌ی</w:t>
    </w:r>
    <w:r w:rsidR="00BD333C">
      <w:rPr>
        <w:color w:val="000000" w:themeColor="text1"/>
        <w:sz w:val="24"/>
        <w:szCs w:val="24"/>
        <w:rtl/>
      </w:rPr>
      <w:t xml:space="preserve"> </w:t>
    </w:r>
    <w:r w:rsidR="00BD333C">
      <w:rPr>
        <w:rFonts w:hint="cs"/>
        <w:color w:val="000000" w:themeColor="text1"/>
        <w:sz w:val="24"/>
        <w:szCs w:val="24"/>
        <w:rtl/>
      </w:rPr>
      <w:t>پنجم</w:t>
    </w:r>
    <w:r w:rsidR="00BD333C">
      <w:rPr>
        <w:color w:val="000000" w:themeColor="text1"/>
        <w:sz w:val="24"/>
        <w:szCs w:val="24"/>
        <w:rtl/>
      </w:rPr>
      <w:t xml:space="preserve"> </w:t>
    </w:r>
    <w:r w:rsidR="00BD333C">
      <w:rPr>
        <w:rFonts w:hint="cs"/>
        <w:color w:val="000000" w:themeColor="text1"/>
        <w:sz w:val="24"/>
        <w:szCs w:val="24"/>
        <w:rtl/>
      </w:rPr>
      <w:t>تکمله</w:t>
    </w:r>
    <w:r w:rsidR="000575EC">
      <w:rPr>
        <w:rFonts w:hint="cs"/>
        <w:color w:val="000000" w:themeColor="text1"/>
        <w:sz w:val="24"/>
        <w:szCs w:val="24"/>
        <w:rtl/>
      </w:rPr>
      <w:t>‌ی</w:t>
    </w:r>
    <w:r w:rsidR="00BD333C">
      <w:rPr>
        <w:color w:val="000000" w:themeColor="text1"/>
        <w:sz w:val="24"/>
        <w:szCs w:val="24"/>
        <w:rtl/>
      </w:rPr>
      <w:t xml:space="preserve"> </w:t>
    </w:r>
    <w:r w:rsidR="00BD333C">
      <w:rPr>
        <w:rFonts w:hint="cs"/>
        <w:color w:val="000000" w:themeColor="text1"/>
        <w:sz w:val="24"/>
        <w:szCs w:val="24"/>
        <w:rtl/>
      </w:rPr>
      <w:t>عروه</w:t>
    </w:r>
  </w:p>
  <w:p w:rsidR="00E276A5" w:rsidRDefault="00935A55" w:rsidP="00E276A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7030A0"/>
        <w:sz w:val="24"/>
        <w:szCs w:val="24"/>
        <w:rtl/>
      </w:rPr>
    </w:pPr>
    <w:r w:rsidRPr="001D2E9A">
      <w:rPr>
        <w:rFonts w:hint="cs"/>
        <w:b/>
        <w:bCs/>
        <w:color w:val="7030A0"/>
        <w:sz w:val="24"/>
        <w:szCs w:val="24"/>
        <w:rtl/>
      </w:rPr>
      <w:t>مقرر</w:t>
    </w:r>
    <w:r w:rsidR="00E630BE">
      <w:rPr>
        <w:rFonts w:hint="cs"/>
        <w:sz w:val="24"/>
        <w:szCs w:val="24"/>
        <w:rtl/>
      </w:rPr>
      <w:t xml:space="preserve">: </w:t>
    </w:r>
    <w:bookmarkStart w:id="44" w:name="Bokmoqarer"/>
    <w:bookmarkEnd w:id="44"/>
    <w:r w:rsidR="001F6AD0" w:rsidRPr="004C16A1">
      <w:rPr>
        <w:rFonts w:hint="cs"/>
        <w:sz w:val="24"/>
        <w:szCs w:val="24"/>
        <w:rtl/>
      </w:rPr>
      <w:t>مرکز فقهی امام محمد باقر علیه السلام</w:t>
    </w:r>
    <w:r w:rsidR="001B6799">
      <w:rPr>
        <w:rFonts w:hint="cs"/>
        <w:sz w:val="24"/>
        <w:szCs w:val="24"/>
        <w:rtl/>
      </w:rPr>
      <w:tab/>
    </w:r>
  </w:p>
  <w:p w:rsidR="00FA3B17" w:rsidRPr="00F16B53" w:rsidRDefault="00935A55" w:rsidP="00E276A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45" w:name="BokSabj2"/>
    <w:bookmarkEnd w:id="45"/>
    <w:r w:rsidR="00BD333C">
      <w:rPr>
        <w:rFonts w:hint="cs"/>
        <w:sz w:val="24"/>
        <w:szCs w:val="24"/>
        <w:rtl/>
      </w:rPr>
      <w:t>قبول</w:t>
    </w:r>
    <w:r w:rsidR="00BD333C">
      <w:rPr>
        <w:sz w:val="24"/>
        <w:szCs w:val="24"/>
        <w:rtl/>
      </w:rPr>
      <w:t xml:space="preserve"> </w:t>
    </w:r>
    <w:r w:rsidR="00BD333C">
      <w:rPr>
        <w:rFonts w:hint="cs"/>
        <w:sz w:val="24"/>
        <w:szCs w:val="24"/>
        <w:rtl/>
      </w:rPr>
      <w:t>قول</w:t>
    </w:r>
    <w:r w:rsidR="00BD333C">
      <w:rPr>
        <w:sz w:val="24"/>
        <w:szCs w:val="24"/>
        <w:rtl/>
      </w:rPr>
      <w:t xml:space="preserve"> </w:t>
    </w:r>
    <w:r w:rsidR="00BD333C">
      <w:rPr>
        <w:rFonts w:hint="cs"/>
        <w:sz w:val="24"/>
        <w:szCs w:val="24"/>
        <w:rtl/>
      </w:rPr>
      <w:t>زن</w:t>
    </w:r>
    <w:r w:rsidR="00BD333C">
      <w:rPr>
        <w:sz w:val="24"/>
        <w:szCs w:val="24"/>
        <w:rtl/>
      </w:rPr>
      <w:t xml:space="preserve"> </w:t>
    </w:r>
    <w:r w:rsidR="00BD333C">
      <w:rPr>
        <w:rFonts w:hint="cs"/>
        <w:sz w:val="24"/>
        <w:szCs w:val="24"/>
        <w:rtl/>
      </w:rPr>
      <w:t>در</w:t>
    </w:r>
    <w:r w:rsidR="00BD333C">
      <w:rPr>
        <w:sz w:val="24"/>
        <w:szCs w:val="24"/>
        <w:rtl/>
      </w:rPr>
      <w:t xml:space="preserve"> </w:t>
    </w:r>
    <w:r w:rsidR="00BD333C">
      <w:rPr>
        <w:rFonts w:hint="cs"/>
        <w:sz w:val="24"/>
        <w:szCs w:val="24"/>
        <w:rtl/>
      </w:rPr>
      <w:t>عده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502A0E"/>
    <w:multiLevelType w:val="hybridMultilevel"/>
    <w:tmpl w:val="18DE8340"/>
    <w:lvl w:ilvl="0" w:tplc="3D507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575EC"/>
    <w:rsid w:val="0007286E"/>
    <w:rsid w:val="00075DD2"/>
    <w:rsid w:val="00080A41"/>
    <w:rsid w:val="0008299B"/>
    <w:rsid w:val="000872A0"/>
    <w:rsid w:val="000913AA"/>
    <w:rsid w:val="00094847"/>
    <w:rsid w:val="00096C63"/>
    <w:rsid w:val="000B2824"/>
    <w:rsid w:val="000B5DB5"/>
    <w:rsid w:val="000C3947"/>
    <w:rsid w:val="000D2A37"/>
    <w:rsid w:val="000D30E9"/>
    <w:rsid w:val="000D6818"/>
    <w:rsid w:val="000E335E"/>
    <w:rsid w:val="000F16CF"/>
    <w:rsid w:val="000F5BAC"/>
    <w:rsid w:val="00102585"/>
    <w:rsid w:val="001126CD"/>
    <w:rsid w:val="00114AB7"/>
    <w:rsid w:val="00116B2B"/>
    <w:rsid w:val="00124098"/>
    <w:rsid w:val="00124E3D"/>
    <w:rsid w:val="00127E95"/>
    <w:rsid w:val="00130659"/>
    <w:rsid w:val="001347C7"/>
    <w:rsid w:val="001356B0"/>
    <w:rsid w:val="001407A6"/>
    <w:rsid w:val="0014299B"/>
    <w:rsid w:val="00151937"/>
    <w:rsid w:val="001617D9"/>
    <w:rsid w:val="00181844"/>
    <w:rsid w:val="001837E9"/>
    <w:rsid w:val="00187DFA"/>
    <w:rsid w:val="001A1BC1"/>
    <w:rsid w:val="001A1EA5"/>
    <w:rsid w:val="001A2574"/>
    <w:rsid w:val="001A27D7"/>
    <w:rsid w:val="001A294E"/>
    <w:rsid w:val="001A4ED8"/>
    <w:rsid w:val="001B2488"/>
    <w:rsid w:val="001B2571"/>
    <w:rsid w:val="001B6799"/>
    <w:rsid w:val="001B7677"/>
    <w:rsid w:val="001C1362"/>
    <w:rsid w:val="001C5CB7"/>
    <w:rsid w:val="001C79BA"/>
    <w:rsid w:val="001D2E9A"/>
    <w:rsid w:val="001D597F"/>
    <w:rsid w:val="001E3FD4"/>
    <w:rsid w:val="001F6AD0"/>
    <w:rsid w:val="0020241A"/>
    <w:rsid w:val="00203821"/>
    <w:rsid w:val="00211632"/>
    <w:rsid w:val="00212A35"/>
    <w:rsid w:val="0021630D"/>
    <w:rsid w:val="0024121B"/>
    <w:rsid w:val="0024710C"/>
    <w:rsid w:val="00247D2F"/>
    <w:rsid w:val="002507A1"/>
    <w:rsid w:val="00256560"/>
    <w:rsid w:val="0027605E"/>
    <w:rsid w:val="00281E00"/>
    <w:rsid w:val="00294A52"/>
    <w:rsid w:val="002B2C37"/>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65B94"/>
    <w:rsid w:val="0037339B"/>
    <w:rsid w:val="00386C11"/>
    <w:rsid w:val="00397466"/>
    <w:rsid w:val="003A6148"/>
    <w:rsid w:val="003C33F6"/>
    <w:rsid w:val="003C3D2E"/>
    <w:rsid w:val="003C43A5"/>
    <w:rsid w:val="003E1C5C"/>
    <w:rsid w:val="003E3260"/>
    <w:rsid w:val="003E6650"/>
    <w:rsid w:val="003F448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B292F"/>
    <w:rsid w:val="004D2DD7"/>
    <w:rsid w:val="004D7051"/>
    <w:rsid w:val="004D75C5"/>
    <w:rsid w:val="004E2186"/>
    <w:rsid w:val="004E66FB"/>
    <w:rsid w:val="004F470A"/>
    <w:rsid w:val="004F4C59"/>
    <w:rsid w:val="004F514C"/>
    <w:rsid w:val="005000DB"/>
    <w:rsid w:val="00500C8F"/>
    <w:rsid w:val="00501909"/>
    <w:rsid w:val="00507BBB"/>
    <w:rsid w:val="005128DF"/>
    <w:rsid w:val="0051592A"/>
    <w:rsid w:val="005206FE"/>
    <w:rsid w:val="005257ED"/>
    <w:rsid w:val="005306F8"/>
    <w:rsid w:val="0054023D"/>
    <w:rsid w:val="005426BF"/>
    <w:rsid w:val="00547C6A"/>
    <w:rsid w:val="0056213C"/>
    <w:rsid w:val="00580C24"/>
    <w:rsid w:val="00580EE4"/>
    <w:rsid w:val="00593903"/>
    <w:rsid w:val="005968EF"/>
    <w:rsid w:val="00596C1E"/>
    <w:rsid w:val="005A2E26"/>
    <w:rsid w:val="005B2F8D"/>
    <w:rsid w:val="005B7BCA"/>
    <w:rsid w:val="005C0DAE"/>
    <w:rsid w:val="005C188E"/>
    <w:rsid w:val="005D14B4"/>
    <w:rsid w:val="005D20F0"/>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D4D23"/>
    <w:rsid w:val="006E5651"/>
    <w:rsid w:val="006E5B85"/>
    <w:rsid w:val="006F026A"/>
    <w:rsid w:val="0070265B"/>
    <w:rsid w:val="0070282F"/>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C77E2"/>
    <w:rsid w:val="007D1C43"/>
    <w:rsid w:val="007D6C53"/>
    <w:rsid w:val="007E1564"/>
    <w:rsid w:val="007E1E87"/>
    <w:rsid w:val="007E5B3F"/>
    <w:rsid w:val="007F2257"/>
    <w:rsid w:val="007F7ACB"/>
    <w:rsid w:val="0080091D"/>
    <w:rsid w:val="00804108"/>
    <w:rsid w:val="00804FC4"/>
    <w:rsid w:val="0081575D"/>
    <w:rsid w:val="00816367"/>
    <w:rsid w:val="00816A0B"/>
    <w:rsid w:val="00824B22"/>
    <w:rsid w:val="00830C53"/>
    <w:rsid w:val="00837FAA"/>
    <w:rsid w:val="00841F77"/>
    <w:rsid w:val="00850917"/>
    <w:rsid w:val="0085276D"/>
    <w:rsid w:val="0086043A"/>
    <w:rsid w:val="00863390"/>
    <w:rsid w:val="0086385C"/>
    <w:rsid w:val="00871916"/>
    <w:rsid w:val="008956DD"/>
    <w:rsid w:val="008A510E"/>
    <w:rsid w:val="008A522A"/>
    <w:rsid w:val="008B4464"/>
    <w:rsid w:val="008B750B"/>
    <w:rsid w:val="008C3162"/>
    <w:rsid w:val="008D1F14"/>
    <w:rsid w:val="008E3924"/>
    <w:rsid w:val="008E3F97"/>
    <w:rsid w:val="008F0526"/>
    <w:rsid w:val="008F13F7"/>
    <w:rsid w:val="008F5B4D"/>
    <w:rsid w:val="00907425"/>
    <w:rsid w:val="00923C34"/>
    <w:rsid w:val="00924152"/>
    <w:rsid w:val="0092513D"/>
    <w:rsid w:val="009267D7"/>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22836"/>
    <w:rsid w:val="00A457C6"/>
    <w:rsid w:val="00A46AD0"/>
    <w:rsid w:val="00A47063"/>
    <w:rsid w:val="00A473A8"/>
    <w:rsid w:val="00A513F0"/>
    <w:rsid w:val="00A61AC8"/>
    <w:rsid w:val="00A6275F"/>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B44A5"/>
    <w:rsid w:val="00BC716B"/>
    <w:rsid w:val="00BD0E74"/>
    <w:rsid w:val="00BD333C"/>
    <w:rsid w:val="00BD5F8C"/>
    <w:rsid w:val="00BE29DD"/>
    <w:rsid w:val="00C066AF"/>
    <w:rsid w:val="00C10E06"/>
    <w:rsid w:val="00C145B8"/>
    <w:rsid w:val="00C2438F"/>
    <w:rsid w:val="00C31AF0"/>
    <w:rsid w:val="00C32A7E"/>
    <w:rsid w:val="00C34273"/>
    <w:rsid w:val="00C34F28"/>
    <w:rsid w:val="00C368DF"/>
    <w:rsid w:val="00C375A6"/>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27A54"/>
    <w:rsid w:val="00D31805"/>
    <w:rsid w:val="00D552B9"/>
    <w:rsid w:val="00D735B2"/>
    <w:rsid w:val="00D74021"/>
    <w:rsid w:val="00D76D01"/>
    <w:rsid w:val="00D922A9"/>
    <w:rsid w:val="00D9394A"/>
    <w:rsid w:val="00DA66C3"/>
    <w:rsid w:val="00DB0CBB"/>
    <w:rsid w:val="00DB67CC"/>
    <w:rsid w:val="00DC3783"/>
    <w:rsid w:val="00DD7191"/>
    <w:rsid w:val="00DE1070"/>
    <w:rsid w:val="00E00219"/>
    <w:rsid w:val="00E0316B"/>
    <w:rsid w:val="00E25E10"/>
    <w:rsid w:val="00E276A5"/>
    <w:rsid w:val="00E50B41"/>
    <w:rsid w:val="00E5219B"/>
    <w:rsid w:val="00E52D07"/>
    <w:rsid w:val="00E5465F"/>
    <w:rsid w:val="00E5518B"/>
    <w:rsid w:val="00E608EA"/>
    <w:rsid w:val="00E609FE"/>
    <w:rsid w:val="00E630BE"/>
    <w:rsid w:val="00E708F9"/>
    <w:rsid w:val="00E72092"/>
    <w:rsid w:val="00E75920"/>
    <w:rsid w:val="00E80D96"/>
    <w:rsid w:val="00E871FA"/>
    <w:rsid w:val="00E9086C"/>
    <w:rsid w:val="00E936A4"/>
    <w:rsid w:val="00E94B08"/>
    <w:rsid w:val="00E954BB"/>
    <w:rsid w:val="00EA45E7"/>
    <w:rsid w:val="00EB52C9"/>
    <w:rsid w:val="00EB78E3"/>
    <w:rsid w:val="00EB7BE3"/>
    <w:rsid w:val="00EC1C4B"/>
    <w:rsid w:val="00EC735A"/>
    <w:rsid w:val="00ED5F38"/>
    <w:rsid w:val="00EE5730"/>
    <w:rsid w:val="00EF1B79"/>
    <w:rsid w:val="00EF27FE"/>
    <w:rsid w:val="00F07FB6"/>
    <w:rsid w:val="00F149D0"/>
    <w:rsid w:val="00F16B53"/>
    <w:rsid w:val="00F25ECD"/>
    <w:rsid w:val="00F318BE"/>
    <w:rsid w:val="00F33297"/>
    <w:rsid w:val="00F343FB"/>
    <w:rsid w:val="00F359FE"/>
    <w:rsid w:val="00F42159"/>
    <w:rsid w:val="00F42241"/>
    <w:rsid w:val="00F4256E"/>
    <w:rsid w:val="00F42EE1"/>
    <w:rsid w:val="00F47423"/>
    <w:rsid w:val="00F60F1F"/>
    <w:rsid w:val="00F64141"/>
    <w:rsid w:val="00F67508"/>
    <w:rsid w:val="00F71FC9"/>
    <w:rsid w:val="00F73B48"/>
    <w:rsid w:val="00F74679"/>
    <w:rsid w:val="00F74F51"/>
    <w:rsid w:val="00F842AD"/>
    <w:rsid w:val="00F914EB"/>
    <w:rsid w:val="00F91B85"/>
    <w:rsid w:val="00F938E7"/>
    <w:rsid w:val="00FA3B17"/>
    <w:rsid w:val="00FA51B0"/>
    <w:rsid w:val="00FA5E8D"/>
    <w:rsid w:val="00FA5F3D"/>
    <w:rsid w:val="00FA7401"/>
    <w:rsid w:val="00FB399E"/>
    <w:rsid w:val="00FB3CC9"/>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0B2824"/>
    <w:pPr>
      <w:keepNext/>
      <w:spacing w:before="120"/>
      <w:outlineLvl w:val="0"/>
    </w:pPr>
    <w:rPr>
      <w:rFonts w:ascii="IRTitr" w:eastAsia="Times New Roman" w:hAnsi="IRTitr" w:cs="IRTitr"/>
      <w:b/>
      <w:bCs/>
      <w:color w:val="0100FF"/>
      <w:kern w:val="32"/>
      <w:sz w:val="32"/>
      <w:szCs w:val="32"/>
    </w:rPr>
  </w:style>
  <w:style w:type="paragraph" w:styleId="Heading2">
    <w:name w:val="heading 2"/>
    <w:basedOn w:val="Normal"/>
    <w:next w:val="Normal"/>
    <w:link w:val="Heading2Char"/>
    <w:autoRedefine/>
    <w:uiPriority w:val="9"/>
    <w:unhideWhenUsed/>
    <w:qFormat/>
    <w:rsid w:val="00D27A54"/>
    <w:pPr>
      <w:keepNext/>
      <w:spacing w:before="240" w:after="60"/>
      <w:outlineLvl w:val="1"/>
    </w:pPr>
    <w:rPr>
      <w:rFonts w:ascii="IRTitr" w:eastAsia="Times New Roman" w:hAnsi="IRTitr" w:cs="IRTitr"/>
      <w:b/>
      <w:bCs/>
      <w:i/>
      <w:color w:val="0000FE"/>
      <w:sz w:val="28"/>
      <w:szCs w:val="30"/>
    </w:rPr>
  </w:style>
  <w:style w:type="paragraph" w:styleId="Heading3">
    <w:name w:val="heading 3"/>
    <w:basedOn w:val="Normal"/>
    <w:next w:val="Normal"/>
    <w:link w:val="Heading3Char"/>
    <w:autoRedefine/>
    <w:uiPriority w:val="9"/>
    <w:unhideWhenUsed/>
    <w:qFormat/>
    <w:rsid w:val="001C5CB7"/>
    <w:pPr>
      <w:keepNext/>
      <w:spacing w:before="240" w:after="60"/>
      <w:outlineLvl w:val="2"/>
    </w:pPr>
    <w:rPr>
      <w:rFonts w:ascii="IRTitr" w:eastAsia="Times New Roman" w:hAnsi="IRTitr" w:cs="IR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B2824"/>
    <w:rPr>
      <w:rFonts w:ascii="IRTitr" w:eastAsia="Times New Roman" w:hAnsi="IRTitr" w:cs="IRTitr"/>
      <w:b/>
      <w:bCs/>
      <w:color w:val="0100FF"/>
      <w:kern w:val="32"/>
      <w:sz w:val="32"/>
      <w:szCs w:val="32"/>
    </w:rPr>
  </w:style>
  <w:style w:type="character" w:customStyle="1" w:styleId="Heading2Char">
    <w:name w:val="Heading 2 Char"/>
    <w:link w:val="Heading2"/>
    <w:uiPriority w:val="9"/>
    <w:rsid w:val="00D27A54"/>
    <w:rPr>
      <w:rFonts w:ascii="IRTitr" w:eastAsia="Times New Roman" w:hAnsi="IRTitr" w:cs="IRTitr"/>
      <w:b/>
      <w:bCs/>
      <w:i/>
      <w:color w:val="0000FE"/>
      <w:sz w:val="28"/>
      <w:szCs w:val="30"/>
    </w:rPr>
  </w:style>
  <w:style w:type="character" w:customStyle="1" w:styleId="Heading3Char">
    <w:name w:val="Heading 3 Char"/>
    <w:link w:val="Heading3"/>
    <w:uiPriority w:val="9"/>
    <w:rsid w:val="001C5CB7"/>
    <w:rPr>
      <w:rFonts w:ascii="IRTitr" w:eastAsia="Times New Roman" w:hAnsi="IRTitr" w:cs="IR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4D70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01014">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5534094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56929948">
      <w:bodyDiv w:val="1"/>
      <w:marLeft w:val="0"/>
      <w:marRight w:val="0"/>
      <w:marTop w:val="0"/>
      <w:marBottom w:val="0"/>
      <w:divBdr>
        <w:top w:val="none" w:sz="0" w:space="0" w:color="auto"/>
        <w:left w:val="none" w:sz="0" w:space="0" w:color="auto"/>
        <w:bottom w:val="none" w:sz="0" w:space="0" w:color="auto"/>
        <w:right w:val="none" w:sz="0" w:space="0" w:color="auto"/>
      </w:divBdr>
    </w:div>
    <w:div w:id="463233090">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33276166">
      <w:bodyDiv w:val="1"/>
      <w:marLeft w:val="0"/>
      <w:marRight w:val="0"/>
      <w:marTop w:val="0"/>
      <w:marBottom w:val="0"/>
      <w:divBdr>
        <w:top w:val="none" w:sz="0" w:space="0" w:color="auto"/>
        <w:left w:val="none" w:sz="0" w:space="0" w:color="auto"/>
        <w:bottom w:val="none" w:sz="0" w:space="0" w:color="auto"/>
        <w:right w:val="none" w:sz="0" w:space="0" w:color="auto"/>
      </w:divBdr>
    </w:div>
    <w:div w:id="557087446">
      <w:bodyDiv w:val="1"/>
      <w:marLeft w:val="0"/>
      <w:marRight w:val="0"/>
      <w:marTop w:val="0"/>
      <w:marBottom w:val="0"/>
      <w:divBdr>
        <w:top w:val="none" w:sz="0" w:space="0" w:color="auto"/>
        <w:left w:val="none" w:sz="0" w:space="0" w:color="auto"/>
        <w:bottom w:val="none" w:sz="0" w:space="0" w:color="auto"/>
        <w:right w:val="none" w:sz="0" w:space="0" w:color="auto"/>
      </w:divBdr>
    </w:div>
    <w:div w:id="572932906">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4479571">
      <w:bodyDiv w:val="1"/>
      <w:marLeft w:val="0"/>
      <w:marRight w:val="0"/>
      <w:marTop w:val="0"/>
      <w:marBottom w:val="0"/>
      <w:divBdr>
        <w:top w:val="none" w:sz="0" w:space="0" w:color="auto"/>
        <w:left w:val="none" w:sz="0" w:space="0" w:color="auto"/>
        <w:bottom w:val="none" w:sz="0" w:space="0" w:color="auto"/>
        <w:right w:val="none" w:sz="0" w:space="0" w:color="auto"/>
      </w:divBdr>
    </w:div>
    <w:div w:id="645278221">
      <w:bodyDiv w:val="1"/>
      <w:marLeft w:val="0"/>
      <w:marRight w:val="0"/>
      <w:marTop w:val="0"/>
      <w:marBottom w:val="0"/>
      <w:divBdr>
        <w:top w:val="none" w:sz="0" w:space="0" w:color="auto"/>
        <w:left w:val="none" w:sz="0" w:space="0" w:color="auto"/>
        <w:bottom w:val="none" w:sz="0" w:space="0" w:color="auto"/>
        <w:right w:val="none" w:sz="0" w:space="0" w:color="auto"/>
      </w:divBdr>
    </w:div>
    <w:div w:id="707534893">
      <w:bodyDiv w:val="1"/>
      <w:marLeft w:val="0"/>
      <w:marRight w:val="0"/>
      <w:marTop w:val="0"/>
      <w:marBottom w:val="0"/>
      <w:divBdr>
        <w:top w:val="none" w:sz="0" w:space="0" w:color="auto"/>
        <w:left w:val="none" w:sz="0" w:space="0" w:color="auto"/>
        <w:bottom w:val="none" w:sz="0" w:space="0" w:color="auto"/>
        <w:right w:val="none" w:sz="0" w:space="0" w:color="auto"/>
      </w:divBdr>
    </w:div>
    <w:div w:id="748965642">
      <w:bodyDiv w:val="1"/>
      <w:marLeft w:val="0"/>
      <w:marRight w:val="0"/>
      <w:marTop w:val="0"/>
      <w:marBottom w:val="0"/>
      <w:divBdr>
        <w:top w:val="none" w:sz="0" w:space="0" w:color="auto"/>
        <w:left w:val="none" w:sz="0" w:space="0" w:color="auto"/>
        <w:bottom w:val="none" w:sz="0" w:space="0" w:color="auto"/>
        <w:right w:val="none" w:sz="0" w:space="0" w:color="auto"/>
      </w:divBdr>
    </w:div>
    <w:div w:id="818964245">
      <w:bodyDiv w:val="1"/>
      <w:marLeft w:val="0"/>
      <w:marRight w:val="0"/>
      <w:marTop w:val="0"/>
      <w:marBottom w:val="0"/>
      <w:divBdr>
        <w:top w:val="none" w:sz="0" w:space="0" w:color="auto"/>
        <w:left w:val="none" w:sz="0" w:space="0" w:color="auto"/>
        <w:bottom w:val="none" w:sz="0" w:space="0" w:color="auto"/>
        <w:right w:val="none" w:sz="0" w:space="0" w:color="auto"/>
      </w:divBdr>
    </w:div>
    <w:div w:id="846411105">
      <w:bodyDiv w:val="1"/>
      <w:marLeft w:val="0"/>
      <w:marRight w:val="0"/>
      <w:marTop w:val="0"/>
      <w:marBottom w:val="0"/>
      <w:divBdr>
        <w:top w:val="none" w:sz="0" w:space="0" w:color="auto"/>
        <w:left w:val="none" w:sz="0" w:space="0" w:color="auto"/>
        <w:bottom w:val="none" w:sz="0" w:space="0" w:color="auto"/>
        <w:right w:val="none" w:sz="0" w:space="0" w:color="auto"/>
      </w:divBdr>
    </w:div>
    <w:div w:id="896084840">
      <w:bodyDiv w:val="1"/>
      <w:marLeft w:val="0"/>
      <w:marRight w:val="0"/>
      <w:marTop w:val="0"/>
      <w:marBottom w:val="0"/>
      <w:divBdr>
        <w:top w:val="none" w:sz="0" w:space="0" w:color="auto"/>
        <w:left w:val="none" w:sz="0" w:space="0" w:color="auto"/>
        <w:bottom w:val="none" w:sz="0" w:space="0" w:color="auto"/>
        <w:right w:val="none" w:sz="0" w:space="0" w:color="auto"/>
      </w:divBdr>
    </w:div>
    <w:div w:id="1036464364">
      <w:bodyDiv w:val="1"/>
      <w:marLeft w:val="0"/>
      <w:marRight w:val="0"/>
      <w:marTop w:val="0"/>
      <w:marBottom w:val="0"/>
      <w:divBdr>
        <w:top w:val="none" w:sz="0" w:space="0" w:color="auto"/>
        <w:left w:val="none" w:sz="0" w:space="0" w:color="auto"/>
        <w:bottom w:val="none" w:sz="0" w:space="0" w:color="auto"/>
        <w:right w:val="none" w:sz="0" w:space="0" w:color="auto"/>
      </w:divBdr>
    </w:div>
    <w:div w:id="1068113248">
      <w:bodyDiv w:val="1"/>
      <w:marLeft w:val="0"/>
      <w:marRight w:val="0"/>
      <w:marTop w:val="0"/>
      <w:marBottom w:val="0"/>
      <w:divBdr>
        <w:top w:val="none" w:sz="0" w:space="0" w:color="auto"/>
        <w:left w:val="none" w:sz="0" w:space="0" w:color="auto"/>
        <w:bottom w:val="none" w:sz="0" w:space="0" w:color="auto"/>
        <w:right w:val="none" w:sz="0" w:space="0" w:color="auto"/>
      </w:divBdr>
    </w:div>
    <w:div w:id="1073623285">
      <w:bodyDiv w:val="1"/>
      <w:marLeft w:val="0"/>
      <w:marRight w:val="0"/>
      <w:marTop w:val="0"/>
      <w:marBottom w:val="0"/>
      <w:divBdr>
        <w:top w:val="none" w:sz="0" w:space="0" w:color="auto"/>
        <w:left w:val="none" w:sz="0" w:space="0" w:color="auto"/>
        <w:bottom w:val="none" w:sz="0" w:space="0" w:color="auto"/>
        <w:right w:val="none" w:sz="0" w:space="0" w:color="auto"/>
      </w:divBdr>
    </w:div>
    <w:div w:id="116038461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8423676">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90151656">
      <w:bodyDiv w:val="1"/>
      <w:marLeft w:val="0"/>
      <w:marRight w:val="0"/>
      <w:marTop w:val="0"/>
      <w:marBottom w:val="0"/>
      <w:divBdr>
        <w:top w:val="none" w:sz="0" w:space="0" w:color="auto"/>
        <w:left w:val="none" w:sz="0" w:space="0" w:color="auto"/>
        <w:bottom w:val="none" w:sz="0" w:space="0" w:color="auto"/>
        <w:right w:val="none" w:sz="0" w:space="0" w:color="auto"/>
      </w:divBdr>
    </w:div>
    <w:div w:id="139824300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9514355">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26694658">
      <w:bodyDiv w:val="1"/>
      <w:marLeft w:val="0"/>
      <w:marRight w:val="0"/>
      <w:marTop w:val="0"/>
      <w:marBottom w:val="0"/>
      <w:divBdr>
        <w:top w:val="none" w:sz="0" w:space="0" w:color="auto"/>
        <w:left w:val="none" w:sz="0" w:space="0" w:color="auto"/>
        <w:bottom w:val="none" w:sz="0" w:space="0" w:color="auto"/>
        <w:right w:val="none" w:sz="0" w:space="0" w:color="auto"/>
      </w:divBdr>
    </w:div>
    <w:div w:id="1724258138">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2337288">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2789792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58431484">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71548/4/50/&#1576;&#1575;&#1604;&#1580;&#1605;&#1604;&#1577;" TargetMode="External"/><Relationship Id="rId3" Type="http://schemas.openxmlformats.org/officeDocument/2006/relationships/hyperlink" Target="http://lib.eshia.ir/86806/1/81/&#1604;&#1578;&#1593;&#1587;&#1585;&#1607;&#1575;" TargetMode="External"/><Relationship Id="rId7" Type="http://schemas.openxmlformats.org/officeDocument/2006/relationships/hyperlink" Target="http://lib.eshia.ir/71548/4/46/&#1575;&#1602;&#1608;&#1604;" TargetMode="External"/><Relationship Id="rId2" Type="http://schemas.openxmlformats.org/officeDocument/2006/relationships/hyperlink" Target="http://lib.eshia.ir/10151/8/133/&#1576;&#1575;&#1604;&#1571;&#1602;&#1585;&#1575;&#1569;" TargetMode="External"/><Relationship Id="rId1" Type="http://schemas.openxmlformats.org/officeDocument/2006/relationships/hyperlink" Target="http://lib.eshia.ir/13007/2/618/&#1593;&#1606;&#1608;&#1575;&#1606;" TargetMode="External"/><Relationship Id="rId6" Type="http://schemas.openxmlformats.org/officeDocument/2006/relationships/hyperlink" Target="http://lib.eshia.ir/10141/5/169/&#1740;&#1593;&#1585;&#1601;" TargetMode="External"/><Relationship Id="rId11" Type="http://schemas.openxmlformats.org/officeDocument/2006/relationships/hyperlink" Target="http://lib.eshia.ir/10146/10/126/&#1740;&#1589;&#1583;&#1602;&#1608;&#1606;" TargetMode="External"/><Relationship Id="rId5" Type="http://schemas.openxmlformats.org/officeDocument/2006/relationships/hyperlink" Target="http://lib.eshia.ir/86513/1/169/&#1578;&#1589;&#1583;&#1740;&#1602;" TargetMode="External"/><Relationship Id="rId10" Type="http://schemas.openxmlformats.org/officeDocument/2006/relationships/hyperlink" Target="http://lib.eshia.ir/71611/2/124/&#1575;&#1604;&#1605;&#1601;&#1587;&#1583;" TargetMode="External"/><Relationship Id="rId4" Type="http://schemas.openxmlformats.org/officeDocument/2006/relationships/hyperlink" Target="http://lib.eshia.ir/13007/2/612/&#1593;&#1606;&#1608;&#1575;&#1606;" TargetMode="External"/><Relationship Id="rId9" Type="http://schemas.openxmlformats.org/officeDocument/2006/relationships/hyperlink" Target="http://lib.eshia.ir/13067/1/49/&#1578;&#1593;&#1604;&#16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C0ED4-57E6-4748-943C-DF07B5E01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6</Pages>
  <Words>825</Words>
  <Characters>4704</Characters>
  <Application>Microsoft Office Word</Application>
  <DocSecurity>0</DocSecurity>
  <Lines>39</Lines>
  <Paragraphs>11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5518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cp:lastPrinted>2020-01-07T09:41:00Z</cp:lastPrinted>
  <dcterms:created xsi:type="dcterms:W3CDTF">2020-01-07T10:09:00Z</dcterms:created>
  <dcterms:modified xsi:type="dcterms:W3CDTF">2020-01-28T11:39:00Z</dcterms:modified>
  <cp:contentStatus>ویرایش 2.5</cp:contentStatus>
  <cp:version>2.7</cp:version>
</cp:coreProperties>
</file>