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30" w:rsidRDefault="004A4730" w:rsidP="004A473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4A4730" w:rsidRPr="00CE3C77" w:rsidRDefault="004A4730" w:rsidP="004A473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D4AC4">
        <w:rPr>
          <w:rFonts w:ascii="IRANSans" w:hAnsi="IRANSans" w:cs="IRANSans" w:hint="cs"/>
          <w:b/>
          <w:bCs/>
          <w:color w:val="0000FF"/>
          <w:sz w:val="24"/>
          <w:szCs w:val="24"/>
          <w:shd w:val="clear" w:color="auto" w:fill="FFFFFF"/>
          <w:rtl/>
        </w:rPr>
        <w:t>دوران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امر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بین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زیاده</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و</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نقیصه /بررسی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اعتبار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قید</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علی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 xml:space="preserve">مؤمن </w:t>
      </w:r>
      <w:r>
        <w:rPr>
          <w:rFonts w:ascii="IRANSans" w:hAnsi="IRANSans" w:cs="IRANSans"/>
          <w:b/>
          <w:bCs/>
          <w:color w:val="0000FF"/>
          <w:sz w:val="24"/>
          <w:szCs w:val="24"/>
          <w:shd w:val="clear" w:color="auto" w:fill="FFFFFF"/>
          <w:rtl/>
        </w:rPr>
        <w:t>/قاعده لا ضرر</w:t>
      </w:r>
    </w:p>
    <w:bookmarkEnd w:id="0"/>
    <w:p w:rsidR="008F5B4D" w:rsidRPr="000A1223" w:rsidRDefault="008F5B4D" w:rsidP="001F04C8">
      <w:pPr>
        <w:jc w:val="both"/>
        <w:rPr>
          <w:rStyle w:val="Emphasis"/>
          <w:b/>
          <w:bCs w:val="0"/>
          <w:color w:val="000000"/>
          <w:rtl/>
        </w:rPr>
      </w:pPr>
      <w:r w:rsidRPr="000A1223">
        <w:rPr>
          <w:rStyle w:val="Emphasis"/>
          <w:rFonts w:hint="cs"/>
          <w:b/>
          <w:bCs w:val="0"/>
          <w:color w:val="000000"/>
          <w:rtl/>
        </w:rPr>
        <w:t>خلاصه مباحث گذشته:</w:t>
      </w:r>
    </w:p>
    <w:p w:rsidR="003A6148" w:rsidRPr="000A1223" w:rsidRDefault="000A1223" w:rsidP="001F04C8">
      <w:pPr>
        <w:jc w:val="both"/>
        <w:rPr>
          <w:rtl/>
        </w:rPr>
      </w:pPr>
      <w:r w:rsidRPr="000A1223">
        <w:rPr>
          <w:rFonts w:hint="cs"/>
          <w:rtl/>
        </w:rPr>
        <w:t>در جلسه گذشته بحث زیادة الثقه و تفاوت آن با دوران امر بین زیاده و نقیصه مورد بحث واقع شد .در این جلسه به تحلیل جمع عرفی درباره موارد تعدد نقل نقیصه و وحدت زیاده پرداخته خواهد شد و در ادامه ادله اعتبار زیاده قید « علی مؤمن» و نقد آن خواهد آمد</w:t>
      </w:r>
    </w:p>
    <w:p w:rsidR="00247D2F" w:rsidRPr="00237470" w:rsidRDefault="00247D2F" w:rsidP="00237470">
      <w:pPr>
        <w:pBdr>
          <w:bottom w:val="double" w:sz="6" w:space="1" w:color="auto"/>
        </w:pBdr>
        <w:jc w:val="both"/>
        <w:rPr>
          <w:color w:val="008000"/>
        </w:rPr>
      </w:pPr>
    </w:p>
    <w:p w:rsidR="008F5B4D" w:rsidRPr="00237470" w:rsidRDefault="008F5B4D" w:rsidP="00237470">
      <w:pPr>
        <w:jc w:val="both"/>
        <w:rPr>
          <w:color w:val="008000"/>
        </w:rPr>
      </w:pPr>
    </w:p>
    <w:p w:rsidR="00BD1987" w:rsidRDefault="004B40EA" w:rsidP="00BD1987">
      <w:pPr>
        <w:rPr>
          <w:rtl/>
        </w:rPr>
      </w:pPr>
      <w:r w:rsidRPr="00237470">
        <w:rPr>
          <w:rFonts w:hint="cs"/>
          <w:rtl/>
        </w:rPr>
        <w:t>بحث د</w:t>
      </w:r>
      <w:r w:rsidR="002D0D8A" w:rsidRPr="00237470">
        <w:rPr>
          <w:rFonts w:hint="cs"/>
          <w:rtl/>
        </w:rPr>
        <w:t>ر</w:t>
      </w:r>
      <w:r w:rsidRPr="00237470">
        <w:rPr>
          <w:rFonts w:hint="cs"/>
          <w:rtl/>
        </w:rPr>
        <w:t xml:space="preserve"> وجود قید علی مومن در </w:t>
      </w:r>
      <w:r w:rsidR="002D0D8A" w:rsidRPr="00237470">
        <w:rPr>
          <w:rFonts w:hint="cs"/>
          <w:rtl/>
        </w:rPr>
        <w:t>حدیث لا ضرر بود که به تن</w:t>
      </w:r>
      <w:r w:rsidRPr="00237470">
        <w:rPr>
          <w:rFonts w:hint="cs"/>
          <w:rtl/>
        </w:rPr>
        <w:t>اسب بحث</w:t>
      </w:r>
      <w:r w:rsidR="002D0D8A" w:rsidRPr="00237470">
        <w:rPr>
          <w:rFonts w:hint="cs"/>
          <w:rtl/>
        </w:rPr>
        <w:t>،</w:t>
      </w:r>
      <w:r w:rsidRPr="00237470">
        <w:rPr>
          <w:rFonts w:hint="cs"/>
          <w:rtl/>
        </w:rPr>
        <w:t xml:space="preserve"> اصاله </w:t>
      </w:r>
      <w:r w:rsidR="00BB6AEC" w:rsidRPr="00237470">
        <w:rPr>
          <w:rFonts w:hint="cs"/>
          <w:rtl/>
        </w:rPr>
        <w:t>الزیاده در دوران امر بین الزیادة</w:t>
      </w:r>
      <w:r w:rsidRPr="00237470">
        <w:rPr>
          <w:rFonts w:hint="cs"/>
          <w:rtl/>
        </w:rPr>
        <w:t xml:space="preserve"> و النقیصه و تفاوت آن با بحث زیاده الثقه بحث شد.</w:t>
      </w:r>
    </w:p>
    <w:p w:rsidR="00BD1987" w:rsidRDefault="00BD1987" w:rsidP="00BD1987">
      <w:pPr>
        <w:pStyle w:val="Heading1"/>
        <w:rPr>
          <w:rtl/>
        </w:rPr>
      </w:pPr>
      <w:bookmarkStart w:id="1" w:name="_Toc31842607"/>
      <w:r>
        <w:rPr>
          <w:rFonts w:hint="cs"/>
          <w:rtl/>
        </w:rPr>
        <w:t>معنای جمع عرفی در کلام فقها</w:t>
      </w:r>
      <w:bookmarkEnd w:id="1"/>
    </w:p>
    <w:p w:rsidR="00645B2D" w:rsidRDefault="004B40EA" w:rsidP="0054538A">
      <w:pPr>
        <w:jc w:val="both"/>
        <w:rPr>
          <w:rtl/>
        </w:rPr>
      </w:pPr>
      <w:r w:rsidRPr="00237470">
        <w:rPr>
          <w:rFonts w:hint="cs"/>
          <w:rtl/>
        </w:rPr>
        <w:t>تحلیلی از حاج آقا در بحث زیاده ال</w:t>
      </w:r>
      <w:r w:rsidR="002D0D8A" w:rsidRPr="00237470">
        <w:rPr>
          <w:rFonts w:hint="cs"/>
          <w:rtl/>
        </w:rPr>
        <w:t>ثقه نقل شد که فرمودند کلام راوی نقیص</w:t>
      </w:r>
      <w:r w:rsidRPr="00237470">
        <w:rPr>
          <w:rFonts w:hint="cs"/>
          <w:rtl/>
        </w:rPr>
        <w:t xml:space="preserve">ه ممکن است  شهادت بر عدم محسوب شود ولی به قرینه روایت زیاده گفته </w:t>
      </w:r>
      <w:r w:rsidR="002D0D8A" w:rsidRPr="00237470">
        <w:rPr>
          <w:rFonts w:hint="cs"/>
          <w:rtl/>
        </w:rPr>
        <w:t xml:space="preserve">می </w:t>
      </w:r>
      <w:r w:rsidRPr="00237470">
        <w:rPr>
          <w:rFonts w:hint="cs"/>
          <w:rtl/>
        </w:rPr>
        <w:t xml:space="preserve">شود این را حمل بر </w:t>
      </w:r>
      <w:r w:rsidR="002D0D8A" w:rsidRPr="00237470">
        <w:rPr>
          <w:rFonts w:hint="cs"/>
          <w:rtl/>
        </w:rPr>
        <w:t>عدم الشهادة</w:t>
      </w:r>
      <w:r w:rsidRPr="00237470">
        <w:rPr>
          <w:rFonts w:hint="cs"/>
          <w:rtl/>
        </w:rPr>
        <w:t xml:space="preserve"> کنیم</w:t>
      </w:r>
      <w:r w:rsidR="00662BE3" w:rsidRPr="00237470">
        <w:rPr>
          <w:rFonts w:hint="cs"/>
          <w:rtl/>
        </w:rPr>
        <w:t>.</w:t>
      </w:r>
      <w:r w:rsidRPr="00237470">
        <w:rPr>
          <w:rFonts w:hint="cs"/>
          <w:rtl/>
        </w:rPr>
        <w:t xml:space="preserve">این بیان حاج آقا از مصادیق جمع عرفیست </w:t>
      </w:r>
      <w:r w:rsidR="00662BE3" w:rsidRPr="00237470">
        <w:rPr>
          <w:rFonts w:hint="cs"/>
          <w:rtl/>
        </w:rPr>
        <w:t>.در اینجا سؤ</w:t>
      </w:r>
      <w:r w:rsidRPr="00237470">
        <w:rPr>
          <w:rFonts w:hint="cs"/>
          <w:rtl/>
        </w:rPr>
        <w:t>الی مطرح می شود که آیا بین کلام دو نفر می توان جمع عرفی برقرار کرد ؟</w:t>
      </w:r>
      <w:r w:rsidR="00645B2D" w:rsidRPr="00237470">
        <w:rPr>
          <w:rFonts w:hint="cs"/>
          <w:rtl/>
        </w:rPr>
        <w:t>در این جا دو بیان وجود دارد . یکی تحلیل ما و اکثر علماست . در مقابل تحلیل دیگر متعلق به</w:t>
      </w:r>
      <w:r w:rsidRPr="00237470">
        <w:rPr>
          <w:rFonts w:hint="cs"/>
          <w:rtl/>
        </w:rPr>
        <w:t xml:space="preserve"> شهید صدر </w:t>
      </w:r>
      <w:r w:rsidR="00645B2D" w:rsidRPr="00237470">
        <w:rPr>
          <w:rFonts w:hint="cs"/>
          <w:rtl/>
        </w:rPr>
        <w:t>است</w:t>
      </w:r>
      <w:r w:rsidRPr="00237470">
        <w:rPr>
          <w:rFonts w:hint="cs"/>
          <w:rtl/>
        </w:rPr>
        <w:t>.</w:t>
      </w:r>
    </w:p>
    <w:p w:rsidR="00BD1987" w:rsidRPr="00237470" w:rsidRDefault="00BD1987" w:rsidP="00BD1987">
      <w:pPr>
        <w:pStyle w:val="Heading2"/>
        <w:rPr>
          <w:rtl/>
        </w:rPr>
      </w:pPr>
      <w:bookmarkStart w:id="2" w:name="_Toc31842608"/>
      <w:r>
        <w:rPr>
          <w:rFonts w:hint="cs"/>
          <w:rtl/>
        </w:rPr>
        <w:t>تحلیل شهید صدر</w:t>
      </w:r>
      <w:bookmarkEnd w:id="2"/>
      <w:r>
        <w:rPr>
          <w:rFonts w:hint="cs"/>
          <w:rtl/>
        </w:rPr>
        <w:t xml:space="preserve"> </w:t>
      </w:r>
    </w:p>
    <w:p w:rsidR="00645B2D" w:rsidRDefault="00645B2D" w:rsidP="0054538A">
      <w:pPr>
        <w:jc w:val="both"/>
        <w:rPr>
          <w:rtl/>
        </w:rPr>
      </w:pPr>
      <w:r w:rsidRPr="00237470">
        <w:rPr>
          <w:rFonts w:hint="cs"/>
          <w:rtl/>
        </w:rPr>
        <w:t xml:space="preserve">مرحوم </w:t>
      </w:r>
      <w:r w:rsidR="004B40EA" w:rsidRPr="00237470">
        <w:rPr>
          <w:rFonts w:hint="cs"/>
          <w:rtl/>
        </w:rPr>
        <w:t>شهید صدر</w:t>
      </w:r>
      <w:r w:rsidRPr="00237470">
        <w:rPr>
          <w:rFonts w:hint="cs"/>
          <w:rtl/>
        </w:rPr>
        <w:t>(ره)</w:t>
      </w:r>
      <w:r w:rsidR="004B40EA" w:rsidRPr="00237470">
        <w:rPr>
          <w:rFonts w:hint="cs"/>
          <w:rtl/>
        </w:rPr>
        <w:t xml:space="preserve"> می گوید عرف کشف می کند که متکلم یک کلام خود را قرینه بر کشف کلام دیگرش قرار می دهد</w:t>
      </w:r>
      <w:r w:rsidRPr="00237470">
        <w:rPr>
          <w:rFonts w:hint="cs"/>
          <w:rtl/>
        </w:rPr>
        <w:t>.</w:t>
      </w:r>
      <w:r w:rsidR="004B40EA" w:rsidRPr="00237470">
        <w:rPr>
          <w:rFonts w:hint="cs"/>
          <w:rtl/>
        </w:rPr>
        <w:t xml:space="preserve"> لذا </w:t>
      </w:r>
      <w:r w:rsidRPr="00237470">
        <w:rPr>
          <w:rFonts w:hint="cs"/>
          <w:rtl/>
        </w:rPr>
        <w:t xml:space="preserve">ایشان </w:t>
      </w:r>
      <w:r w:rsidR="004B40EA" w:rsidRPr="00237470">
        <w:rPr>
          <w:rFonts w:hint="cs"/>
          <w:rtl/>
        </w:rPr>
        <w:t>حکومت و جمع عرفی را از یک باب قرار می دهد و در حکومت می گوید ح</w:t>
      </w:r>
      <w:r w:rsidRPr="00237470">
        <w:rPr>
          <w:rFonts w:hint="cs"/>
          <w:rtl/>
        </w:rPr>
        <w:t xml:space="preserve">اکم در مقام تفسیر محکوم است ودر </w:t>
      </w:r>
      <w:r w:rsidR="004B40EA" w:rsidRPr="00237470">
        <w:rPr>
          <w:rFonts w:hint="cs"/>
          <w:rtl/>
        </w:rPr>
        <w:t>جمع عرفی ق</w:t>
      </w:r>
      <w:r w:rsidRPr="00237470">
        <w:rPr>
          <w:rFonts w:hint="cs"/>
          <w:rtl/>
        </w:rPr>
        <w:t>رینه در مقام تفسیر ذوالقرینه است ، ولی قر</w:t>
      </w:r>
      <w:r w:rsidR="00A928B2" w:rsidRPr="00237470">
        <w:rPr>
          <w:rFonts w:hint="cs"/>
          <w:rtl/>
        </w:rPr>
        <w:t xml:space="preserve">ینیت را در جمع عرفی به نظر عرف کشف می کنیم چون عرف اظهر را قرینه بر ظاهر قرار می دهد و متکلم </w:t>
      </w:r>
      <w:r w:rsidRPr="00237470">
        <w:rPr>
          <w:rFonts w:hint="cs"/>
          <w:rtl/>
        </w:rPr>
        <w:t xml:space="preserve">هم </w:t>
      </w:r>
      <w:r w:rsidR="00A928B2" w:rsidRPr="00237470">
        <w:rPr>
          <w:rFonts w:hint="cs"/>
          <w:rtl/>
        </w:rPr>
        <w:t>عرفی صحبت می کند</w:t>
      </w:r>
      <w:r w:rsidRPr="00237470">
        <w:rPr>
          <w:rFonts w:hint="cs"/>
          <w:rtl/>
        </w:rPr>
        <w:t xml:space="preserve"> ولی در حکومت، </w:t>
      </w:r>
      <w:r w:rsidR="00A928B2" w:rsidRPr="00237470">
        <w:rPr>
          <w:rFonts w:hint="cs"/>
          <w:rtl/>
        </w:rPr>
        <w:t xml:space="preserve">سبک عرف </w:t>
      </w:r>
      <w:r w:rsidRPr="00237470">
        <w:rPr>
          <w:rFonts w:hint="cs"/>
          <w:rtl/>
        </w:rPr>
        <w:t xml:space="preserve">کاشف از قرینیت حاکم بر محکوم </w:t>
      </w:r>
      <w:r w:rsidR="00A928B2" w:rsidRPr="00237470">
        <w:rPr>
          <w:rFonts w:hint="cs"/>
          <w:rtl/>
        </w:rPr>
        <w:t xml:space="preserve">نیست بلکه </w:t>
      </w:r>
      <w:r w:rsidRPr="00237470">
        <w:rPr>
          <w:rFonts w:hint="cs"/>
          <w:rtl/>
        </w:rPr>
        <w:t>در حقیقت اعداد شخصی است نه اعداد نوعی</w:t>
      </w:r>
      <w:r w:rsidR="00A928B2" w:rsidRPr="00237470">
        <w:rPr>
          <w:rFonts w:hint="cs"/>
          <w:rtl/>
        </w:rPr>
        <w:t>.</w:t>
      </w:r>
    </w:p>
    <w:p w:rsidR="00BD1987" w:rsidRPr="00237470" w:rsidRDefault="00BD1987" w:rsidP="00BD1987">
      <w:pPr>
        <w:pStyle w:val="Heading2"/>
        <w:rPr>
          <w:rtl/>
        </w:rPr>
      </w:pPr>
      <w:bookmarkStart w:id="3" w:name="_Toc31842609"/>
      <w:r>
        <w:rPr>
          <w:rFonts w:hint="cs"/>
          <w:rtl/>
        </w:rPr>
        <w:lastRenderedPageBreak/>
        <w:t>تحلیل اکثر علما و نظر مختار</w:t>
      </w:r>
      <w:bookmarkEnd w:id="3"/>
    </w:p>
    <w:p w:rsidR="00A928B2" w:rsidRPr="00237470" w:rsidRDefault="00C33CFF" w:rsidP="00237470">
      <w:pPr>
        <w:rPr>
          <w:rtl/>
        </w:rPr>
      </w:pPr>
      <w:r w:rsidRPr="00237470">
        <w:rPr>
          <w:rFonts w:hint="cs"/>
          <w:rtl/>
        </w:rPr>
        <w:t xml:space="preserve"> در مقابل تحلیل ما و اکثر علما</w:t>
      </w:r>
      <w:r w:rsidR="00645B2D" w:rsidRPr="00237470">
        <w:rPr>
          <w:rFonts w:hint="cs"/>
          <w:rtl/>
        </w:rPr>
        <w:t xml:space="preserve"> این است که لازم نیست جمع عرفی در کلام یک نفر باشد .</w:t>
      </w:r>
      <w:r w:rsidR="00A928B2" w:rsidRPr="00237470">
        <w:rPr>
          <w:rFonts w:hint="cs"/>
          <w:rtl/>
        </w:rPr>
        <w:t xml:space="preserve">جمع عرفی </w:t>
      </w:r>
      <w:r w:rsidR="00645B2D" w:rsidRPr="00237470">
        <w:rPr>
          <w:rFonts w:hint="cs"/>
          <w:rtl/>
        </w:rPr>
        <w:t xml:space="preserve">گاهی </w:t>
      </w:r>
      <w:r w:rsidR="00A928B2" w:rsidRPr="00237470">
        <w:rPr>
          <w:rFonts w:hint="cs"/>
          <w:rtl/>
        </w:rPr>
        <w:t xml:space="preserve">از باب مفسریت یک کلام از </w:t>
      </w:r>
      <w:r w:rsidR="00645B2D" w:rsidRPr="00237470">
        <w:rPr>
          <w:rFonts w:hint="cs"/>
          <w:rtl/>
        </w:rPr>
        <w:t xml:space="preserve">یک متکلم نسبت به کلام دیگرش است و گاهی هم </w:t>
      </w:r>
      <w:r w:rsidR="00A928B2" w:rsidRPr="00237470">
        <w:rPr>
          <w:rFonts w:hint="cs"/>
          <w:rtl/>
        </w:rPr>
        <w:t>ممکن است کلام یک نفر مبین کلام دیگری باشد</w:t>
      </w:r>
      <w:r w:rsidR="00645B2D" w:rsidRPr="00237470">
        <w:rPr>
          <w:rFonts w:hint="cs"/>
          <w:rtl/>
        </w:rPr>
        <w:t>.گاهی اوقات مثلا از کلام یک نفر می فهمیم فرد دیگر</w:t>
      </w:r>
      <w:r w:rsidR="00B87472" w:rsidRPr="00237470">
        <w:rPr>
          <w:rFonts w:hint="cs"/>
          <w:rtl/>
        </w:rPr>
        <w:t xml:space="preserve"> در مقام تقریر و بیان </w:t>
      </w:r>
      <w:r w:rsidR="00645B2D" w:rsidRPr="00237470">
        <w:rPr>
          <w:rFonts w:hint="cs"/>
          <w:rtl/>
        </w:rPr>
        <w:t>موضوعی</w:t>
      </w:r>
      <w:r w:rsidR="00B87472" w:rsidRPr="00237470">
        <w:rPr>
          <w:rFonts w:hint="cs"/>
          <w:rtl/>
        </w:rPr>
        <w:t xml:space="preserve"> سوء تعبیر و ضعف تعبیر داشته</w:t>
      </w:r>
      <w:r w:rsidR="00645B2D" w:rsidRPr="00237470">
        <w:rPr>
          <w:rFonts w:hint="cs"/>
          <w:rtl/>
        </w:rPr>
        <w:t xml:space="preserve"> است.ما </w:t>
      </w:r>
      <w:r w:rsidR="00B87472" w:rsidRPr="00237470">
        <w:rPr>
          <w:rFonts w:hint="cs"/>
          <w:rtl/>
        </w:rPr>
        <w:t>به قرینه کلام دیگری به این نکته پی می بریم مثلا از کلام یک مقرر د</w:t>
      </w:r>
      <w:r w:rsidR="00645B2D" w:rsidRPr="00237470">
        <w:rPr>
          <w:rFonts w:hint="cs"/>
          <w:rtl/>
        </w:rPr>
        <w:t>رس متوج</w:t>
      </w:r>
      <w:r w:rsidR="00B87472" w:rsidRPr="00237470">
        <w:rPr>
          <w:rFonts w:hint="cs"/>
          <w:rtl/>
        </w:rPr>
        <w:t>ه می شویم مقرر دیگر کلام استاد را به خوبی منتقل نکرده است .</w:t>
      </w:r>
    </w:p>
    <w:p w:rsidR="00B87472" w:rsidRPr="00237470" w:rsidRDefault="003E22BC" w:rsidP="00237470">
      <w:pPr>
        <w:rPr>
          <w:rtl/>
        </w:rPr>
      </w:pPr>
      <w:r w:rsidRPr="00237470">
        <w:rPr>
          <w:rFonts w:hint="cs"/>
          <w:rtl/>
        </w:rPr>
        <w:t xml:space="preserve">ما زمانی </w:t>
      </w:r>
      <w:r w:rsidR="00B87472" w:rsidRPr="00237470">
        <w:rPr>
          <w:rFonts w:hint="cs"/>
          <w:rtl/>
        </w:rPr>
        <w:t xml:space="preserve"> </w:t>
      </w:r>
      <w:r w:rsidRPr="00237470">
        <w:rPr>
          <w:rFonts w:hint="cs"/>
          <w:rtl/>
        </w:rPr>
        <w:t xml:space="preserve">کتاب « </w:t>
      </w:r>
      <w:r w:rsidR="00B87472" w:rsidRPr="00237470">
        <w:rPr>
          <w:rFonts w:hint="cs"/>
          <w:rtl/>
        </w:rPr>
        <w:t xml:space="preserve">بحوث </w:t>
      </w:r>
      <w:r w:rsidRPr="00237470">
        <w:rPr>
          <w:rFonts w:hint="cs"/>
          <w:rtl/>
        </w:rPr>
        <w:t>فی علم الاصول »</w:t>
      </w:r>
      <w:r w:rsidR="00B87472" w:rsidRPr="00237470">
        <w:rPr>
          <w:rFonts w:hint="cs"/>
          <w:rtl/>
        </w:rPr>
        <w:t xml:space="preserve">آقای هاشمی را بحث می کردیم و بعضی بخش ها </w:t>
      </w:r>
      <w:r w:rsidRPr="00237470">
        <w:rPr>
          <w:rFonts w:hint="cs"/>
          <w:rtl/>
        </w:rPr>
        <w:t>برایمان روشن نبود و اشکال می کردیم .بعدا که سر درس آقای حائری رفتیم،</w:t>
      </w:r>
      <w:r w:rsidR="00B87472" w:rsidRPr="00237470">
        <w:rPr>
          <w:rFonts w:hint="cs"/>
          <w:rtl/>
        </w:rPr>
        <w:t xml:space="preserve"> متوجه می شدیم اشکال وارد نیست بعد از مراجعه </w:t>
      </w:r>
      <w:r w:rsidRPr="00237470">
        <w:rPr>
          <w:rFonts w:hint="cs"/>
          <w:rtl/>
        </w:rPr>
        <w:t xml:space="preserve">مجدد به کتاب بحوث </w:t>
      </w:r>
      <w:r w:rsidR="00B87472" w:rsidRPr="00237470">
        <w:rPr>
          <w:rFonts w:hint="cs"/>
          <w:rtl/>
        </w:rPr>
        <w:t>می فهمیدیم مراد آقای هاشمی هم همین بوده ولی الفاظ دربیان مراد قاصر بوده است.</w:t>
      </w:r>
    </w:p>
    <w:p w:rsidR="00C33CFF" w:rsidRDefault="003E22BC" w:rsidP="00237470">
      <w:pPr>
        <w:rPr>
          <w:rtl/>
        </w:rPr>
      </w:pPr>
      <w:r w:rsidRPr="00237470">
        <w:rPr>
          <w:rFonts w:hint="cs"/>
          <w:rtl/>
        </w:rPr>
        <w:t xml:space="preserve">نکته مهم در بحث این است که </w:t>
      </w:r>
      <w:r w:rsidR="00B87472" w:rsidRPr="00237470">
        <w:rPr>
          <w:rFonts w:hint="cs"/>
          <w:rtl/>
        </w:rPr>
        <w:t>اماریت یک کلام نسبت به افاده مراد به قرینه کلام دیگر تغییر می کند ولو اینکه از خ</w:t>
      </w:r>
      <w:r w:rsidRPr="00237470">
        <w:rPr>
          <w:rFonts w:hint="cs"/>
          <w:rtl/>
        </w:rPr>
        <w:t>و</w:t>
      </w:r>
      <w:r w:rsidR="00B87472" w:rsidRPr="00237470">
        <w:rPr>
          <w:rFonts w:hint="cs"/>
          <w:rtl/>
        </w:rPr>
        <w:t>د همان شخص نباشد.گاه</w:t>
      </w:r>
      <w:r w:rsidRPr="00237470">
        <w:rPr>
          <w:rFonts w:hint="cs"/>
          <w:rtl/>
        </w:rPr>
        <w:t>ی اوقات در کلامی تصور ظهور داری</w:t>
      </w:r>
      <w:r w:rsidR="00B87472" w:rsidRPr="00237470">
        <w:rPr>
          <w:rFonts w:hint="cs"/>
          <w:rtl/>
        </w:rPr>
        <w:t xml:space="preserve">م </w:t>
      </w:r>
      <w:r w:rsidRPr="00237470">
        <w:rPr>
          <w:rFonts w:hint="cs"/>
          <w:rtl/>
        </w:rPr>
        <w:t>. مثلا به خاطر اصالة</w:t>
      </w:r>
      <w:r w:rsidR="00B87472" w:rsidRPr="00237470">
        <w:rPr>
          <w:rFonts w:hint="cs"/>
          <w:rtl/>
        </w:rPr>
        <w:t xml:space="preserve"> الثبات در ظهورات که </w:t>
      </w:r>
      <w:r w:rsidRPr="00237470">
        <w:rPr>
          <w:rFonts w:hint="cs"/>
          <w:rtl/>
        </w:rPr>
        <w:t xml:space="preserve">می گوییم </w:t>
      </w:r>
      <w:r w:rsidR="00B87472" w:rsidRPr="00237470">
        <w:rPr>
          <w:rFonts w:hint="cs"/>
          <w:rtl/>
        </w:rPr>
        <w:t xml:space="preserve">ظهور </w:t>
      </w:r>
      <w:r w:rsidRPr="00237470">
        <w:rPr>
          <w:rFonts w:hint="cs"/>
          <w:rtl/>
        </w:rPr>
        <w:t xml:space="preserve">فعلی کلام </w:t>
      </w:r>
      <w:r w:rsidR="00B87472" w:rsidRPr="00237470">
        <w:rPr>
          <w:rFonts w:hint="cs"/>
          <w:rtl/>
        </w:rPr>
        <w:t xml:space="preserve"> در زمان نص هم موجود بوده است</w:t>
      </w:r>
      <w:r w:rsidRPr="00237470">
        <w:rPr>
          <w:rFonts w:hint="cs"/>
          <w:rtl/>
        </w:rPr>
        <w:t>.به عنوان نمونه تعبیر « یکره»</w:t>
      </w:r>
      <w:r w:rsidR="00B87472" w:rsidRPr="00237470">
        <w:rPr>
          <w:rFonts w:hint="cs"/>
          <w:rtl/>
        </w:rPr>
        <w:t xml:space="preserve">که در زمان ما </w:t>
      </w:r>
      <w:r w:rsidRPr="00237470">
        <w:rPr>
          <w:rFonts w:hint="cs"/>
          <w:rtl/>
        </w:rPr>
        <w:t xml:space="preserve">به معنای کراهت اصطلاحیست می گوییم در زمان صدور </w:t>
      </w:r>
      <w:r w:rsidR="00B87472" w:rsidRPr="00237470">
        <w:rPr>
          <w:rFonts w:hint="cs"/>
          <w:rtl/>
        </w:rPr>
        <w:t>هم به معنای کراهت اصطلاحی بوده است .ممکن است به قرینه روایات روشن</w:t>
      </w:r>
      <w:r w:rsidRPr="00237470">
        <w:rPr>
          <w:rFonts w:hint="cs"/>
          <w:rtl/>
        </w:rPr>
        <w:t>تر بفهمیم این یکره بر خلاف اصالة</w:t>
      </w:r>
      <w:r w:rsidR="00B87472" w:rsidRPr="00237470">
        <w:rPr>
          <w:rFonts w:hint="cs"/>
          <w:rtl/>
        </w:rPr>
        <w:t xml:space="preserve"> الثبات به معنای حرمت بوده است و چه بسا ظهور در آن زمان به معنای حرمت بوده اس</w:t>
      </w:r>
      <w:r w:rsidRPr="00237470">
        <w:rPr>
          <w:rFonts w:hint="cs"/>
          <w:rtl/>
        </w:rPr>
        <w:t xml:space="preserve">ت .تفصیل این بحث را در بحث عام خاص و خاص در جلد سوم مباحث اصول ما که چاپ شده </w:t>
      </w:r>
      <w:r w:rsidR="00B87472" w:rsidRPr="00237470">
        <w:rPr>
          <w:rFonts w:hint="cs"/>
          <w:rtl/>
        </w:rPr>
        <w:t>بحث کرده ام ودر تعادل و تراجیح هم اشاره کرده ایم.پس مانعی ندارد با توجه به کلام یک نفر ب</w:t>
      </w:r>
      <w:r w:rsidRPr="00237470">
        <w:rPr>
          <w:rFonts w:hint="cs"/>
          <w:rtl/>
        </w:rPr>
        <w:t>فهمیم متکلم مرادش چیز دیگری بوده</w:t>
      </w:r>
      <w:r w:rsidR="00B87472" w:rsidRPr="00237470">
        <w:rPr>
          <w:rFonts w:hint="cs"/>
          <w:rtl/>
        </w:rPr>
        <w:t xml:space="preserve"> است .</w:t>
      </w:r>
      <w:r w:rsidR="00C33CFF" w:rsidRPr="00237470">
        <w:rPr>
          <w:rFonts w:hint="cs"/>
          <w:rtl/>
        </w:rPr>
        <w:t xml:space="preserve">به عنوان نمونه ما </w:t>
      </w:r>
      <w:r w:rsidR="00B87472" w:rsidRPr="00237470">
        <w:rPr>
          <w:rFonts w:hint="cs"/>
          <w:rtl/>
        </w:rPr>
        <w:t xml:space="preserve">یک اصل عقلایی داریم </w:t>
      </w:r>
      <w:r w:rsidR="00C33CFF" w:rsidRPr="00237470">
        <w:rPr>
          <w:rFonts w:hint="cs"/>
          <w:rtl/>
        </w:rPr>
        <w:t xml:space="preserve">که </w:t>
      </w:r>
      <w:r w:rsidR="00B87472" w:rsidRPr="00237470">
        <w:rPr>
          <w:rFonts w:hint="cs"/>
          <w:rtl/>
        </w:rPr>
        <w:t>در مقام بیان بودن</w:t>
      </w:r>
      <w:r w:rsidR="00C33CFF" w:rsidRPr="00237470">
        <w:rPr>
          <w:rFonts w:hint="cs"/>
          <w:rtl/>
        </w:rPr>
        <w:t xml:space="preserve"> است .</w:t>
      </w:r>
      <w:r w:rsidR="00B87472" w:rsidRPr="00237470">
        <w:rPr>
          <w:rFonts w:hint="cs"/>
          <w:rtl/>
        </w:rPr>
        <w:t xml:space="preserve"> ممکن است به قرینه ای این در مقام</w:t>
      </w:r>
      <w:r w:rsidR="00C33CFF" w:rsidRPr="00237470">
        <w:rPr>
          <w:rFonts w:hint="cs"/>
          <w:rtl/>
        </w:rPr>
        <w:t xml:space="preserve"> بیان بودن از بین برود . </w:t>
      </w:r>
    </w:p>
    <w:p w:rsidR="00BD1987" w:rsidRPr="00237470" w:rsidRDefault="00BD1987" w:rsidP="00BD1987">
      <w:pPr>
        <w:pStyle w:val="Heading2"/>
        <w:rPr>
          <w:rtl/>
        </w:rPr>
      </w:pPr>
      <w:bookmarkStart w:id="4" w:name="_Toc31842610"/>
      <w:r>
        <w:rPr>
          <w:rFonts w:hint="cs"/>
          <w:rtl/>
        </w:rPr>
        <w:t>جمع عرفی در زیاده الثقه</w:t>
      </w:r>
      <w:bookmarkEnd w:id="4"/>
    </w:p>
    <w:p w:rsidR="00B87472" w:rsidRDefault="00C33CFF" w:rsidP="00BD1987">
      <w:pPr>
        <w:jc w:val="both"/>
        <w:rPr>
          <w:rtl/>
        </w:rPr>
      </w:pPr>
      <w:r w:rsidRPr="00237470">
        <w:rPr>
          <w:rFonts w:hint="cs"/>
          <w:rtl/>
        </w:rPr>
        <w:t>در مان</w:t>
      </w:r>
      <w:r w:rsidR="00B87472" w:rsidRPr="00237470">
        <w:rPr>
          <w:rFonts w:hint="cs"/>
          <w:rtl/>
        </w:rPr>
        <w:t xml:space="preserve">حن فیه هم در واقع با </w:t>
      </w:r>
      <w:r w:rsidR="00D63A92" w:rsidRPr="00237470">
        <w:rPr>
          <w:rFonts w:hint="cs"/>
          <w:rtl/>
        </w:rPr>
        <w:t>توجه به روایت زیاده</w:t>
      </w:r>
      <w:r w:rsidR="00B87472" w:rsidRPr="00237470">
        <w:rPr>
          <w:rFonts w:hint="cs"/>
          <w:rtl/>
        </w:rPr>
        <w:t xml:space="preserve"> می گوییم </w:t>
      </w:r>
      <w:r w:rsidR="00D63A92" w:rsidRPr="00237470">
        <w:rPr>
          <w:rFonts w:hint="cs"/>
          <w:rtl/>
        </w:rPr>
        <w:t xml:space="preserve">این قرینه موجب می شود </w:t>
      </w:r>
      <w:r w:rsidR="00B87472" w:rsidRPr="00237470">
        <w:rPr>
          <w:rFonts w:hint="cs"/>
          <w:rtl/>
        </w:rPr>
        <w:t xml:space="preserve">ظهور کلام در شهادت سلبیه که می گوید </w:t>
      </w:r>
      <w:r w:rsidR="00D63A92" w:rsidRPr="00237470">
        <w:rPr>
          <w:rFonts w:hint="cs"/>
          <w:rtl/>
        </w:rPr>
        <w:t xml:space="preserve">گوینده </w:t>
      </w:r>
      <w:r w:rsidR="00B87472" w:rsidRPr="00237470">
        <w:rPr>
          <w:rFonts w:hint="cs"/>
          <w:rtl/>
        </w:rPr>
        <w:t xml:space="preserve">در مقام بیان همه آن چه </w:t>
      </w:r>
      <w:r w:rsidR="00D63A92" w:rsidRPr="00237470">
        <w:rPr>
          <w:rFonts w:hint="cs"/>
          <w:rtl/>
        </w:rPr>
        <w:t xml:space="preserve">شنیده بوده است و لذا اگر نقل نکرد در حقیقت مطلبی نبوده است ، به هم می خورد و در حقیقت به </w:t>
      </w:r>
      <w:r w:rsidR="00B87472" w:rsidRPr="00237470">
        <w:rPr>
          <w:rFonts w:hint="cs"/>
          <w:rtl/>
        </w:rPr>
        <w:t>قرینه زیاده می گوییم اص</w:t>
      </w:r>
      <w:r w:rsidR="00D63A92" w:rsidRPr="00237470">
        <w:rPr>
          <w:rFonts w:hint="cs"/>
          <w:rtl/>
        </w:rPr>
        <w:t xml:space="preserve">ل نقل تام کلام مروی عنه از بین می </w:t>
      </w:r>
      <w:r w:rsidR="00B87472" w:rsidRPr="00237470">
        <w:rPr>
          <w:rFonts w:hint="cs"/>
          <w:rtl/>
        </w:rPr>
        <w:t>رود.</w:t>
      </w:r>
    </w:p>
    <w:p w:rsidR="00BD1987" w:rsidRPr="00237470" w:rsidRDefault="00BD1987" w:rsidP="00BD1987">
      <w:pPr>
        <w:pStyle w:val="Heading2"/>
        <w:rPr>
          <w:rtl/>
        </w:rPr>
      </w:pPr>
      <w:bookmarkStart w:id="5" w:name="_Toc31842611"/>
      <w:r>
        <w:rPr>
          <w:rFonts w:hint="cs"/>
          <w:rtl/>
        </w:rPr>
        <w:lastRenderedPageBreak/>
        <w:t>نکته مهم در موارد تعدد عام و وحدت خاص</w:t>
      </w:r>
      <w:bookmarkEnd w:id="5"/>
    </w:p>
    <w:p w:rsidR="00CC11A7" w:rsidRPr="00237470" w:rsidRDefault="00D63A92" w:rsidP="00BD1987">
      <w:pPr>
        <w:jc w:val="both"/>
        <w:rPr>
          <w:rtl/>
        </w:rPr>
      </w:pPr>
      <w:r w:rsidRPr="00237470">
        <w:rPr>
          <w:rFonts w:hint="cs"/>
          <w:rtl/>
        </w:rPr>
        <w:t xml:space="preserve">مطلبی که باید توجه به آن  داشته باشیم این است که </w:t>
      </w:r>
      <w:r w:rsidR="00CC11A7" w:rsidRPr="00237470">
        <w:rPr>
          <w:rFonts w:hint="cs"/>
          <w:rtl/>
        </w:rPr>
        <w:t>جمع عرفی باعث می شود در ذوالقرینه خلاف اصلی مرتکب شویم مهم این است که چقدر خلاف ظاهر در ذوالقرینه</w:t>
      </w:r>
      <w:r w:rsidRPr="00237470">
        <w:rPr>
          <w:rFonts w:hint="cs"/>
          <w:rtl/>
        </w:rPr>
        <w:t xml:space="preserve"> حاصل می شود. گاهی خلاف قاعده به ق</w:t>
      </w:r>
      <w:r w:rsidR="00CC11A7" w:rsidRPr="00237470">
        <w:rPr>
          <w:rFonts w:hint="cs"/>
          <w:rtl/>
        </w:rPr>
        <w:t>دری قوی است که دیگر نمی توان جمع عرفی قائل شد. اگر ذوال</w:t>
      </w:r>
      <w:r w:rsidRPr="00237470">
        <w:rPr>
          <w:rFonts w:hint="cs"/>
          <w:rtl/>
        </w:rPr>
        <w:t>قرینه ها متعدد باشد ، خلاف ظاهر ه</w:t>
      </w:r>
      <w:r w:rsidR="00CC11A7" w:rsidRPr="00237470">
        <w:rPr>
          <w:rFonts w:hint="cs"/>
          <w:rtl/>
        </w:rPr>
        <w:t>ا قوی می شود مثلا اگر عام های متعد</w:t>
      </w:r>
      <w:r w:rsidRPr="00237470">
        <w:rPr>
          <w:rFonts w:hint="cs"/>
          <w:rtl/>
        </w:rPr>
        <w:t>د وجود داشته</w:t>
      </w:r>
      <w:r w:rsidR="00CC11A7" w:rsidRPr="00237470">
        <w:rPr>
          <w:rFonts w:hint="cs"/>
          <w:rtl/>
        </w:rPr>
        <w:t xml:space="preserve"> باشد و</w:t>
      </w:r>
      <w:r w:rsidRPr="00237470">
        <w:rPr>
          <w:rFonts w:hint="cs"/>
          <w:rtl/>
        </w:rPr>
        <w:t xml:space="preserve"> در مقابل  یک خاص داشته باشیم ،</w:t>
      </w:r>
      <w:r w:rsidR="00CC11A7" w:rsidRPr="00237470">
        <w:rPr>
          <w:rFonts w:hint="cs"/>
          <w:rtl/>
        </w:rPr>
        <w:t xml:space="preserve"> مشکل است با یک خاص همه عام ها را تخصیص بزنیم بله اگر قرینه داشته باش</w:t>
      </w:r>
      <w:r w:rsidRPr="00237470">
        <w:rPr>
          <w:rFonts w:hint="cs"/>
          <w:rtl/>
        </w:rPr>
        <w:t>ی</w:t>
      </w:r>
      <w:r w:rsidR="00CC11A7" w:rsidRPr="00237470">
        <w:rPr>
          <w:rFonts w:hint="cs"/>
          <w:rtl/>
        </w:rPr>
        <w:t>م عام در مقام بیان نیست</w:t>
      </w:r>
      <w:r w:rsidRPr="00237470">
        <w:rPr>
          <w:rFonts w:hint="cs"/>
          <w:rtl/>
        </w:rPr>
        <w:t xml:space="preserve"> نمی توان این کار را کرد </w:t>
      </w:r>
      <w:r w:rsidR="00CC11A7" w:rsidRPr="00237470">
        <w:rPr>
          <w:rFonts w:hint="cs"/>
          <w:rtl/>
        </w:rPr>
        <w:t xml:space="preserve"> ولی گاهی اوقا</w:t>
      </w:r>
      <w:r w:rsidRPr="00237470">
        <w:rPr>
          <w:rFonts w:hint="cs"/>
          <w:rtl/>
        </w:rPr>
        <w:t>ت</w:t>
      </w:r>
      <w:r w:rsidR="00CC11A7" w:rsidRPr="00237470">
        <w:rPr>
          <w:rFonts w:hint="cs"/>
          <w:rtl/>
        </w:rPr>
        <w:t xml:space="preserve"> اینکه </w:t>
      </w:r>
      <w:r w:rsidRPr="00237470">
        <w:rPr>
          <w:rFonts w:hint="cs"/>
          <w:rtl/>
        </w:rPr>
        <w:t xml:space="preserve">بگوییم همه عام ها در </w:t>
      </w:r>
      <w:r w:rsidR="00CC11A7" w:rsidRPr="00237470">
        <w:rPr>
          <w:rFonts w:hint="cs"/>
          <w:rtl/>
        </w:rPr>
        <w:t>مقا</w:t>
      </w:r>
      <w:r w:rsidRPr="00237470">
        <w:rPr>
          <w:rFonts w:hint="cs"/>
          <w:rtl/>
        </w:rPr>
        <w:t>م بیان خصوصیات نباشند را نمی توان</w:t>
      </w:r>
      <w:r w:rsidR="00CC11A7" w:rsidRPr="00237470">
        <w:rPr>
          <w:rFonts w:hint="cs"/>
          <w:rtl/>
        </w:rPr>
        <w:t xml:space="preserve"> پذیرفت و </w:t>
      </w:r>
      <w:r w:rsidRPr="00237470">
        <w:rPr>
          <w:rFonts w:hint="cs"/>
          <w:rtl/>
        </w:rPr>
        <w:t xml:space="preserve">در واقع </w:t>
      </w:r>
      <w:r w:rsidR="00CC11A7" w:rsidRPr="00237470">
        <w:rPr>
          <w:rFonts w:hint="cs"/>
          <w:rtl/>
        </w:rPr>
        <w:t>مانند نص</w:t>
      </w:r>
      <w:r w:rsidRPr="00237470">
        <w:rPr>
          <w:rFonts w:hint="cs"/>
          <w:rtl/>
        </w:rPr>
        <w:t xml:space="preserve"> در عموم </w:t>
      </w:r>
      <w:r w:rsidR="00CC11A7" w:rsidRPr="00237470">
        <w:rPr>
          <w:rFonts w:hint="cs"/>
          <w:rtl/>
        </w:rPr>
        <w:t xml:space="preserve"> می شود . در کلام برخی بزرگان به خصوص مرحوم حاج </w:t>
      </w:r>
      <w:r w:rsidRPr="00237470">
        <w:rPr>
          <w:rFonts w:hint="cs"/>
          <w:rtl/>
        </w:rPr>
        <w:t>آ</w:t>
      </w:r>
      <w:r w:rsidR="00CC11A7" w:rsidRPr="00237470">
        <w:rPr>
          <w:rFonts w:hint="cs"/>
          <w:rtl/>
        </w:rPr>
        <w:t>قا رضا همدانی مکرر دیده می شود این مطلب را فرموده اند ک</w:t>
      </w:r>
      <w:r w:rsidRPr="00237470">
        <w:rPr>
          <w:rFonts w:hint="cs"/>
          <w:rtl/>
        </w:rPr>
        <w:t>ه عام ها و مطلقا</w:t>
      </w:r>
      <w:r w:rsidR="00CC11A7" w:rsidRPr="00237470">
        <w:rPr>
          <w:rFonts w:hint="cs"/>
          <w:rtl/>
        </w:rPr>
        <w:t>ت متعدد را با یک خاص یا یک مقی</w:t>
      </w:r>
      <w:r w:rsidRPr="00237470">
        <w:rPr>
          <w:rFonts w:hint="cs"/>
          <w:rtl/>
        </w:rPr>
        <w:t>ّ</w:t>
      </w:r>
      <w:r w:rsidR="00CC11A7" w:rsidRPr="00237470">
        <w:rPr>
          <w:rFonts w:hint="cs"/>
          <w:rtl/>
        </w:rPr>
        <w:t>د نمی شود تخصیص یا تقیید زد.علت این است که مجموع خلاف ظاهر ها زیاد میشود و ما دیگر نمی تو</w:t>
      </w:r>
      <w:r w:rsidRPr="00237470">
        <w:rPr>
          <w:rFonts w:hint="cs"/>
          <w:rtl/>
        </w:rPr>
        <w:t>انیم اصل صدور خاص را قطعی فرض کنی</w:t>
      </w:r>
      <w:r w:rsidR="00CC11A7" w:rsidRPr="00237470">
        <w:rPr>
          <w:rFonts w:hint="cs"/>
          <w:rtl/>
        </w:rPr>
        <w:t xml:space="preserve">م و احتمال خطا و اشتباه در خاص زیاد می شود و </w:t>
      </w:r>
      <w:r w:rsidRPr="00237470">
        <w:rPr>
          <w:rFonts w:hint="cs"/>
          <w:rtl/>
        </w:rPr>
        <w:t>اصل صدور خاص مورد تردید</w:t>
      </w:r>
      <w:r w:rsidR="00CC11A7" w:rsidRPr="00237470">
        <w:rPr>
          <w:rFonts w:hint="cs"/>
          <w:rtl/>
        </w:rPr>
        <w:t xml:space="preserve"> قرار می گیرد .البته بعضی </w:t>
      </w:r>
      <w:r w:rsidR="00A31497" w:rsidRPr="00237470">
        <w:rPr>
          <w:rFonts w:hint="cs"/>
          <w:rtl/>
        </w:rPr>
        <w:t xml:space="preserve">از اعلام مانند </w:t>
      </w:r>
      <w:r w:rsidR="00CC11A7" w:rsidRPr="00237470">
        <w:rPr>
          <w:rFonts w:hint="cs"/>
          <w:rtl/>
        </w:rPr>
        <w:t xml:space="preserve"> مرحوم آقای </w:t>
      </w:r>
      <w:r w:rsidR="00A31497" w:rsidRPr="00237470">
        <w:rPr>
          <w:rFonts w:hint="cs"/>
          <w:rtl/>
        </w:rPr>
        <w:t xml:space="preserve">خویی(ره) مبنایشان این است که با یک </w:t>
      </w:r>
      <w:r w:rsidR="00CC11A7" w:rsidRPr="00237470">
        <w:rPr>
          <w:rFonts w:hint="cs"/>
          <w:rtl/>
        </w:rPr>
        <w:t>خاص عام های متعدد را تخصیص می زنند ولی نظر اکثر علما این طور نیست و ما در بحث عام و خاص و مطلق و مقید کلام خیلی علما را آورده ایم .</w:t>
      </w:r>
    </w:p>
    <w:p w:rsidR="006D7AB0" w:rsidRPr="00237470" w:rsidRDefault="006D7AB0" w:rsidP="00BD1987">
      <w:pPr>
        <w:jc w:val="both"/>
        <w:rPr>
          <w:rtl/>
        </w:rPr>
      </w:pPr>
      <w:r w:rsidRPr="00237470">
        <w:rPr>
          <w:rFonts w:hint="cs"/>
          <w:rtl/>
        </w:rPr>
        <w:t>در ما نحن فیه هم جایی که ر</w:t>
      </w:r>
      <w:r w:rsidR="00A31497" w:rsidRPr="00237470">
        <w:rPr>
          <w:rFonts w:hint="cs"/>
          <w:rtl/>
        </w:rPr>
        <w:t>اوی زیاده یکی و راوی نقیصه متعدد</w:t>
      </w:r>
      <w:r w:rsidRPr="00237470">
        <w:rPr>
          <w:rFonts w:hint="cs"/>
          <w:rtl/>
        </w:rPr>
        <w:t>ند اگر بگوییم روات نقیصه ذاتا شه</w:t>
      </w:r>
      <w:r w:rsidR="00A31497" w:rsidRPr="00237470">
        <w:rPr>
          <w:rFonts w:hint="cs"/>
          <w:rtl/>
        </w:rPr>
        <w:t xml:space="preserve">ادت به عدم زیاده می دهند </w:t>
      </w:r>
      <w:r w:rsidRPr="00237470">
        <w:rPr>
          <w:rFonts w:hint="cs"/>
          <w:rtl/>
        </w:rPr>
        <w:t xml:space="preserve">هم دیگر مشکل است بگوییم </w:t>
      </w:r>
      <w:r w:rsidR="00A31497" w:rsidRPr="00237470">
        <w:rPr>
          <w:rFonts w:hint="cs"/>
          <w:rtl/>
        </w:rPr>
        <w:t>کلام آنها به</w:t>
      </w:r>
      <w:r w:rsidRPr="00237470">
        <w:rPr>
          <w:rFonts w:hint="cs"/>
          <w:rtl/>
        </w:rPr>
        <w:t xml:space="preserve"> عدم الشهاده بر می گردد </w:t>
      </w:r>
      <w:r w:rsidR="00A31497" w:rsidRPr="00237470">
        <w:rPr>
          <w:rFonts w:hint="cs"/>
          <w:rtl/>
        </w:rPr>
        <w:t>.</w:t>
      </w:r>
      <w:r w:rsidRPr="00237470">
        <w:rPr>
          <w:rFonts w:hint="cs"/>
          <w:rtl/>
        </w:rPr>
        <w:t>خطیب در کفایه و ابوالصلاح در</w:t>
      </w:r>
      <w:r w:rsidR="00A31497" w:rsidRPr="00237470">
        <w:rPr>
          <w:rFonts w:hint="cs"/>
          <w:rtl/>
        </w:rPr>
        <w:t xml:space="preserve"> مقدمه این قید تعدد روات نقیصه ر</w:t>
      </w:r>
      <w:r w:rsidRPr="00237470">
        <w:rPr>
          <w:rFonts w:hint="cs"/>
          <w:rtl/>
        </w:rPr>
        <w:t>ا آورده اند</w:t>
      </w:r>
      <w:r w:rsidR="00A31497" w:rsidRPr="00237470">
        <w:rPr>
          <w:rFonts w:hint="cs"/>
          <w:rtl/>
        </w:rPr>
        <w:t xml:space="preserve"> و فرض مسأله را در این مورد منحصر کرده اند .</w:t>
      </w:r>
      <w:r w:rsidRPr="00237470">
        <w:rPr>
          <w:rFonts w:hint="cs"/>
          <w:rtl/>
        </w:rPr>
        <w:t xml:space="preserve">به نظر ما نه در بحث زیاده الثقه و نه دوران امر </w:t>
      </w:r>
      <w:r w:rsidR="00A31497" w:rsidRPr="00237470">
        <w:rPr>
          <w:rFonts w:hint="cs"/>
          <w:rtl/>
        </w:rPr>
        <w:t xml:space="preserve">بین الزیادة و النقیصة </w:t>
      </w:r>
      <w:r w:rsidRPr="00237470">
        <w:rPr>
          <w:rFonts w:hint="cs"/>
          <w:rtl/>
        </w:rPr>
        <w:t>قاعده کلی نداریم و خصوصیات مورد</w:t>
      </w:r>
      <w:r w:rsidR="00A31497" w:rsidRPr="00237470">
        <w:rPr>
          <w:rFonts w:hint="cs"/>
          <w:rtl/>
        </w:rPr>
        <w:t xml:space="preserve"> را ب</w:t>
      </w:r>
      <w:r w:rsidRPr="00237470">
        <w:rPr>
          <w:rFonts w:hint="cs"/>
          <w:rtl/>
        </w:rPr>
        <w:t>اید لحاظ کنیم و بعد طبق مبانی حکم کنیم</w:t>
      </w:r>
      <w:r w:rsidR="00A31497" w:rsidRPr="00237470">
        <w:rPr>
          <w:rFonts w:hint="cs"/>
          <w:rtl/>
        </w:rPr>
        <w:t>.</w:t>
      </w:r>
      <w:r w:rsidRPr="00237470">
        <w:rPr>
          <w:rFonts w:hint="cs"/>
          <w:rtl/>
        </w:rPr>
        <w:t xml:space="preserve"> یعنی اگر اطمینان یا </w:t>
      </w:r>
      <w:r w:rsidR="00561CDC" w:rsidRPr="00237470">
        <w:rPr>
          <w:rFonts w:hint="cs"/>
          <w:rtl/>
        </w:rPr>
        <w:t>ظ</w:t>
      </w:r>
      <w:r w:rsidRPr="00237470">
        <w:rPr>
          <w:rFonts w:hint="cs"/>
          <w:rtl/>
        </w:rPr>
        <w:t>ن را ولو به</w:t>
      </w:r>
      <w:r w:rsidR="00A31497" w:rsidRPr="00237470">
        <w:rPr>
          <w:rFonts w:hint="cs"/>
          <w:rtl/>
        </w:rPr>
        <w:t xml:space="preserve"> حسب انسداد صغیر حجت بدانیم طبق</w:t>
      </w:r>
      <w:r w:rsidRPr="00237470">
        <w:rPr>
          <w:rFonts w:hint="cs"/>
          <w:rtl/>
        </w:rPr>
        <w:t xml:space="preserve"> آن مشی می کنیم </w:t>
      </w:r>
      <w:r w:rsidR="00A31497" w:rsidRPr="00237470">
        <w:rPr>
          <w:rFonts w:hint="cs"/>
          <w:rtl/>
        </w:rPr>
        <w:t xml:space="preserve"> میبینیم خصوصیات مورد برای ما اطمینان یا ظن ایجاد می کند یا نه و اگر نتیجه خاصی به دست نیامد در حقیقت روایت</w:t>
      </w:r>
      <w:r w:rsidRPr="00237470">
        <w:rPr>
          <w:rFonts w:hint="cs"/>
          <w:rtl/>
        </w:rPr>
        <w:t xml:space="preserve"> مجمل می شود .</w:t>
      </w:r>
    </w:p>
    <w:p w:rsidR="00A31497" w:rsidRPr="00237470" w:rsidRDefault="009C78B0" w:rsidP="00BD1987">
      <w:pPr>
        <w:pStyle w:val="Heading1"/>
        <w:rPr>
          <w:rtl/>
        </w:rPr>
      </w:pPr>
      <w:bookmarkStart w:id="6" w:name="_Toc31842612"/>
      <w:r>
        <w:rPr>
          <w:rFonts w:hint="cs"/>
          <w:rtl/>
        </w:rPr>
        <w:t>قرینه اعتبار زیاده « علی مؤمن»</w:t>
      </w:r>
      <w:bookmarkEnd w:id="6"/>
    </w:p>
    <w:p w:rsidR="009C78B0" w:rsidRPr="009C78B0" w:rsidRDefault="009C78B0" w:rsidP="009C78B0">
      <w:pPr>
        <w:jc w:val="both"/>
        <w:rPr>
          <w:color w:val="0000FF"/>
          <w:rtl/>
        </w:rPr>
      </w:pPr>
      <w:r w:rsidRPr="009C78B0">
        <w:rPr>
          <w:rFonts w:hint="cs"/>
          <w:color w:val="0000FF"/>
          <w:rtl/>
        </w:rPr>
        <w:t>الوجه الأول: أن يرجح ثبوت الزيادة في هذه الحالة أيضا</w:t>
      </w:r>
      <w:r w:rsidRPr="009C78B0">
        <w:rPr>
          <w:rFonts w:hint="cs"/>
          <w:color w:val="0000FF"/>
        </w:rPr>
        <w:t>‌</w:t>
      </w:r>
      <w:r w:rsidRPr="009C78B0">
        <w:rPr>
          <w:rFonts w:hint="cs"/>
          <w:color w:val="0000FF"/>
          <w:rtl/>
        </w:rPr>
        <w:t xml:space="preserve">بتقريب: أن من لاحظ رواية ابن مسكان المتضمنة لزيادة (على مؤمن)، و قارن بينها و بين روايتي ابن بكير و أبي عبيدة يجد أن سياقها قائم على التفصيل و ذكر خصوصيات ما دار بين الرجل الأنصاري و بين سمرة، ثم ما دار بينهما و بين رسول الله صلى الله عليه و آله، بينما الروايتان الأخريان ليس سياقهما في ذكر تمام الخصوصيات، فرواية ابن مسكان ليست في مستوى الروايتين إجمالا و تفصيلا حتى يتوقع تضمنهما لما تضمنته، ليكون عدم تضمنهما لشي‌ء جاء </w:t>
      </w:r>
      <w:r w:rsidRPr="009C78B0">
        <w:rPr>
          <w:rFonts w:hint="cs"/>
          <w:color w:val="0000FF"/>
          <w:rtl/>
        </w:rPr>
        <w:lastRenderedPageBreak/>
        <w:t>فيها موجبا للتشكيك في ثبوته، بل إنها تمثل الصورة التفصيلية للقضية بينما هما يتضمنان الصورة الإجمالية لها فعدم ذكر كلمة (على مؤمن) فيهما لعدم كونهما في هذا السياق.</w:t>
      </w:r>
      <w:r w:rsidR="00BD1987">
        <w:rPr>
          <w:rStyle w:val="FootnoteReference"/>
          <w:color w:val="0000FF"/>
          <w:rtl/>
        </w:rPr>
        <w:footnoteReference w:id="1"/>
      </w:r>
    </w:p>
    <w:p w:rsidR="00561CDC" w:rsidRPr="00237470" w:rsidRDefault="00561CDC" w:rsidP="00237470">
      <w:pPr>
        <w:jc w:val="both"/>
        <w:rPr>
          <w:rtl/>
        </w:rPr>
      </w:pPr>
      <w:r w:rsidRPr="00237470">
        <w:rPr>
          <w:rFonts w:hint="cs"/>
          <w:rtl/>
        </w:rPr>
        <w:t>در بحث حدیث لا ضرر</w:t>
      </w:r>
      <w:r w:rsidR="00A31497" w:rsidRPr="00237470">
        <w:rPr>
          <w:rFonts w:hint="cs"/>
          <w:rtl/>
        </w:rPr>
        <w:t xml:space="preserve"> </w:t>
      </w:r>
      <w:r w:rsidRPr="00237470">
        <w:rPr>
          <w:rFonts w:hint="cs"/>
          <w:rtl/>
        </w:rPr>
        <w:t xml:space="preserve">برخی گفته اند </w:t>
      </w:r>
      <w:r w:rsidR="00A31497" w:rsidRPr="00237470">
        <w:rPr>
          <w:rFonts w:hint="cs"/>
          <w:rtl/>
        </w:rPr>
        <w:t xml:space="preserve">« </w:t>
      </w:r>
      <w:r w:rsidRPr="00237470">
        <w:rPr>
          <w:rFonts w:hint="cs"/>
          <w:rtl/>
        </w:rPr>
        <w:t xml:space="preserve">علی </w:t>
      </w:r>
      <w:r w:rsidR="00A31497" w:rsidRPr="00237470">
        <w:rPr>
          <w:rFonts w:hint="cs"/>
          <w:rtl/>
        </w:rPr>
        <w:t xml:space="preserve">مؤمن » </w:t>
      </w:r>
      <w:r w:rsidRPr="00237470">
        <w:rPr>
          <w:rFonts w:hint="cs"/>
          <w:rtl/>
        </w:rPr>
        <w:t xml:space="preserve"> د</w:t>
      </w:r>
      <w:r w:rsidR="00A31497" w:rsidRPr="00237470">
        <w:rPr>
          <w:rFonts w:hint="cs"/>
          <w:rtl/>
        </w:rPr>
        <w:t xml:space="preserve">ر اصل بوده و در نقل های دیگر </w:t>
      </w:r>
      <w:r w:rsidR="00237470">
        <w:rPr>
          <w:rFonts w:hint="cs"/>
          <w:rtl/>
        </w:rPr>
        <w:t xml:space="preserve">نقص رخ داده </w:t>
      </w:r>
      <w:r w:rsidR="00A31497" w:rsidRPr="00237470">
        <w:rPr>
          <w:rFonts w:hint="cs"/>
          <w:rtl/>
        </w:rPr>
        <w:t xml:space="preserve">است </w:t>
      </w:r>
      <w:r w:rsidRPr="00237470">
        <w:rPr>
          <w:rFonts w:hint="cs"/>
          <w:rtl/>
        </w:rPr>
        <w:t xml:space="preserve">.قرینه اش این است که نقل متضمن </w:t>
      </w:r>
      <w:r w:rsidR="00A31497" w:rsidRPr="00237470">
        <w:rPr>
          <w:rFonts w:hint="cs"/>
          <w:rtl/>
        </w:rPr>
        <w:t>« علی مؤم</w:t>
      </w:r>
      <w:r w:rsidRPr="00237470">
        <w:rPr>
          <w:rFonts w:hint="cs"/>
          <w:rtl/>
        </w:rPr>
        <w:t xml:space="preserve">ن </w:t>
      </w:r>
      <w:r w:rsidR="00A31497" w:rsidRPr="00237470">
        <w:rPr>
          <w:rFonts w:hint="cs"/>
          <w:rtl/>
        </w:rPr>
        <w:t xml:space="preserve">» </w:t>
      </w:r>
      <w:r w:rsidRPr="00237470">
        <w:rPr>
          <w:rFonts w:hint="cs"/>
          <w:rtl/>
        </w:rPr>
        <w:t xml:space="preserve">نقل مفصل تری است </w:t>
      </w:r>
      <w:r w:rsidR="00237470">
        <w:rPr>
          <w:rFonts w:hint="cs"/>
          <w:rtl/>
        </w:rPr>
        <w:t>.اگر به متن دو حدیث مراجعه کنیم ملاحظه می کنیم حدیث ابن مسکان که متضمن زیده است از حدیث ابن بکیر که زیاده « علی مؤمن» را ندارد مفصل تر است .</w:t>
      </w:r>
      <w:r w:rsidRPr="00237470">
        <w:rPr>
          <w:rFonts w:hint="cs"/>
          <w:rtl/>
        </w:rPr>
        <w:t xml:space="preserve"> پس معلوم می شود </w:t>
      </w:r>
      <w:r w:rsidR="00237470">
        <w:rPr>
          <w:rFonts w:hint="cs"/>
          <w:rtl/>
        </w:rPr>
        <w:t>در نقل ابن بکیر بنا بر تلخیص بوده است و</w:t>
      </w:r>
      <w:r w:rsidRPr="00237470">
        <w:rPr>
          <w:rFonts w:hint="cs"/>
          <w:rtl/>
        </w:rPr>
        <w:t xml:space="preserve"> لذا طبیعی است </w:t>
      </w:r>
      <w:r w:rsidR="00237470">
        <w:rPr>
          <w:rFonts w:hint="cs"/>
          <w:rtl/>
        </w:rPr>
        <w:t xml:space="preserve">« علی مؤمن » را نقل نکند چون </w:t>
      </w:r>
      <w:r w:rsidRPr="00237470">
        <w:rPr>
          <w:rFonts w:hint="cs"/>
          <w:rtl/>
        </w:rPr>
        <w:t xml:space="preserve">کسی که در مقام تلخیص است نکات مهم و برجسته حدیث را نقل می کند </w:t>
      </w:r>
      <w:r w:rsidR="00DF42C0">
        <w:rPr>
          <w:rFonts w:hint="cs"/>
          <w:rtl/>
        </w:rPr>
        <w:t>.حدیث ابن بکیر که فاقد زیاده است به این نحو است:</w:t>
      </w:r>
    </w:p>
    <w:p w:rsidR="00237470" w:rsidRDefault="00DF42C0" w:rsidP="00DF42C0">
      <w:pPr>
        <w:jc w:val="both"/>
        <w:rPr>
          <w:color w:val="008000"/>
          <w:rtl/>
        </w:rPr>
      </w:pPr>
      <w:r>
        <w:rPr>
          <w:rFonts w:hint="cs"/>
          <w:color w:val="008000"/>
          <w:rtl/>
        </w:rPr>
        <w:t>«</w:t>
      </w:r>
      <w:r w:rsidR="00237470" w:rsidRPr="00237470">
        <w:rPr>
          <w:rFonts w:hint="cs"/>
          <w:color w:val="008000"/>
          <w:rtl/>
        </w:rPr>
        <w:t xml:space="preserve"> عِدَّةٌ مِنْ أَصْحَابِنَا عَنْ أَحْمَدَ بْنِ مُحَمَّدِ بْنِ خَالِدٍ عَنْ أَبِيهِ عَنْ عَبْدِ اللَّهِ بْنِ بُكَيْرٍ عَنْ زُرَارَةَ عَنْ أَبِي جَعْفَرٍ ع قَالَ: إِنَّ سَمُرَةَ بْنَ جُنْدَبٍ كَانَ لَهُ عَذْقٌ‏ فِي حَائِطٍ لِرَجُلٍ مِنَ الْأَنْصَارِ وَ كَانَ مَنْزِلُ الْأَنْصَارِيِّ بِبَابِ الْبُسْتَانِ وَ كَانَ يَمُرُّ بِهِ إِلَى نَخْلَتِهِ وَ لَا يَسْتَأْذِنُ فَكَلَّمَهُ الْأَنْصَارِيُّ أَنْ يَسْتَأْذِنَ إِذَا جَاءَ فَأَبَى سَمُرَةُ فَلَمَّا تَأَبَّى جَاءَ الْأَنْصَارِيُّ إِلَى رَسُولِ اللَّهِ ص فَشَكَا إِلَيْهِ وَ خَبَّرَهُ الْخَبَرَ فَأَرْسَلَ إِلَيْهِ رَسُولُ اللَّهِ ص وَ خَبَّرَهُ بِقَوْلِ الْأَنْصَارِيِّ وَ مَا شَكَا وَ قَالَ إِنْ أَرَدْتَ الدُّخُولَ فَاسْتَأْذِنْ فَأَبَى فَلَمَّا أَبَى سَاوَمَهُ حَتَّى بَلَغَ بِهِ مِنَ الثَّمَنِ مَا شَاءَ اللَّهُ فَأَبَى أَنْ يَبِيعَ فَقَالَ لَكَ بِهَا عَذْقٌ يُمَدُّ لَكَ فِي الْجَنَّةِ فَأَبَى أَنْ يَقْبَلَ فَقَالَ رَسُولُ اللَّهِ ص لِلْأَنْصَارِيِ‏ اذْهَبْ فَاقْلَعْهَا وَ ارْمِ بِهَا إِلَيْهِ فَإِنَّهُ لَا ضَرَرَ وَ لَا ضِرَارَ</w:t>
      </w:r>
      <w:r>
        <w:rPr>
          <w:rFonts w:hint="cs"/>
          <w:color w:val="008000"/>
          <w:rtl/>
        </w:rPr>
        <w:t>»</w:t>
      </w:r>
      <w:r w:rsidR="00BD1987">
        <w:rPr>
          <w:rStyle w:val="FootnoteReference"/>
          <w:color w:val="008000"/>
          <w:rtl/>
        </w:rPr>
        <w:footnoteReference w:id="2"/>
      </w:r>
    </w:p>
    <w:p w:rsidR="00DF42C0" w:rsidRPr="00DF42C0" w:rsidRDefault="00DF42C0" w:rsidP="00DF42C0">
      <w:pPr>
        <w:rPr>
          <w:rtl/>
        </w:rPr>
      </w:pPr>
      <w:r w:rsidRPr="00DF42C0">
        <w:rPr>
          <w:rFonts w:hint="cs"/>
          <w:rtl/>
        </w:rPr>
        <w:t>حدیث ابن مسکان که حاوی زیاده است به این شکل است:</w:t>
      </w:r>
    </w:p>
    <w:p w:rsidR="00561CDC" w:rsidRDefault="00DF42C0" w:rsidP="00237470">
      <w:pPr>
        <w:jc w:val="both"/>
        <w:rPr>
          <w:color w:val="008000"/>
          <w:rtl/>
        </w:rPr>
      </w:pPr>
      <w:r>
        <w:rPr>
          <w:rFonts w:hint="cs"/>
          <w:color w:val="008000"/>
          <w:rtl/>
        </w:rPr>
        <w:t>«</w:t>
      </w:r>
      <w:r w:rsidR="00A31497" w:rsidRPr="00237470">
        <w:rPr>
          <w:rFonts w:hint="cs"/>
          <w:color w:val="008000"/>
          <w:rtl/>
        </w:rPr>
        <w:t xml:space="preserve"> عَلِيُّ بْنُ مُحَمَّدِ بْنِ بُنْدَارَ عَنْ أَحْمَدَ بْنِ أَبِي عَبْدِ اللَّهِ عَنْ أَبِيهِ عَنْ بَعْضِ أَصْحَابِنَا عَنْ عَبْدِ اللَّهِ بْنِ مُسْكَانَ عَنْ زُرَارَةَ عَنْ أَبِي جَعْفَرٍ ع قَالَ: إِنَّ سَمُرَةَ بْنَ جُنْدَبٍ كَانَ لَهُ عَذْقٌ وَ كَانَ طَرِيقُهُ إِلَيْهِ فِي جَوْفِ مَنْزِلِ رَجُلٍ مِنَ الْأَنْصَارِ فَكَانَ يَجِي‏ءُ وَ يَدْخُلُ إِلَى عَذْقِهِ بِغَيْرِ إِذْنٍ مِنَ الْأَنْصَارِيِّ فَقَالَ لَهُ الْأَنْصَارِيُّ يَا سَمُرَةُ لَا تَزَالُ تُفَاجِئُنَا عَلَى حَالٍ لَا نُحِبُّ أَنْ تُفَاجِئَنَا عَلَيْهَا فَإِذَا دَخَلْتَ فَاسْتَأْذِنْ فَقَالَ لَا أَسْتَأْذِنُ فِي طَرِيقٍ وَ هُوَ طَرِيقِي إِلَى عَذْقِي قَالَ فَشَكَا الْأَنْصَارِيُّ إِلَى رَسُولِ اللَّهِ ص فَأَرْسَلَ إِلَيْهِ رَسُولُ اللَّهِ ص فَأَتَاهُ فَقَالَ لَهُ إِنَّ فُلَاناً قَدْ شَكَاكَ وَ زَعَمَ أَنَّكَ تَمُرُّ عَلَيْهِ وَ عَلَى أَهْلِهِ بِغَيْرِ إِذْنِهِ فَاسْتَأْذِنْ عَلَيْهِ إِذَا أَرَدْتَ أَنْ تَدْخُلَ فَقَالَ يَا رَسُولَ اللَّهِ أَسْتَأْذِنُ فِي طَرِيقِي إِلَى عَذْقِي فَقَالَ لَهُ رَسُولُ اللَّهِ ص خَلِّ عَنْهُ وَ لَكَ مَكَانَهُ عَذْقٌ فِي مَكَانِ كَذَا وَ كَذَا فَقَالَ لَا قَالَ فَلَكَ اثْنَانِ قَالَ لَا أُرِيدُ فَلَمْ يَزَلْ يَزِيدُهُ حَتَّى بَلَغَ عَشَرَةَ أَعْذَاقٍ فَقَالَ لَا قَالَ فَلَكَ عَشَرَةٌ فِي مَكَانِ كَذَا وَ كَذَا فَأَبَى فَقَالَ خَلِّ عَنْهُ وَ لَكَ مَكَانَهُ عَذْقٌ فِي الْجَنَّةِ قَالَ </w:t>
      </w:r>
      <w:r w:rsidR="00A31497" w:rsidRPr="00237470">
        <w:rPr>
          <w:rFonts w:hint="cs"/>
          <w:color w:val="008000"/>
          <w:rtl/>
        </w:rPr>
        <w:lastRenderedPageBreak/>
        <w:t xml:space="preserve">لَا أُرِيدُ فَقَالَ لَهُ رَسُولُ اللَّهِ ص إِنَّكَ رَجُلٌ مُضَارٌّ وَ </w:t>
      </w:r>
      <w:r w:rsidR="00A31497" w:rsidRPr="00237470">
        <w:rPr>
          <w:rFonts w:hint="cs"/>
          <w:b/>
          <w:bCs/>
          <w:color w:val="008000"/>
          <w:rtl/>
        </w:rPr>
        <w:t>لَا ضَرَرَ وَ لَا ضِرَارَ عَلَى مُؤْمِنٍ</w:t>
      </w:r>
      <w:r w:rsidR="00A31497" w:rsidRPr="00237470">
        <w:rPr>
          <w:rFonts w:hint="cs"/>
          <w:color w:val="008000"/>
          <w:rtl/>
        </w:rPr>
        <w:t xml:space="preserve"> قَالَ ثُمَّ أَمَرَ بِهَا رَسُولُ اللَّهِ ص فَقُلِعَتْ ثُمَّ رُمِيَ بِهَا إِلَيْهِ وَ قَالَ لَهُ رَسُولُ اللَّهِ ص انْطَلِقْ فَاغْرِسْهَا حَيْثُ شِئْتَ.</w:t>
      </w:r>
      <w:r>
        <w:rPr>
          <w:rFonts w:hint="cs"/>
          <w:color w:val="008000"/>
          <w:rtl/>
        </w:rPr>
        <w:t xml:space="preserve">» </w:t>
      </w:r>
      <w:r w:rsidR="00BD1987">
        <w:rPr>
          <w:rStyle w:val="FootnoteReference"/>
          <w:color w:val="008000"/>
          <w:rtl/>
        </w:rPr>
        <w:footnoteReference w:id="3"/>
      </w:r>
    </w:p>
    <w:p w:rsidR="009C78B0" w:rsidRPr="00237470" w:rsidRDefault="009C78B0" w:rsidP="00BD1987">
      <w:pPr>
        <w:pStyle w:val="Heading1"/>
        <w:rPr>
          <w:rtl/>
        </w:rPr>
      </w:pPr>
      <w:bookmarkStart w:id="7" w:name="_Toc31842613"/>
      <w:r>
        <w:rPr>
          <w:rFonts w:hint="cs"/>
          <w:rtl/>
        </w:rPr>
        <w:t>نقد قرینه مذکور در کلام آیت الله سیستانی</w:t>
      </w:r>
      <w:bookmarkEnd w:id="7"/>
      <w:r>
        <w:rPr>
          <w:rFonts w:hint="cs"/>
          <w:rtl/>
        </w:rPr>
        <w:t xml:space="preserve"> </w:t>
      </w:r>
    </w:p>
    <w:p w:rsidR="009C78B0" w:rsidRPr="009C78B0" w:rsidRDefault="009C78B0" w:rsidP="009C78B0">
      <w:pPr>
        <w:jc w:val="both"/>
        <w:rPr>
          <w:color w:val="0000FF"/>
          <w:rtl/>
        </w:rPr>
      </w:pPr>
      <w:r w:rsidRPr="009C78B0">
        <w:rPr>
          <w:rFonts w:hint="cs"/>
          <w:color w:val="0000FF"/>
          <w:rtl/>
        </w:rPr>
        <w:t>يرد عليه: أن للاختصار أصولا و قواعد لا تأتي في جميع الموارد،فربما يصح الاختصار و يكون مناسبا في مورد لخلو التفصيل عن أي فائدة مهمة، و لا يكون كذلك في مورد آخر، و المقام من هذا القبيل فإن الاختصار في نقل التفاصيل الدائرة في القضية مما ليس لها أثر فقهي لا يقارن بالاختصار في نقل كلام النبي صلى الله عليه و آله الذي هو في مقام إلقاء كبرى كلية بحذف بعض كلماته، فالإجمال من الجهة الأولى موافق لأصول الاختصار، بخلافه من الجهة الثانية فلا يمكن قياس الثاني بالأول.</w:t>
      </w:r>
    </w:p>
    <w:p w:rsidR="009C78B0" w:rsidRPr="009C78B0" w:rsidRDefault="009C78B0" w:rsidP="009C78B0">
      <w:pPr>
        <w:jc w:val="both"/>
        <w:rPr>
          <w:color w:val="0000FF"/>
          <w:rtl/>
        </w:rPr>
      </w:pPr>
      <w:r w:rsidRPr="009C78B0">
        <w:rPr>
          <w:rFonts w:hint="cs"/>
          <w:color w:val="0000FF"/>
          <w:rtl/>
        </w:rPr>
        <w:t>الوجه الثاني: أن يرجح عدم ثبوت الزيادة</w:t>
      </w:r>
      <w:r w:rsidRPr="009C78B0">
        <w:rPr>
          <w:rFonts w:hint="cs"/>
          <w:color w:val="0000FF"/>
        </w:rPr>
        <w:t>‌</w:t>
      </w:r>
    </w:p>
    <w:p w:rsidR="009C78B0" w:rsidRDefault="009C78B0" w:rsidP="009C78B0">
      <w:pPr>
        <w:jc w:val="both"/>
        <w:rPr>
          <w:rtl/>
        </w:rPr>
      </w:pPr>
      <w:r w:rsidRPr="009C78B0">
        <w:rPr>
          <w:rFonts w:hint="cs"/>
          <w:color w:val="0000FF"/>
          <w:rtl/>
        </w:rPr>
        <w:t xml:space="preserve"> و يخرج ورودها في رواية ابن مسكان على أنها كانت إضافة من الراوي لفهمه من مناسبات الحكم و الموضوع كما ذكره المحقق النائيني (قده) و ذلك بتصور أن المنع من الإضرار بالغير يمثل رحمة بالنسبة إليه، و لا يناسب شمول ذلك للكافر الذي أمرنا بالشدة معه كما في قوله تعالى (أَشِدّ</w:t>
      </w:r>
      <w:r w:rsidRPr="009C78B0">
        <w:rPr>
          <w:rFonts w:ascii="Sakkal Majalla" w:hAnsi="Sakkal Majalla" w:cs="Sakkal Majalla" w:hint="cs"/>
          <w:color w:val="0000FF"/>
          <w:rtl/>
        </w:rPr>
        <w:t>ٰ</w:t>
      </w:r>
      <w:r w:rsidRPr="009C78B0">
        <w:rPr>
          <w:rFonts w:hint="cs"/>
          <w:color w:val="0000FF"/>
          <w:rtl/>
        </w:rPr>
        <w:t>اءُ عَلَى الْكُفّ</w:t>
      </w:r>
      <w:r w:rsidRPr="009C78B0">
        <w:rPr>
          <w:rFonts w:ascii="Sakkal Majalla" w:hAnsi="Sakkal Majalla" w:cs="Sakkal Majalla" w:hint="cs"/>
          <w:color w:val="0000FF"/>
          <w:rtl/>
        </w:rPr>
        <w:t>ٰ</w:t>
      </w:r>
      <w:r w:rsidRPr="009C78B0">
        <w:rPr>
          <w:rFonts w:hint="cs"/>
          <w:color w:val="0000FF"/>
          <w:rtl/>
        </w:rPr>
        <w:t>ارِ رُحَم</w:t>
      </w:r>
      <w:r w:rsidRPr="009C78B0">
        <w:rPr>
          <w:rFonts w:ascii="Sakkal Majalla" w:hAnsi="Sakkal Majalla" w:cs="Sakkal Majalla" w:hint="cs"/>
          <w:color w:val="0000FF"/>
          <w:rtl/>
        </w:rPr>
        <w:t>ٰ</w:t>
      </w:r>
      <w:r w:rsidRPr="009C78B0">
        <w:rPr>
          <w:rFonts w:hint="cs"/>
          <w:color w:val="0000FF"/>
          <w:rtl/>
        </w:rPr>
        <w:t>اءُ بَيْنَهُمْ، فلا محالة تختص كبرى لا ضرر و لا ضرار بالمؤمن فيزاد لفظ (على مؤمن). و هذا الوجه هو الأقرب في النظر لرجحان رواية ابن بكير، الخالية عن الزيادة المذكورة من عدة جهات يمكن بملاحظة مجموعها ترجيح الوجه المزبور‌</w:t>
      </w:r>
      <w:r w:rsidR="00BD1987">
        <w:rPr>
          <w:rStyle w:val="FootnoteReference"/>
          <w:rtl/>
        </w:rPr>
        <w:footnoteReference w:id="4"/>
      </w:r>
    </w:p>
    <w:p w:rsidR="00430E33" w:rsidRPr="00237470" w:rsidRDefault="00DF42C0" w:rsidP="001C5AE5">
      <w:pPr>
        <w:jc w:val="both"/>
        <w:rPr>
          <w:rtl/>
        </w:rPr>
      </w:pPr>
      <w:r w:rsidRPr="00237470">
        <w:rPr>
          <w:rFonts w:hint="cs"/>
          <w:rtl/>
        </w:rPr>
        <w:t xml:space="preserve">آقای سیستانی پاسخی می دهند و من کمی با تفاوت این پاسخ را عرض می کنم ولی  روح پاسخ هردو شبیه است . </w:t>
      </w:r>
      <w:r w:rsidR="001C5AE5">
        <w:rPr>
          <w:rFonts w:hint="cs"/>
          <w:rtl/>
        </w:rPr>
        <w:t xml:space="preserve">عرض ما این است که </w:t>
      </w:r>
      <w:r w:rsidRPr="00237470">
        <w:rPr>
          <w:rFonts w:hint="cs"/>
          <w:rtl/>
        </w:rPr>
        <w:t>اگر متن دو حدیث را ملاحظه کنیم درست است تلخیص در مقدمات قضیه وجود دارد ولی دراصل قضیه تلخیص نیست</w:t>
      </w:r>
      <w:r w:rsidR="001C5AE5">
        <w:rPr>
          <w:rFonts w:hint="cs"/>
          <w:rtl/>
        </w:rPr>
        <w:t>.</w:t>
      </w:r>
      <w:r w:rsidRPr="00237470">
        <w:rPr>
          <w:rFonts w:hint="cs"/>
          <w:rtl/>
        </w:rPr>
        <w:t xml:space="preserve"> </w:t>
      </w:r>
      <w:r w:rsidR="00430E33" w:rsidRPr="00237470">
        <w:rPr>
          <w:rFonts w:hint="cs"/>
          <w:rtl/>
        </w:rPr>
        <w:t xml:space="preserve">بین بخش های حدیث که مقدمات کلام است و اصل مطلب </w:t>
      </w:r>
      <w:r w:rsidR="001C5AE5">
        <w:rPr>
          <w:rFonts w:hint="cs"/>
          <w:rtl/>
        </w:rPr>
        <w:t xml:space="preserve">که </w:t>
      </w:r>
      <w:r w:rsidR="00430E33" w:rsidRPr="00237470">
        <w:rPr>
          <w:rFonts w:hint="cs"/>
          <w:rtl/>
        </w:rPr>
        <w:t xml:space="preserve">حکم شرعی </w:t>
      </w:r>
      <w:r w:rsidR="001C5AE5">
        <w:rPr>
          <w:rFonts w:hint="cs"/>
          <w:rtl/>
        </w:rPr>
        <w:t>است باید تفاوت قائل شد</w:t>
      </w:r>
      <w:r w:rsidR="00430E33" w:rsidRPr="00237470">
        <w:rPr>
          <w:rFonts w:hint="cs"/>
          <w:rtl/>
        </w:rPr>
        <w:t xml:space="preserve">.در اینجا در مطلب اصلی خیلی تلخیص نیست خصوصا </w:t>
      </w:r>
      <w:r w:rsidR="001C5AE5">
        <w:rPr>
          <w:rFonts w:hint="cs"/>
          <w:rtl/>
        </w:rPr>
        <w:t>« علی مؤم</w:t>
      </w:r>
      <w:r w:rsidR="00430E33" w:rsidRPr="00237470">
        <w:rPr>
          <w:rFonts w:hint="cs"/>
          <w:rtl/>
        </w:rPr>
        <w:t xml:space="preserve">ن </w:t>
      </w:r>
      <w:r w:rsidR="001C5AE5">
        <w:rPr>
          <w:rFonts w:hint="cs"/>
          <w:rtl/>
        </w:rPr>
        <w:t xml:space="preserve">» </w:t>
      </w:r>
      <w:r w:rsidR="00430E33" w:rsidRPr="00237470">
        <w:rPr>
          <w:rFonts w:hint="cs"/>
          <w:rtl/>
        </w:rPr>
        <w:t>دو کلمه بیش تر نیست و در اصل کلام پیامبر است</w:t>
      </w:r>
      <w:r w:rsidR="001C5AE5">
        <w:rPr>
          <w:rFonts w:hint="cs"/>
          <w:rtl/>
        </w:rPr>
        <w:t xml:space="preserve"> . در حدیثی که چند خ</w:t>
      </w:r>
      <w:r w:rsidR="00430E33" w:rsidRPr="00237470">
        <w:rPr>
          <w:rFonts w:hint="cs"/>
          <w:rtl/>
        </w:rPr>
        <w:t>ط است دو کلمه نقش مهمی ندارد که بخواهد تلخیص شود این قید جزء بخش اصلی کلام است</w:t>
      </w:r>
      <w:r w:rsidR="001C5AE5">
        <w:rPr>
          <w:rFonts w:hint="cs"/>
          <w:rtl/>
        </w:rPr>
        <w:t>.</w:t>
      </w:r>
    </w:p>
    <w:p w:rsidR="001C5AE5" w:rsidRDefault="00430E33" w:rsidP="001C5AE5">
      <w:pPr>
        <w:rPr>
          <w:rtl/>
        </w:rPr>
      </w:pPr>
      <w:r w:rsidRPr="001C5AE5">
        <w:rPr>
          <w:rFonts w:hint="cs"/>
          <w:rtl/>
        </w:rPr>
        <w:t xml:space="preserve">برخی احادیث حالت ضرب المثل و حکمت دارد آقای شیخ محمد غروی </w:t>
      </w:r>
      <w:r w:rsidR="00BA1169" w:rsidRPr="001C5AE5">
        <w:rPr>
          <w:rFonts w:hint="cs"/>
          <w:rtl/>
        </w:rPr>
        <w:t xml:space="preserve">مجموعه </w:t>
      </w:r>
      <w:r w:rsidR="001C5AE5">
        <w:rPr>
          <w:rFonts w:hint="cs"/>
          <w:rtl/>
        </w:rPr>
        <w:t>کتابی به نام</w:t>
      </w:r>
      <w:r w:rsidR="00BA1169" w:rsidRPr="001C5AE5">
        <w:rPr>
          <w:rFonts w:hint="cs"/>
          <w:rtl/>
        </w:rPr>
        <w:t xml:space="preserve"> </w:t>
      </w:r>
      <w:r w:rsidR="001C5AE5">
        <w:rPr>
          <w:rFonts w:hint="cs"/>
          <w:rtl/>
        </w:rPr>
        <w:t xml:space="preserve">« </w:t>
      </w:r>
      <w:r w:rsidR="00BA1169" w:rsidRPr="001C5AE5">
        <w:rPr>
          <w:rFonts w:hint="cs"/>
          <w:rtl/>
        </w:rPr>
        <w:t>الحکم و الامثال المستخرجه من کلمات الائمه</w:t>
      </w:r>
      <w:r w:rsidR="001C5AE5">
        <w:rPr>
          <w:rFonts w:hint="cs"/>
          <w:rtl/>
        </w:rPr>
        <w:t>»</w:t>
      </w:r>
      <w:r w:rsidR="00BA1169" w:rsidRPr="001C5AE5">
        <w:rPr>
          <w:rFonts w:hint="cs"/>
          <w:rtl/>
        </w:rPr>
        <w:t xml:space="preserve"> دارد. حدیث لاضرر از همین دست است . در احادیثی که ضرب المثل است تلخیص اتفاق نمی افتد </w:t>
      </w:r>
      <w:r w:rsidR="00D57E5C" w:rsidRPr="001C5AE5">
        <w:rPr>
          <w:rFonts w:hint="cs"/>
          <w:rtl/>
        </w:rPr>
        <w:t>لذا این بیان ، مقبول</w:t>
      </w:r>
      <w:r w:rsidR="001C5AE5">
        <w:rPr>
          <w:rFonts w:hint="cs"/>
          <w:rtl/>
        </w:rPr>
        <w:t xml:space="preserve"> به نظر نمی رسد</w:t>
      </w:r>
      <w:r w:rsidR="00D57E5C" w:rsidRPr="001C5AE5">
        <w:rPr>
          <w:rFonts w:hint="cs"/>
          <w:rtl/>
        </w:rPr>
        <w:t xml:space="preserve"> . </w:t>
      </w:r>
    </w:p>
    <w:p w:rsidR="00D57E5C" w:rsidRPr="001C5AE5" w:rsidRDefault="00D57E5C" w:rsidP="00581898">
      <w:pPr>
        <w:jc w:val="both"/>
        <w:rPr>
          <w:rtl/>
        </w:rPr>
      </w:pPr>
      <w:r w:rsidRPr="001C5AE5">
        <w:rPr>
          <w:rFonts w:hint="cs"/>
          <w:rtl/>
        </w:rPr>
        <w:lastRenderedPageBreak/>
        <w:t>در اینجا چه زیاد شدن و چه کم شدن خلاف قاعده است ولذا باید عوامل زیاده و نقیصه را بررسی کرد .دو مرحله بحث داریم</w:t>
      </w:r>
    </w:p>
    <w:p w:rsidR="00430E33" w:rsidRPr="001C5AE5" w:rsidRDefault="001C5AE5" w:rsidP="00581898">
      <w:pPr>
        <w:jc w:val="both"/>
        <w:rPr>
          <w:rtl/>
        </w:rPr>
      </w:pPr>
      <w:r>
        <w:rPr>
          <w:rFonts w:hint="cs"/>
          <w:rtl/>
        </w:rPr>
        <w:t>در مرحله اول باید  ببی</w:t>
      </w:r>
      <w:r w:rsidR="00D57E5C" w:rsidRPr="001C5AE5">
        <w:rPr>
          <w:rFonts w:hint="cs"/>
          <w:rtl/>
        </w:rPr>
        <w:t>ن</w:t>
      </w:r>
      <w:r>
        <w:rPr>
          <w:rFonts w:hint="cs"/>
          <w:rtl/>
        </w:rPr>
        <w:t>ی</w:t>
      </w:r>
      <w:r w:rsidR="00D57E5C" w:rsidRPr="001C5AE5">
        <w:rPr>
          <w:rFonts w:hint="cs"/>
          <w:rtl/>
        </w:rPr>
        <w:t>م آیا وجه منطقی برای زیاده وجود دارد کما اینکه غفلت وجه منطقی برای نقیصه است .آقای سیستانی می گویند تناسب حکم و م</w:t>
      </w:r>
      <w:r w:rsidR="00581898">
        <w:rPr>
          <w:rFonts w:hint="cs"/>
          <w:rtl/>
        </w:rPr>
        <w:t>وضوع اقتضا می کند این ن</w:t>
      </w:r>
      <w:r w:rsidR="00D57E5C" w:rsidRPr="001C5AE5">
        <w:rPr>
          <w:rFonts w:hint="cs"/>
          <w:rtl/>
        </w:rPr>
        <w:t>وع الطافی که از رحمت الهی نشأت گرفته اقتضا دارد شامل مؤمن شود و لذا این باعث می شود فرد در ذهنش این قسمت زیاد شود</w:t>
      </w:r>
      <w:r w:rsidR="00581898">
        <w:rPr>
          <w:rFonts w:hint="cs"/>
          <w:rtl/>
        </w:rPr>
        <w:t>.</w:t>
      </w:r>
      <w:r w:rsidR="00D57E5C" w:rsidRPr="001C5AE5">
        <w:rPr>
          <w:rFonts w:hint="cs"/>
          <w:rtl/>
        </w:rPr>
        <w:t xml:space="preserve"> ظاهر کلام آقای سیستانی اضافه عمدی است ولی من می گویم </w:t>
      </w:r>
      <w:r w:rsidR="00581898">
        <w:rPr>
          <w:rFonts w:hint="cs"/>
          <w:rtl/>
        </w:rPr>
        <w:t>ل</w:t>
      </w:r>
      <w:r w:rsidR="00D57E5C" w:rsidRPr="001C5AE5">
        <w:rPr>
          <w:rFonts w:hint="cs"/>
          <w:rtl/>
        </w:rPr>
        <w:t>ازم نیست عمدی باشد بلکه ممکن است به خاطر این پیش زمینه ذهنی ناخودآگاه افزوده گردد.شبی</w:t>
      </w:r>
      <w:r w:rsidR="00581898">
        <w:rPr>
          <w:rFonts w:hint="cs"/>
          <w:rtl/>
        </w:rPr>
        <w:t>ه این مورد حدیث رفع است که «</w:t>
      </w:r>
      <w:r w:rsidR="00D57E5C" w:rsidRPr="001C5AE5">
        <w:rPr>
          <w:rFonts w:hint="cs"/>
          <w:rtl/>
        </w:rPr>
        <w:t xml:space="preserve">رفع عن امتی </w:t>
      </w:r>
      <w:r w:rsidR="00581898">
        <w:rPr>
          <w:rFonts w:hint="cs"/>
          <w:rtl/>
        </w:rPr>
        <w:t>»</w:t>
      </w:r>
      <w:r w:rsidR="00BD1987">
        <w:rPr>
          <w:rStyle w:val="FootnoteReference"/>
          <w:rtl/>
        </w:rPr>
        <w:footnoteReference w:id="5"/>
      </w:r>
      <w:r w:rsidR="00581898">
        <w:rPr>
          <w:rFonts w:hint="cs"/>
          <w:rtl/>
        </w:rPr>
        <w:t xml:space="preserve"> وارد شده است </w:t>
      </w:r>
      <w:r w:rsidR="00D57E5C" w:rsidRPr="001C5AE5">
        <w:rPr>
          <w:rFonts w:hint="cs"/>
          <w:rtl/>
        </w:rPr>
        <w:t>که نشانه لطف خدا به این امت است.</w:t>
      </w:r>
      <w:r w:rsidR="00BA1169" w:rsidRPr="001C5AE5">
        <w:rPr>
          <w:rFonts w:hint="cs"/>
          <w:rtl/>
        </w:rPr>
        <w:t xml:space="preserve"> </w:t>
      </w:r>
    </w:p>
    <w:p w:rsidR="006D7AB0" w:rsidRPr="00237470" w:rsidRDefault="00561CDC" w:rsidP="00237470">
      <w:pPr>
        <w:jc w:val="both"/>
        <w:rPr>
          <w:color w:val="008000"/>
          <w:rtl/>
        </w:rPr>
      </w:pPr>
      <w:r w:rsidRPr="00237470">
        <w:rPr>
          <w:rFonts w:hint="cs"/>
          <w:color w:val="008000"/>
          <w:rtl/>
        </w:rPr>
        <w:t xml:space="preserve"> </w:t>
      </w:r>
    </w:p>
    <w:p w:rsidR="001A1EA5" w:rsidRPr="00237470" w:rsidRDefault="001A1EA5" w:rsidP="00237470">
      <w:pPr>
        <w:jc w:val="both"/>
        <w:rPr>
          <w:color w:val="008000"/>
          <w:rtl/>
        </w:rPr>
      </w:pPr>
    </w:p>
    <w:sectPr w:rsidR="001A1EA5" w:rsidRPr="0023747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6D" w:rsidRDefault="002F076D" w:rsidP="008B750B">
      <w:pPr>
        <w:spacing w:line="240" w:lineRule="auto"/>
      </w:pPr>
      <w:r>
        <w:separator/>
      </w:r>
    </w:p>
  </w:endnote>
  <w:endnote w:type="continuationSeparator" w:id="0">
    <w:p w:rsidR="002F076D" w:rsidRDefault="002F076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A4730" w:rsidRPr="004A473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E263BF" w:rsidP="001B6799">
          <w:pPr>
            <w:pStyle w:val="Footer"/>
            <w:bidi w:val="0"/>
            <w:rPr>
              <w:color w:val="808080" w:themeColor="background1" w:themeShade="80"/>
              <w:rtl/>
            </w:rPr>
          </w:pPr>
          <w:bookmarkStart w:id="15" w:name="BokAdres"/>
          <w:bookmarkEnd w:id="15"/>
          <w:r>
            <w:rPr>
              <w:color w:val="808080" w:themeColor="background1" w:themeShade="80"/>
            </w:rPr>
            <w:t>U1js1_13981010-057_ga1_mfeb.ir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6D" w:rsidRDefault="002F076D" w:rsidP="008B750B">
      <w:pPr>
        <w:spacing w:line="240" w:lineRule="auto"/>
      </w:pPr>
      <w:r>
        <w:separator/>
      </w:r>
    </w:p>
  </w:footnote>
  <w:footnote w:type="continuationSeparator" w:id="0">
    <w:p w:rsidR="002F076D" w:rsidRDefault="002F076D" w:rsidP="008B750B">
      <w:pPr>
        <w:spacing w:line="240" w:lineRule="auto"/>
      </w:pPr>
      <w:r>
        <w:continuationSeparator/>
      </w:r>
    </w:p>
  </w:footnote>
  <w:footnote w:id="1">
    <w:p w:rsidR="00BD1987" w:rsidRPr="00BD1987" w:rsidRDefault="00BD1987" w:rsidP="00BD1987">
      <w:pPr>
        <w:pStyle w:val="FootnoteText"/>
        <w:rPr>
          <w:rtl/>
        </w:rPr>
      </w:pPr>
      <w:r w:rsidRPr="00BD1987">
        <w:footnoteRef/>
      </w:r>
      <w:r w:rsidRPr="00BD1987">
        <w:rPr>
          <w:rtl/>
        </w:rPr>
        <w:t xml:space="preserve"> </w:t>
      </w:r>
      <w:hyperlink r:id="rId1" w:history="1">
        <w:r w:rsidRPr="00BD1987">
          <w:rPr>
            <w:rStyle w:val="Hyperlink"/>
            <w:rFonts w:hint="cs"/>
            <w:rtl/>
          </w:rPr>
          <w:t>قاعده</w:t>
        </w:r>
        <w:r w:rsidRPr="00BD1987">
          <w:rPr>
            <w:rStyle w:val="Hyperlink"/>
            <w:rtl/>
          </w:rPr>
          <w:t xml:space="preserve"> </w:t>
        </w:r>
        <w:r w:rsidRPr="00BD1987">
          <w:rPr>
            <w:rStyle w:val="Hyperlink"/>
            <w:rFonts w:hint="cs"/>
            <w:rtl/>
          </w:rPr>
          <w:t>لاضرر</w:t>
        </w:r>
        <w:r w:rsidRPr="00BD1987">
          <w:rPr>
            <w:rStyle w:val="Hyperlink"/>
            <w:rtl/>
          </w:rPr>
          <w:t xml:space="preserve"> </w:t>
        </w:r>
        <w:r w:rsidRPr="00BD1987">
          <w:rPr>
            <w:rStyle w:val="Hyperlink"/>
            <w:rFonts w:hint="cs"/>
            <w:rtl/>
          </w:rPr>
          <w:t>و</w:t>
        </w:r>
        <w:r w:rsidRPr="00BD1987">
          <w:rPr>
            <w:rStyle w:val="Hyperlink"/>
            <w:rtl/>
          </w:rPr>
          <w:t xml:space="preserve"> </w:t>
        </w:r>
        <w:r w:rsidRPr="00BD1987">
          <w:rPr>
            <w:rStyle w:val="Hyperlink"/>
            <w:rFonts w:hint="cs"/>
            <w:rtl/>
          </w:rPr>
          <w:t>لاضرار،</w:t>
        </w:r>
        <w:r w:rsidRPr="00BD1987">
          <w:rPr>
            <w:rStyle w:val="Hyperlink"/>
            <w:rtl/>
          </w:rPr>
          <w:t xml:space="preserve"> </w:t>
        </w:r>
        <w:r w:rsidRPr="00BD1987">
          <w:rPr>
            <w:rStyle w:val="Hyperlink"/>
            <w:rFonts w:hint="cs"/>
            <w:rtl/>
          </w:rPr>
          <w:t>آیت</w:t>
        </w:r>
        <w:r w:rsidRPr="00BD1987">
          <w:rPr>
            <w:rStyle w:val="Hyperlink"/>
            <w:rtl/>
          </w:rPr>
          <w:t xml:space="preserve"> </w:t>
        </w:r>
        <w:r w:rsidRPr="00BD1987">
          <w:rPr>
            <w:rStyle w:val="Hyperlink"/>
            <w:rFonts w:hint="cs"/>
            <w:rtl/>
          </w:rPr>
          <w:t>الله</w:t>
        </w:r>
        <w:r w:rsidRPr="00BD1987">
          <w:rPr>
            <w:rStyle w:val="Hyperlink"/>
            <w:rtl/>
          </w:rPr>
          <w:t xml:space="preserve"> </w:t>
        </w:r>
        <w:r w:rsidRPr="00BD1987">
          <w:rPr>
            <w:rStyle w:val="Hyperlink"/>
            <w:rFonts w:hint="cs"/>
            <w:rtl/>
          </w:rPr>
          <w:t>سید</w:t>
        </w:r>
        <w:r w:rsidRPr="00BD1987">
          <w:rPr>
            <w:rStyle w:val="Hyperlink"/>
            <w:rtl/>
          </w:rPr>
          <w:t xml:space="preserve"> </w:t>
        </w:r>
        <w:r w:rsidRPr="00BD1987">
          <w:rPr>
            <w:rStyle w:val="Hyperlink"/>
            <w:rFonts w:hint="cs"/>
            <w:rtl/>
          </w:rPr>
          <w:t>علی</w:t>
        </w:r>
        <w:r w:rsidRPr="00BD1987">
          <w:rPr>
            <w:rStyle w:val="Hyperlink"/>
            <w:rtl/>
          </w:rPr>
          <w:t xml:space="preserve"> </w:t>
        </w:r>
        <w:r w:rsidRPr="00BD1987">
          <w:rPr>
            <w:rStyle w:val="Hyperlink"/>
            <w:rFonts w:hint="cs"/>
            <w:rtl/>
          </w:rPr>
          <w:t>سیستانی،</w:t>
        </w:r>
        <w:r w:rsidRPr="00BD1987">
          <w:rPr>
            <w:rStyle w:val="Hyperlink"/>
            <w:rtl/>
          </w:rPr>
          <w:t xml:space="preserve"> </w:t>
        </w:r>
        <w:r w:rsidRPr="00BD1987">
          <w:rPr>
            <w:rStyle w:val="Hyperlink"/>
            <w:rFonts w:hint="cs"/>
            <w:rtl/>
          </w:rPr>
          <w:t>ج</w:t>
        </w:r>
        <w:r w:rsidRPr="00BD1987">
          <w:rPr>
            <w:rStyle w:val="Hyperlink"/>
            <w:rtl/>
          </w:rPr>
          <w:t>1</w:t>
        </w:r>
        <w:r w:rsidRPr="00BD1987">
          <w:rPr>
            <w:rStyle w:val="Hyperlink"/>
            <w:rFonts w:hint="cs"/>
            <w:rtl/>
          </w:rPr>
          <w:t>،</w:t>
        </w:r>
        <w:r w:rsidRPr="00BD1987">
          <w:rPr>
            <w:rStyle w:val="Hyperlink"/>
            <w:rtl/>
          </w:rPr>
          <w:t xml:space="preserve"> </w:t>
        </w:r>
        <w:r w:rsidRPr="00BD1987">
          <w:rPr>
            <w:rStyle w:val="Hyperlink"/>
            <w:rFonts w:hint="cs"/>
            <w:rtl/>
          </w:rPr>
          <w:t>ص</w:t>
        </w:r>
        <w:r w:rsidRPr="00BD1987">
          <w:rPr>
            <w:rStyle w:val="Hyperlink"/>
            <w:rtl/>
          </w:rPr>
          <w:t>100.</w:t>
        </w:r>
      </w:hyperlink>
    </w:p>
  </w:footnote>
  <w:footnote w:id="2">
    <w:p w:rsidR="00BD1987" w:rsidRPr="00BD1987" w:rsidRDefault="00BD1987" w:rsidP="00BD1987">
      <w:pPr>
        <w:pStyle w:val="FootnoteText"/>
        <w:rPr>
          <w:rtl/>
        </w:rPr>
      </w:pPr>
      <w:r w:rsidRPr="00BD1987">
        <w:footnoteRef/>
      </w:r>
      <w:r w:rsidRPr="00BD1987">
        <w:rPr>
          <w:rtl/>
        </w:rPr>
        <w:t xml:space="preserve"> </w:t>
      </w:r>
      <w:hyperlink r:id="rId2" w:history="1">
        <w:r w:rsidRPr="00BD1987">
          <w:rPr>
            <w:rStyle w:val="Hyperlink"/>
            <w:rFonts w:hint="cs"/>
            <w:rtl/>
          </w:rPr>
          <w:t>الکافی،</w:t>
        </w:r>
        <w:r w:rsidRPr="00BD1987">
          <w:rPr>
            <w:rStyle w:val="Hyperlink"/>
            <w:rtl/>
          </w:rPr>
          <w:t xml:space="preserve"> </w:t>
        </w:r>
        <w:r w:rsidRPr="00BD1987">
          <w:rPr>
            <w:rStyle w:val="Hyperlink"/>
            <w:rFonts w:hint="cs"/>
            <w:rtl/>
          </w:rPr>
          <w:t>محمد</w:t>
        </w:r>
        <w:r w:rsidRPr="00BD1987">
          <w:rPr>
            <w:rStyle w:val="Hyperlink"/>
            <w:rtl/>
          </w:rPr>
          <w:t xml:space="preserve"> </w:t>
        </w:r>
        <w:r w:rsidRPr="00BD1987">
          <w:rPr>
            <w:rStyle w:val="Hyperlink"/>
            <w:rFonts w:hint="cs"/>
            <w:rtl/>
          </w:rPr>
          <w:t>بن</w:t>
        </w:r>
        <w:r w:rsidRPr="00BD1987">
          <w:rPr>
            <w:rStyle w:val="Hyperlink"/>
            <w:rtl/>
          </w:rPr>
          <w:t xml:space="preserve"> </w:t>
        </w:r>
        <w:r w:rsidRPr="00BD1987">
          <w:rPr>
            <w:rStyle w:val="Hyperlink"/>
            <w:rFonts w:hint="cs"/>
            <w:rtl/>
          </w:rPr>
          <w:t>یعقوب</w:t>
        </w:r>
        <w:r w:rsidRPr="00BD1987">
          <w:rPr>
            <w:rStyle w:val="Hyperlink"/>
            <w:rtl/>
          </w:rPr>
          <w:t xml:space="preserve"> </w:t>
        </w:r>
        <w:r w:rsidRPr="00BD1987">
          <w:rPr>
            <w:rStyle w:val="Hyperlink"/>
            <w:rFonts w:hint="cs"/>
            <w:rtl/>
          </w:rPr>
          <w:t>کلینی،</w:t>
        </w:r>
        <w:r w:rsidRPr="00BD1987">
          <w:rPr>
            <w:rStyle w:val="Hyperlink"/>
            <w:rtl/>
          </w:rPr>
          <w:t xml:space="preserve"> </w:t>
        </w:r>
        <w:r w:rsidRPr="00BD1987">
          <w:rPr>
            <w:rStyle w:val="Hyperlink"/>
            <w:rFonts w:hint="cs"/>
            <w:rtl/>
          </w:rPr>
          <w:t>ج</w:t>
        </w:r>
        <w:r w:rsidRPr="00BD1987">
          <w:rPr>
            <w:rStyle w:val="Hyperlink"/>
            <w:rtl/>
          </w:rPr>
          <w:t>5</w:t>
        </w:r>
        <w:r w:rsidRPr="00BD1987">
          <w:rPr>
            <w:rStyle w:val="Hyperlink"/>
            <w:rFonts w:hint="cs"/>
            <w:rtl/>
          </w:rPr>
          <w:t>،</w:t>
        </w:r>
        <w:r w:rsidRPr="00BD1987">
          <w:rPr>
            <w:rStyle w:val="Hyperlink"/>
            <w:rtl/>
          </w:rPr>
          <w:t xml:space="preserve"> </w:t>
        </w:r>
        <w:r w:rsidRPr="00BD1987">
          <w:rPr>
            <w:rStyle w:val="Hyperlink"/>
            <w:rFonts w:hint="cs"/>
            <w:rtl/>
          </w:rPr>
          <w:t>ص</w:t>
        </w:r>
        <w:r w:rsidRPr="00BD1987">
          <w:rPr>
            <w:rStyle w:val="Hyperlink"/>
            <w:rtl/>
          </w:rPr>
          <w:t>292.</w:t>
        </w:r>
      </w:hyperlink>
    </w:p>
  </w:footnote>
  <w:footnote w:id="3">
    <w:p w:rsidR="00BD1987" w:rsidRPr="00BD1987" w:rsidRDefault="00BD1987" w:rsidP="00BD1987">
      <w:pPr>
        <w:pStyle w:val="FootnoteText"/>
      </w:pPr>
      <w:r w:rsidRPr="00BD1987">
        <w:footnoteRef/>
      </w:r>
      <w:r w:rsidRPr="00BD1987">
        <w:rPr>
          <w:rtl/>
        </w:rPr>
        <w:t xml:space="preserve"> </w:t>
      </w:r>
      <w:hyperlink r:id="rId3" w:history="1">
        <w:r w:rsidRPr="00BD1987">
          <w:rPr>
            <w:rStyle w:val="Hyperlink"/>
            <w:rFonts w:hint="cs"/>
            <w:rtl/>
          </w:rPr>
          <w:t>الکافی،</w:t>
        </w:r>
        <w:r w:rsidRPr="00BD1987">
          <w:rPr>
            <w:rStyle w:val="Hyperlink"/>
            <w:rtl/>
          </w:rPr>
          <w:t xml:space="preserve"> </w:t>
        </w:r>
        <w:r w:rsidRPr="00BD1987">
          <w:rPr>
            <w:rStyle w:val="Hyperlink"/>
            <w:rFonts w:hint="cs"/>
            <w:rtl/>
          </w:rPr>
          <w:t>محمد</w:t>
        </w:r>
        <w:r w:rsidRPr="00BD1987">
          <w:rPr>
            <w:rStyle w:val="Hyperlink"/>
            <w:rtl/>
          </w:rPr>
          <w:t xml:space="preserve"> </w:t>
        </w:r>
        <w:r w:rsidRPr="00BD1987">
          <w:rPr>
            <w:rStyle w:val="Hyperlink"/>
            <w:rFonts w:hint="cs"/>
            <w:rtl/>
          </w:rPr>
          <w:t>بن</w:t>
        </w:r>
        <w:r w:rsidRPr="00BD1987">
          <w:rPr>
            <w:rStyle w:val="Hyperlink"/>
            <w:rtl/>
          </w:rPr>
          <w:t xml:space="preserve"> </w:t>
        </w:r>
        <w:r w:rsidRPr="00BD1987">
          <w:rPr>
            <w:rStyle w:val="Hyperlink"/>
            <w:rFonts w:hint="cs"/>
            <w:rtl/>
          </w:rPr>
          <w:t>یعقوب</w:t>
        </w:r>
        <w:r w:rsidRPr="00BD1987">
          <w:rPr>
            <w:rStyle w:val="Hyperlink"/>
            <w:rtl/>
          </w:rPr>
          <w:t xml:space="preserve"> </w:t>
        </w:r>
        <w:r w:rsidRPr="00BD1987">
          <w:rPr>
            <w:rStyle w:val="Hyperlink"/>
            <w:rFonts w:hint="cs"/>
            <w:rtl/>
          </w:rPr>
          <w:t>کلینی،</w:t>
        </w:r>
        <w:r w:rsidRPr="00BD1987">
          <w:rPr>
            <w:rStyle w:val="Hyperlink"/>
            <w:rtl/>
          </w:rPr>
          <w:t xml:space="preserve"> </w:t>
        </w:r>
        <w:r w:rsidRPr="00BD1987">
          <w:rPr>
            <w:rStyle w:val="Hyperlink"/>
            <w:rFonts w:hint="cs"/>
            <w:rtl/>
          </w:rPr>
          <w:t>ج</w:t>
        </w:r>
        <w:r w:rsidRPr="00BD1987">
          <w:rPr>
            <w:rStyle w:val="Hyperlink"/>
            <w:rtl/>
          </w:rPr>
          <w:t>5</w:t>
        </w:r>
        <w:r w:rsidRPr="00BD1987">
          <w:rPr>
            <w:rStyle w:val="Hyperlink"/>
            <w:rFonts w:hint="cs"/>
            <w:rtl/>
          </w:rPr>
          <w:t>،</w:t>
        </w:r>
        <w:r w:rsidRPr="00BD1987">
          <w:rPr>
            <w:rStyle w:val="Hyperlink"/>
            <w:rtl/>
          </w:rPr>
          <w:t xml:space="preserve"> </w:t>
        </w:r>
        <w:r w:rsidRPr="00BD1987">
          <w:rPr>
            <w:rStyle w:val="Hyperlink"/>
            <w:rFonts w:hint="cs"/>
            <w:rtl/>
          </w:rPr>
          <w:t>ص</w:t>
        </w:r>
        <w:r w:rsidRPr="00BD1987">
          <w:rPr>
            <w:rStyle w:val="Hyperlink"/>
            <w:rtl/>
          </w:rPr>
          <w:t>294.</w:t>
        </w:r>
      </w:hyperlink>
    </w:p>
  </w:footnote>
  <w:footnote w:id="4">
    <w:p w:rsidR="00BD1987" w:rsidRPr="00BD1987" w:rsidRDefault="00BD1987" w:rsidP="00BD1987">
      <w:pPr>
        <w:pStyle w:val="FootnoteText"/>
        <w:rPr>
          <w:rtl/>
        </w:rPr>
      </w:pPr>
      <w:r w:rsidRPr="00BD1987">
        <w:footnoteRef/>
      </w:r>
      <w:r w:rsidRPr="00BD1987">
        <w:rPr>
          <w:rtl/>
        </w:rPr>
        <w:t xml:space="preserve"> </w:t>
      </w:r>
      <w:hyperlink r:id="rId4" w:history="1">
        <w:r w:rsidRPr="00BD1987">
          <w:rPr>
            <w:rStyle w:val="Hyperlink"/>
            <w:rFonts w:hint="cs"/>
            <w:rtl/>
          </w:rPr>
          <w:t>قاعده</w:t>
        </w:r>
        <w:r w:rsidRPr="00BD1987">
          <w:rPr>
            <w:rStyle w:val="Hyperlink"/>
            <w:rtl/>
          </w:rPr>
          <w:t xml:space="preserve"> </w:t>
        </w:r>
        <w:r w:rsidRPr="00BD1987">
          <w:rPr>
            <w:rStyle w:val="Hyperlink"/>
            <w:rFonts w:hint="cs"/>
            <w:rtl/>
          </w:rPr>
          <w:t>لاضرر</w:t>
        </w:r>
        <w:r w:rsidRPr="00BD1987">
          <w:rPr>
            <w:rStyle w:val="Hyperlink"/>
            <w:rtl/>
          </w:rPr>
          <w:t xml:space="preserve"> </w:t>
        </w:r>
        <w:r w:rsidRPr="00BD1987">
          <w:rPr>
            <w:rStyle w:val="Hyperlink"/>
            <w:rFonts w:hint="cs"/>
            <w:rtl/>
          </w:rPr>
          <w:t>و</w:t>
        </w:r>
        <w:r w:rsidRPr="00BD1987">
          <w:rPr>
            <w:rStyle w:val="Hyperlink"/>
            <w:rtl/>
          </w:rPr>
          <w:t xml:space="preserve"> </w:t>
        </w:r>
        <w:r w:rsidRPr="00BD1987">
          <w:rPr>
            <w:rStyle w:val="Hyperlink"/>
            <w:rFonts w:hint="cs"/>
            <w:rtl/>
          </w:rPr>
          <w:t>لاضرار،</w:t>
        </w:r>
        <w:r w:rsidRPr="00BD1987">
          <w:rPr>
            <w:rStyle w:val="Hyperlink"/>
            <w:rtl/>
          </w:rPr>
          <w:t xml:space="preserve"> </w:t>
        </w:r>
        <w:r w:rsidRPr="00BD1987">
          <w:rPr>
            <w:rStyle w:val="Hyperlink"/>
            <w:rFonts w:hint="cs"/>
            <w:rtl/>
          </w:rPr>
          <w:t>آیت</w:t>
        </w:r>
        <w:r w:rsidRPr="00BD1987">
          <w:rPr>
            <w:rStyle w:val="Hyperlink"/>
            <w:rtl/>
          </w:rPr>
          <w:t xml:space="preserve"> </w:t>
        </w:r>
        <w:r w:rsidRPr="00BD1987">
          <w:rPr>
            <w:rStyle w:val="Hyperlink"/>
            <w:rFonts w:hint="cs"/>
            <w:rtl/>
          </w:rPr>
          <w:t>الله</w:t>
        </w:r>
        <w:r w:rsidRPr="00BD1987">
          <w:rPr>
            <w:rStyle w:val="Hyperlink"/>
            <w:rtl/>
          </w:rPr>
          <w:t xml:space="preserve"> </w:t>
        </w:r>
        <w:r w:rsidRPr="00BD1987">
          <w:rPr>
            <w:rStyle w:val="Hyperlink"/>
            <w:rFonts w:hint="cs"/>
            <w:rtl/>
          </w:rPr>
          <w:t>سید</w:t>
        </w:r>
        <w:r w:rsidRPr="00BD1987">
          <w:rPr>
            <w:rStyle w:val="Hyperlink"/>
            <w:rtl/>
          </w:rPr>
          <w:t xml:space="preserve"> </w:t>
        </w:r>
        <w:r w:rsidRPr="00BD1987">
          <w:rPr>
            <w:rStyle w:val="Hyperlink"/>
            <w:rFonts w:hint="cs"/>
            <w:rtl/>
          </w:rPr>
          <w:t>علی</w:t>
        </w:r>
        <w:r w:rsidRPr="00BD1987">
          <w:rPr>
            <w:rStyle w:val="Hyperlink"/>
            <w:rtl/>
          </w:rPr>
          <w:t xml:space="preserve"> </w:t>
        </w:r>
        <w:r w:rsidRPr="00BD1987">
          <w:rPr>
            <w:rStyle w:val="Hyperlink"/>
            <w:rFonts w:hint="cs"/>
            <w:rtl/>
          </w:rPr>
          <w:t>سیستانی،</w:t>
        </w:r>
        <w:r w:rsidRPr="00BD1987">
          <w:rPr>
            <w:rStyle w:val="Hyperlink"/>
            <w:rtl/>
          </w:rPr>
          <w:t xml:space="preserve"> </w:t>
        </w:r>
        <w:r w:rsidRPr="00BD1987">
          <w:rPr>
            <w:rStyle w:val="Hyperlink"/>
            <w:rFonts w:hint="cs"/>
            <w:rtl/>
          </w:rPr>
          <w:t>ج</w:t>
        </w:r>
        <w:r w:rsidRPr="00BD1987">
          <w:rPr>
            <w:rStyle w:val="Hyperlink"/>
            <w:rtl/>
          </w:rPr>
          <w:t>1</w:t>
        </w:r>
        <w:r w:rsidRPr="00BD1987">
          <w:rPr>
            <w:rStyle w:val="Hyperlink"/>
            <w:rFonts w:hint="cs"/>
            <w:rtl/>
          </w:rPr>
          <w:t>،</w:t>
        </w:r>
        <w:r w:rsidRPr="00BD1987">
          <w:rPr>
            <w:rStyle w:val="Hyperlink"/>
            <w:rtl/>
          </w:rPr>
          <w:t xml:space="preserve"> </w:t>
        </w:r>
        <w:r w:rsidRPr="00BD1987">
          <w:rPr>
            <w:rStyle w:val="Hyperlink"/>
            <w:rFonts w:hint="cs"/>
            <w:rtl/>
          </w:rPr>
          <w:t>ص</w:t>
        </w:r>
        <w:r w:rsidRPr="00BD1987">
          <w:rPr>
            <w:rStyle w:val="Hyperlink"/>
            <w:rtl/>
          </w:rPr>
          <w:t>101.</w:t>
        </w:r>
      </w:hyperlink>
    </w:p>
  </w:footnote>
  <w:footnote w:id="5">
    <w:p w:rsidR="00BD1987" w:rsidRPr="00BD1987" w:rsidRDefault="00BD1987" w:rsidP="00BD1987">
      <w:pPr>
        <w:pStyle w:val="FootnoteText"/>
        <w:rPr>
          <w:rtl/>
        </w:rPr>
      </w:pPr>
      <w:r w:rsidRPr="00BD1987">
        <w:footnoteRef/>
      </w:r>
      <w:r w:rsidRPr="00BD1987">
        <w:rPr>
          <w:rtl/>
        </w:rPr>
        <w:t xml:space="preserve"> </w:t>
      </w:r>
      <w:hyperlink r:id="rId5" w:history="1">
        <w:r w:rsidRPr="00BD1987">
          <w:rPr>
            <w:rStyle w:val="Hyperlink"/>
            <w:rFonts w:hint="cs"/>
            <w:rtl/>
          </w:rPr>
          <w:t>التوحید،</w:t>
        </w:r>
        <w:r w:rsidRPr="00BD1987">
          <w:rPr>
            <w:rStyle w:val="Hyperlink"/>
            <w:rtl/>
          </w:rPr>
          <w:t xml:space="preserve"> </w:t>
        </w:r>
        <w:r w:rsidRPr="00BD1987">
          <w:rPr>
            <w:rStyle w:val="Hyperlink"/>
            <w:rFonts w:hint="cs"/>
            <w:rtl/>
          </w:rPr>
          <w:t>شیخ</w:t>
        </w:r>
        <w:r w:rsidRPr="00BD1987">
          <w:rPr>
            <w:rStyle w:val="Hyperlink"/>
            <w:rtl/>
          </w:rPr>
          <w:t xml:space="preserve"> </w:t>
        </w:r>
        <w:r w:rsidRPr="00BD1987">
          <w:rPr>
            <w:rStyle w:val="Hyperlink"/>
            <w:rFonts w:hint="cs"/>
            <w:rtl/>
          </w:rPr>
          <w:t>صدوق،</w:t>
        </w:r>
        <w:r w:rsidRPr="00BD1987">
          <w:rPr>
            <w:rStyle w:val="Hyperlink"/>
            <w:rtl/>
          </w:rPr>
          <w:t xml:space="preserve"> </w:t>
        </w:r>
        <w:r w:rsidRPr="00BD1987">
          <w:rPr>
            <w:rStyle w:val="Hyperlink"/>
            <w:rFonts w:hint="cs"/>
            <w:rtl/>
          </w:rPr>
          <w:t>ج</w:t>
        </w:r>
        <w:r w:rsidRPr="00BD1987">
          <w:rPr>
            <w:rStyle w:val="Hyperlink"/>
            <w:rtl/>
          </w:rPr>
          <w:t>1</w:t>
        </w:r>
        <w:r w:rsidRPr="00BD1987">
          <w:rPr>
            <w:rStyle w:val="Hyperlink"/>
            <w:rFonts w:hint="cs"/>
            <w:rtl/>
          </w:rPr>
          <w:t>،</w:t>
        </w:r>
        <w:r w:rsidRPr="00BD1987">
          <w:rPr>
            <w:rStyle w:val="Hyperlink"/>
            <w:rtl/>
          </w:rPr>
          <w:t xml:space="preserve"> </w:t>
        </w:r>
        <w:r w:rsidRPr="00BD1987">
          <w:rPr>
            <w:rStyle w:val="Hyperlink"/>
            <w:rFonts w:hint="cs"/>
            <w:rtl/>
          </w:rPr>
          <w:t>ص</w:t>
        </w:r>
        <w:r w:rsidRPr="00BD1987">
          <w:rPr>
            <w:rStyle w:val="Hyperlink"/>
            <w:rtl/>
          </w:rPr>
          <w:t>353.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E263BF">
      <w:rPr>
        <w:b/>
        <w:bCs/>
        <w:sz w:val="20"/>
        <w:szCs w:val="24"/>
        <w:rtl/>
      </w:rPr>
      <w:t>057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E263B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E263BF">
      <w:rPr>
        <w:rFonts w:hint="cs"/>
        <w:b/>
        <w:bCs/>
        <w:color w:val="632423" w:themeColor="accent2" w:themeShade="80"/>
        <w:sz w:val="20"/>
        <w:szCs w:val="24"/>
        <w:rtl/>
      </w:rPr>
      <w:t>سید</w:t>
    </w:r>
    <w:r w:rsidR="00E263BF">
      <w:rPr>
        <w:b/>
        <w:bCs/>
        <w:color w:val="632423" w:themeColor="accent2" w:themeShade="80"/>
        <w:sz w:val="20"/>
        <w:szCs w:val="24"/>
        <w:rtl/>
      </w:rPr>
      <w:t xml:space="preserve"> </w:t>
    </w:r>
    <w:r w:rsidR="00E263BF">
      <w:rPr>
        <w:rFonts w:hint="cs"/>
        <w:b/>
        <w:bCs/>
        <w:color w:val="632423" w:themeColor="accent2" w:themeShade="80"/>
        <w:sz w:val="20"/>
        <w:szCs w:val="24"/>
        <w:rtl/>
      </w:rPr>
      <w:t>محمد</w:t>
    </w:r>
    <w:r w:rsidR="00E263BF">
      <w:rPr>
        <w:b/>
        <w:bCs/>
        <w:color w:val="632423" w:themeColor="accent2" w:themeShade="80"/>
        <w:sz w:val="20"/>
        <w:szCs w:val="24"/>
        <w:rtl/>
      </w:rPr>
      <w:t xml:space="preserve"> </w:t>
    </w:r>
    <w:r w:rsidR="00E263BF">
      <w:rPr>
        <w:rFonts w:hint="cs"/>
        <w:b/>
        <w:bCs/>
        <w:color w:val="632423" w:themeColor="accent2" w:themeShade="80"/>
        <w:sz w:val="20"/>
        <w:szCs w:val="24"/>
        <w:rtl/>
      </w:rPr>
      <w:t>جواد</w:t>
    </w:r>
    <w:r w:rsidR="00E263BF">
      <w:rPr>
        <w:b/>
        <w:bCs/>
        <w:color w:val="632423" w:themeColor="accent2" w:themeShade="80"/>
        <w:sz w:val="20"/>
        <w:szCs w:val="24"/>
        <w:rtl/>
      </w:rPr>
      <w:t xml:space="preserve"> </w:t>
    </w:r>
    <w:r w:rsidR="00E263B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E263BF">
      <w:rPr>
        <w:sz w:val="24"/>
        <w:szCs w:val="24"/>
        <w:rtl/>
      </w:rPr>
      <w:t>10 /10 /1398</w:t>
    </w:r>
  </w:p>
  <w:p w:rsidR="00FA3B17" w:rsidRPr="00F16B53" w:rsidRDefault="00935A55" w:rsidP="00BD198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E263BF">
      <w:rPr>
        <w:rFonts w:hint="cs"/>
        <w:color w:val="000000" w:themeColor="text1"/>
        <w:sz w:val="24"/>
        <w:szCs w:val="24"/>
        <w:rtl/>
      </w:rPr>
      <w:t>قید</w:t>
    </w:r>
    <w:r w:rsidR="00E263BF">
      <w:rPr>
        <w:color w:val="000000" w:themeColor="text1"/>
        <w:sz w:val="24"/>
        <w:szCs w:val="24"/>
        <w:rtl/>
      </w:rPr>
      <w:t xml:space="preserve"> </w:t>
    </w:r>
    <w:r w:rsidR="00E263BF">
      <w:rPr>
        <w:rFonts w:hint="cs"/>
        <w:color w:val="000000" w:themeColor="text1"/>
        <w:sz w:val="24"/>
        <w:szCs w:val="24"/>
        <w:rtl/>
      </w:rPr>
      <w:t>علی</w:t>
    </w:r>
    <w:r w:rsidR="00E263BF">
      <w:rPr>
        <w:color w:val="000000" w:themeColor="text1"/>
        <w:sz w:val="24"/>
        <w:szCs w:val="24"/>
        <w:rtl/>
      </w:rPr>
      <w:t xml:space="preserve"> </w:t>
    </w:r>
    <w:r w:rsidR="00E263BF">
      <w:rPr>
        <w:rFonts w:hint="cs"/>
        <w:color w:val="000000" w:themeColor="text1"/>
        <w:sz w:val="24"/>
        <w:szCs w:val="24"/>
        <w:rtl/>
      </w:rPr>
      <w:t>مؤمن</w:t>
    </w:r>
    <w:r w:rsidR="00E263BF">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6D24F3">
      <w:rPr>
        <w:rFonts w:hint="cs"/>
        <w:sz w:val="24"/>
        <w:szCs w:val="24"/>
        <w:rtl/>
      </w:rPr>
      <w:t>مرکز فقهی امام محمدباقر علیه السلام - جعفری</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D1987">
      <w:rPr>
        <w:rFonts w:hint="cs"/>
        <w:sz w:val="24"/>
        <w:szCs w:val="24"/>
        <w:rtl/>
      </w:rPr>
      <w:t>ترجیح نقل دارای نقیصه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22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5AE5"/>
    <w:rsid w:val="001D2E9A"/>
    <w:rsid w:val="001D597F"/>
    <w:rsid w:val="001E3FD4"/>
    <w:rsid w:val="001F04C8"/>
    <w:rsid w:val="0020241A"/>
    <w:rsid w:val="00203821"/>
    <w:rsid w:val="00211632"/>
    <w:rsid w:val="0021630D"/>
    <w:rsid w:val="00237470"/>
    <w:rsid w:val="0024121B"/>
    <w:rsid w:val="00247D2F"/>
    <w:rsid w:val="002563BD"/>
    <w:rsid w:val="00256560"/>
    <w:rsid w:val="0027605E"/>
    <w:rsid w:val="00281E00"/>
    <w:rsid w:val="00294A52"/>
    <w:rsid w:val="002B575F"/>
    <w:rsid w:val="002B729B"/>
    <w:rsid w:val="002C23B5"/>
    <w:rsid w:val="002C53A2"/>
    <w:rsid w:val="002D0040"/>
    <w:rsid w:val="002D0D8A"/>
    <w:rsid w:val="002D2FA8"/>
    <w:rsid w:val="002E220F"/>
    <w:rsid w:val="002F076D"/>
    <w:rsid w:val="00307311"/>
    <w:rsid w:val="0032100F"/>
    <w:rsid w:val="0033402C"/>
    <w:rsid w:val="00340521"/>
    <w:rsid w:val="00345C73"/>
    <w:rsid w:val="00354A99"/>
    <w:rsid w:val="00360311"/>
    <w:rsid w:val="00361922"/>
    <w:rsid w:val="0037339B"/>
    <w:rsid w:val="00386C11"/>
    <w:rsid w:val="00397466"/>
    <w:rsid w:val="003A0C59"/>
    <w:rsid w:val="003A6148"/>
    <w:rsid w:val="003B6C93"/>
    <w:rsid w:val="003C33F6"/>
    <w:rsid w:val="003C3D2E"/>
    <w:rsid w:val="003C43A5"/>
    <w:rsid w:val="003E1C5C"/>
    <w:rsid w:val="003E22BC"/>
    <w:rsid w:val="003E6650"/>
    <w:rsid w:val="003F5B46"/>
    <w:rsid w:val="00401363"/>
    <w:rsid w:val="00402E47"/>
    <w:rsid w:val="00425015"/>
    <w:rsid w:val="00430994"/>
    <w:rsid w:val="00430E33"/>
    <w:rsid w:val="00441B6D"/>
    <w:rsid w:val="004556EF"/>
    <w:rsid w:val="00462B07"/>
    <w:rsid w:val="00465BD2"/>
    <w:rsid w:val="004715C8"/>
    <w:rsid w:val="00481C31"/>
    <w:rsid w:val="00482FC1"/>
    <w:rsid w:val="00483027"/>
    <w:rsid w:val="004871AA"/>
    <w:rsid w:val="004918D7"/>
    <w:rsid w:val="004926E1"/>
    <w:rsid w:val="004A2FEA"/>
    <w:rsid w:val="004A4730"/>
    <w:rsid w:val="004B40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38A"/>
    <w:rsid w:val="00561CDC"/>
    <w:rsid w:val="0056213C"/>
    <w:rsid w:val="00580C24"/>
    <w:rsid w:val="00581898"/>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B2D"/>
    <w:rsid w:val="00651B02"/>
    <w:rsid w:val="00651B19"/>
    <w:rsid w:val="00660A29"/>
    <w:rsid w:val="00662BE3"/>
    <w:rsid w:val="00695519"/>
    <w:rsid w:val="006A4134"/>
    <w:rsid w:val="006A5DDA"/>
    <w:rsid w:val="006A6701"/>
    <w:rsid w:val="006A67F4"/>
    <w:rsid w:val="006B21F4"/>
    <w:rsid w:val="006B3753"/>
    <w:rsid w:val="006B7AD6"/>
    <w:rsid w:val="006C50FD"/>
    <w:rsid w:val="006D1DD4"/>
    <w:rsid w:val="006D24F3"/>
    <w:rsid w:val="006D4014"/>
    <w:rsid w:val="006D44C1"/>
    <w:rsid w:val="006D7AB0"/>
    <w:rsid w:val="006E5651"/>
    <w:rsid w:val="006E5B85"/>
    <w:rsid w:val="006F026A"/>
    <w:rsid w:val="0070265B"/>
    <w:rsid w:val="00704813"/>
    <w:rsid w:val="0072290D"/>
    <w:rsid w:val="00723D6D"/>
    <w:rsid w:val="00724537"/>
    <w:rsid w:val="00731724"/>
    <w:rsid w:val="0073474B"/>
    <w:rsid w:val="00735511"/>
    <w:rsid w:val="00737208"/>
    <w:rsid w:val="00744DE6"/>
    <w:rsid w:val="0075525E"/>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78B0"/>
    <w:rsid w:val="009D13FD"/>
    <w:rsid w:val="009D266A"/>
    <w:rsid w:val="009F7E07"/>
    <w:rsid w:val="00A01522"/>
    <w:rsid w:val="00A10A11"/>
    <w:rsid w:val="00A13C6A"/>
    <w:rsid w:val="00A17B09"/>
    <w:rsid w:val="00A31497"/>
    <w:rsid w:val="00A457C6"/>
    <w:rsid w:val="00A46AD0"/>
    <w:rsid w:val="00A47063"/>
    <w:rsid w:val="00A473A8"/>
    <w:rsid w:val="00A513F0"/>
    <w:rsid w:val="00A61AC8"/>
    <w:rsid w:val="00A6366F"/>
    <w:rsid w:val="00A65D4C"/>
    <w:rsid w:val="00A70512"/>
    <w:rsid w:val="00A928B2"/>
    <w:rsid w:val="00AA1F60"/>
    <w:rsid w:val="00AA40D7"/>
    <w:rsid w:val="00AB5F7D"/>
    <w:rsid w:val="00AC0C50"/>
    <w:rsid w:val="00AC6FE2"/>
    <w:rsid w:val="00AF3925"/>
    <w:rsid w:val="00B1296B"/>
    <w:rsid w:val="00B179D5"/>
    <w:rsid w:val="00B2292F"/>
    <w:rsid w:val="00B34A40"/>
    <w:rsid w:val="00B43169"/>
    <w:rsid w:val="00B501A8"/>
    <w:rsid w:val="00B55AE4"/>
    <w:rsid w:val="00B70B46"/>
    <w:rsid w:val="00B739B0"/>
    <w:rsid w:val="00B814A3"/>
    <w:rsid w:val="00B87472"/>
    <w:rsid w:val="00B96F38"/>
    <w:rsid w:val="00BA1169"/>
    <w:rsid w:val="00BB6AEC"/>
    <w:rsid w:val="00BC716B"/>
    <w:rsid w:val="00BD0E74"/>
    <w:rsid w:val="00BD1987"/>
    <w:rsid w:val="00BD5F8C"/>
    <w:rsid w:val="00BE29DD"/>
    <w:rsid w:val="00C066AF"/>
    <w:rsid w:val="00C10E06"/>
    <w:rsid w:val="00C145B8"/>
    <w:rsid w:val="00C2438F"/>
    <w:rsid w:val="00C31AF0"/>
    <w:rsid w:val="00C32A7E"/>
    <w:rsid w:val="00C33CFF"/>
    <w:rsid w:val="00C34F28"/>
    <w:rsid w:val="00C368DF"/>
    <w:rsid w:val="00C442C5"/>
    <w:rsid w:val="00C57B5C"/>
    <w:rsid w:val="00C57C7C"/>
    <w:rsid w:val="00C61049"/>
    <w:rsid w:val="00C63FFE"/>
    <w:rsid w:val="00C713CA"/>
    <w:rsid w:val="00C91EB6"/>
    <w:rsid w:val="00CA10B0"/>
    <w:rsid w:val="00CA2F8E"/>
    <w:rsid w:val="00CA3EE2"/>
    <w:rsid w:val="00CA7FD5"/>
    <w:rsid w:val="00CB3287"/>
    <w:rsid w:val="00CB33E2"/>
    <w:rsid w:val="00CB4E68"/>
    <w:rsid w:val="00CC11A7"/>
    <w:rsid w:val="00CC2733"/>
    <w:rsid w:val="00CD0050"/>
    <w:rsid w:val="00CE7481"/>
    <w:rsid w:val="00CF0A8F"/>
    <w:rsid w:val="00D048CE"/>
    <w:rsid w:val="00D10998"/>
    <w:rsid w:val="00D15CBD"/>
    <w:rsid w:val="00D221CB"/>
    <w:rsid w:val="00D23391"/>
    <w:rsid w:val="00D31805"/>
    <w:rsid w:val="00D552B9"/>
    <w:rsid w:val="00D57E5C"/>
    <w:rsid w:val="00D63A92"/>
    <w:rsid w:val="00D735B2"/>
    <w:rsid w:val="00D74021"/>
    <w:rsid w:val="00D76D01"/>
    <w:rsid w:val="00D922A9"/>
    <w:rsid w:val="00D9394A"/>
    <w:rsid w:val="00DB0CBB"/>
    <w:rsid w:val="00DB67CC"/>
    <w:rsid w:val="00DC3783"/>
    <w:rsid w:val="00DD77BC"/>
    <w:rsid w:val="00DE1070"/>
    <w:rsid w:val="00DF42C0"/>
    <w:rsid w:val="00E00219"/>
    <w:rsid w:val="00E0316B"/>
    <w:rsid w:val="00E25E10"/>
    <w:rsid w:val="00E263BF"/>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1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7294331">
      <w:bodyDiv w:val="1"/>
      <w:marLeft w:val="0"/>
      <w:marRight w:val="0"/>
      <w:marTop w:val="0"/>
      <w:marBottom w:val="0"/>
      <w:divBdr>
        <w:top w:val="none" w:sz="0" w:space="0" w:color="auto"/>
        <w:left w:val="none" w:sz="0" w:space="0" w:color="auto"/>
        <w:bottom w:val="none" w:sz="0" w:space="0" w:color="auto"/>
        <w:right w:val="none" w:sz="0" w:space="0" w:color="auto"/>
      </w:divBdr>
    </w:div>
    <w:div w:id="945891961">
      <w:bodyDiv w:val="1"/>
      <w:marLeft w:val="0"/>
      <w:marRight w:val="0"/>
      <w:marTop w:val="0"/>
      <w:marBottom w:val="0"/>
      <w:divBdr>
        <w:top w:val="none" w:sz="0" w:space="0" w:color="auto"/>
        <w:left w:val="none" w:sz="0" w:space="0" w:color="auto"/>
        <w:bottom w:val="none" w:sz="0" w:space="0" w:color="auto"/>
        <w:right w:val="none" w:sz="0" w:space="0" w:color="auto"/>
      </w:divBdr>
    </w:div>
    <w:div w:id="11464366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266369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294/&#1575;&#1606;&#1591;&#1604;&#1602;" TargetMode="External"/><Relationship Id="rId2" Type="http://schemas.openxmlformats.org/officeDocument/2006/relationships/hyperlink" Target="http://lib.eshia.ir/11005/5/292/&#1593;&#1584;&#1602;" TargetMode="External"/><Relationship Id="rId1" Type="http://schemas.openxmlformats.org/officeDocument/2006/relationships/hyperlink" Target="http://lib.eshia.ir/27003/1/100/&#1604;&#1604;&#1575;&#1582;&#1578;&#1589;&#1575;&#1585;" TargetMode="External"/><Relationship Id="rId5" Type="http://schemas.openxmlformats.org/officeDocument/2006/relationships/hyperlink" Target="http://lib.eshia.ir/15046/1/353/&#1740;&#1606;&#1591;&#1602;" TargetMode="External"/><Relationship Id="rId4" Type="http://schemas.openxmlformats.org/officeDocument/2006/relationships/hyperlink" Target="http://lib.eshia.ir/27003/1/101/&#1705;&#1576;&#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E94F-D09C-4C38-8FCD-D24B2040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1699</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2020-02-08T05:28:00Z</dcterms:created>
  <dcterms:modified xsi:type="dcterms:W3CDTF">2020-04-15T11:48:00Z</dcterms:modified>
  <cp:contentStatus>ویرایش 2.5</cp:contentStatus>
  <cp:version>2.7</cp:version>
</cp:coreProperties>
</file>