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F3" w:rsidRDefault="00300DF3" w:rsidP="00300DF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00DF3" w:rsidRDefault="00300DF3" w:rsidP="00300DF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2</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زن در عده/</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FA305F">
        <w:rPr>
          <w:rStyle w:val="Emphasis"/>
          <w:rFonts w:hint="cs"/>
          <w:b/>
          <w:bCs w:val="0"/>
          <w:rtl/>
        </w:rPr>
        <w:t>‌ی</w:t>
      </w:r>
      <w:r w:rsidRPr="009C66D5">
        <w:rPr>
          <w:rStyle w:val="Emphasis"/>
          <w:rFonts w:hint="cs"/>
          <w:b/>
          <w:bCs w:val="0"/>
          <w:rtl/>
        </w:rPr>
        <w:t xml:space="preserve"> مباحث گذشته:</w:t>
      </w:r>
    </w:p>
    <w:p w:rsidR="003A6148" w:rsidRDefault="0011631A" w:rsidP="0011631A">
      <w:pPr>
        <w:pBdr>
          <w:bottom w:val="double" w:sz="6" w:space="1" w:color="auto"/>
        </w:pBdr>
        <w:jc w:val="both"/>
        <w:rPr>
          <w:rtl/>
        </w:rPr>
      </w:pPr>
      <w:r>
        <w:rPr>
          <w:rFonts w:hint="cs"/>
          <w:rtl/>
        </w:rPr>
        <w:t>بحث در اطلاق صحیحه‌ی زراره بود که آیا قول زن در همه‌ی صور مسائل عده حجت است یا این صحیحه اطلاق ندارد و در بعضی صور قول زن حجت است.</w:t>
      </w:r>
    </w:p>
    <w:p w:rsidR="00F74478" w:rsidRDefault="00F74478" w:rsidP="0011631A">
      <w:pPr>
        <w:pBdr>
          <w:bottom w:val="double" w:sz="6" w:space="1" w:color="auto"/>
        </w:pBdr>
        <w:jc w:val="both"/>
        <w:rPr>
          <w:rtl/>
        </w:rPr>
      </w:pPr>
      <w:r>
        <w:rPr>
          <w:rFonts w:hint="cs"/>
          <w:rtl/>
        </w:rPr>
        <w:t>در مورد نقل تهذیب احتمالاتی را بیان کردیم، احتمال قابل توجهی که جای بحث دارد این است که قول زن در اموری تصدیق می شود که «لا یعلم الا من قبلها»</w:t>
      </w:r>
      <w:r w:rsidR="0050196C">
        <w:rPr>
          <w:rFonts w:hint="cs"/>
          <w:rtl/>
        </w:rPr>
        <w:t>.</w:t>
      </w:r>
    </w:p>
    <w:p w:rsidR="00DF48EA" w:rsidRDefault="00DF48EA" w:rsidP="004F55D0">
      <w:pPr>
        <w:pBdr>
          <w:bottom w:val="double" w:sz="6" w:space="1" w:color="auto"/>
        </w:pBdr>
        <w:jc w:val="both"/>
        <w:rPr>
          <w:rtl/>
        </w:rPr>
      </w:pPr>
      <w:r>
        <w:rPr>
          <w:rFonts w:hint="cs"/>
          <w:rtl/>
        </w:rPr>
        <w:t>سایر احتمال</w:t>
      </w:r>
      <w:r w:rsidR="004F55D0">
        <w:rPr>
          <w:rFonts w:hint="cs"/>
          <w:rtl/>
        </w:rPr>
        <w:t>ات، احتمالات قابل توجهی نیستند.</w:t>
      </w:r>
    </w:p>
    <w:p w:rsidR="004F55D0" w:rsidRPr="003A6148" w:rsidRDefault="004F55D0" w:rsidP="004F55D0">
      <w:pPr>
        <w:pBdr>
          <w:bottom w:val="double" w:sz="6" w:space="1" w:color="auto"/>
        </w:pBdr>
        <w:jc w:val="both"/>
      </w:pPr>
    </w:p>
    <w:p w:rsidR="008F5B4D" w:rsidRDefault="008F5B4D" w:rsidP="00FA305F">
      <w:pPr>
        <w:jc w:val="both"/>
      </w:pPr>
    </w:p>
    <w:p w:rsidR="001A1EA5" w:rsidRDefault="008E3F54" w:rsidP="008E3F54">
      <w:pPr>
        <w:pStyle w:val="Heading1"/>
        <w:rPr>
          <w:rtl/>
        </w:rPr>
      </w:pPr>
      <w:bookmarkStart w:id="1" w:name="_Toc28122289"/>
      <w:r>
        <w:rPr>
          <w:rFonts w:hint="cs"/>
          <w:rtl/>
        </w:rPr>
        <w:t>بررسی احتمال سوم</w:t>
      </w:r>
      <w:bookmarkEnd w:id="1"/>
    </w:p>
    <w:p w:rsidR="008E3F54" w:rsidRDefault="008E3F54" w:rsidP="008E3F54">
      <w:pPr>
        <w:jc w:val="both"/>
        <w:rPr>
          <w:rtl/>
        </w:rPr>
      </w:pPr>
      <w:r>
        <w:rPr>
          <w:rFonts w:hint="cs"/>
          <w:rtl/>
        </w:rPr>
        <w:t>احتمال سوم که از کلام مرحوم شیخ حسن کاشف الغطاء بیان کردیم در کلمات متقدمین از ایشان هم آمده است به این بیان که قول زن در صورتی پذیرفته می شود که نوع عده مفروغ عنه باشد، اما در جایی که نوع عده مشخص نیست که به اقراء است یا به اشهر یا به وضع حمل و ادعای زن مشخص کننده‌ی نوع عده است، قول زن حجت نیست.</w:t>
      </w:r>
    </w:p>
    <w:p w:rsidR="008E3F54" w:rsidRDefault="008E3F54" w:rsidP="00283D84">
      <w:pPr>
        <w:pStyle w:val="Heading1"/>
        <w:rPr>
          <w:rtl/>
        </w:rPr>
      </w:pPr>
      <w:bookmarkStart w:id="2" w:name="_Toc28122290"/>
      <w:r>
        <w:rPr>
          <w:rFonts w:hint="cs"/>
          <w:rtl/>
        </w:rPr>
        <w:t xml:space="preserve">ادعای بازگشت </w:t>
      </w:r>
      <w:r w:rsidR="00283D84">
        <w:rPr>
          <w:rFonts w:hint="cs"/>
          <w:rtl/>
        </w:rPr>
        <w:t>ذیل کلام محقق در شرایع</w:t>
      </w:r>
      <w:r>
        <w:rPr>
          <w:rFonts w:hint="cs"/>
          <w:rtl/>
        </w:rPr>
        <w:t xml:space="preserve"> به احتمال سوم</w:t>
      </w:r>
      <w:bookmarkEnd w:id="2"/>
    </w:p>
    <w:p w:rsidR="009F1273" w:rsidRDefault="009F1273" w:rsidP="002F0ECB">
      <w:pPr>
        <w:jc w:val="both"/>
        <w:rPr>
          <w:rtl/>
        </w:rPr>
      </w:pPr>
      <w:r>
        <w:rPr>
          <w:rFonts w:hint="cs"/>
          <w:rtl/>
        </w:rPr>
        <w:t>در ذیل کلام محقق چنین آمده بود:</w:t>
      </w:r>
      <w:r w:rsidR="00DA4739" w:rsidRPr="00DA4739">
        <w:rPr>
          <w:rFonts w:hint="cs"/>
          <w:color w:val="000080"/>
          <w:rtl/>
        </w:rPr>
        <w:t xml:space="preserve"> </w:t>
      </w:r>
      <w:r w:rsidR="00DA4739">
        <w:rPr>
          <w:rFonts w:hint="cs"/>
          <w:color w:val="000080"/>
          <w:rtl/>
        </w:rPr>
        <w:t>«</w:t>
      </w:r>
      <w:r w:rsidR="00DA4739" w:rsidRPr="00926BC7">
        <w:rPr>
          <w:rFonts w:hint="cs"/>
          <w:color w:val="000080"/>
          <w:rtl/>
        </w:rPr>
        <w:t xml:space="preserve">و لو كانت حاملا فادعت الوضع </w:t>
      </w:r>
      <w:r w:rsidR="00DA4739">
        <w:rPr>
          <w:rFonts w:hint="cs"/>
          <w:color w:val="000080"/>
          <w:rtl/>
        </w:rPr>
        <w:t xml:space="preserve">قبل قولها و لم تكلف إحضار الولد </w:t>
      </w:r>
      <w:r w:rsidR="00DA4739" w:rsidRPr="00926BC7">
        <w:rPr>
          <w:rFonts w:hint="cs"/>
          <w:color w:val="000080"/>
          <w:rtl/>
        </w:rPr>
        <w:t xml:space="preserve">و لو ادعت الحمل فأنكر الزوج و أحضرت ولدا فأنكر ولادتها له فالقول قوله </w:t>
      </w:r>
      <w:r w:rsidR="00DA4739" w:rsidRPr="00A76172">
        <w:rPr>
          <w:rFonts w:hint="cs"/>
          <w:color w:val="000080"/>
          <w:u w:val="single"/>
          <w:rtl/>
        </w:rPr>
        <w:t>لإمكان إقامة البينة بالولادة</w:t>
      </w:r>
      <w:r w:rsidR="00DA4739" w:rsidRPr="00926BC7">
        <w:rPr>
          <w:rFonts w:hint="cs"/>
          <w:color w:val="000080"/>
          <w:rtl/>
        </w:rPr>
        <w:t>.</w:t>
      </w:r>
      <w:r w:rsidR="00DA4739">
        <w:rPr>
          <w:rFonts w:hint="cs"/>
          <w:color w:val="000080"/>
          <w:rtl/>
        </w:rPr>
        <w:t>»</w:t>
      </w:r>
      <w:r w:rsidR="002F0ECB">
        <w:rPr>
          <w:rStyle w:val="FootnoteReference"/>
          <w:color w:val="000080"/>
          <w:rtl/>
        </w:rPr>
        <w:footnoteReference w:id="1"/>
      </w:r>
    </w:p>
    <w:p w:rsidR="00186C4A" w:rsidRDefault="008E3F54" w:rsidP="00774DDD">
      <w:pPr>
        <w:jc w:val="both"/>
        <w:rPr>
          <w:rtl/>
        </w:rPr>
      </w:pPr>
      <w:r>
        <w:rPr>
          <w:rFonts w:hint="cs"/>
          <w:rtl/>
        </w:rPr>
        <w:lastRenderedPageBreak/>
        <w:t>عده ای فرق بین ادعای «وضع حمل» و «حمل» را به احتمال سوم بازگردانده اند</w:t>
      </w:r>
      <w:r w:rsidR="00774DDD">
        <w:rPr>
          <w:rFonts w:hint="cs"/>
          <w:rtl/>
        </w:rPr>
        <w:t xml:space="preserve"> به این صورت که در بحث وضع حمل که زن ادعای وضع حمل می کند، اصل حمل و این</w:t>
      </w:r>
      <w:r w:rsidR="00F96B55">
        <w:rPr>
          <w:rFonts w:hint="cs"/>
          <w:rtl/>
        </w:rPr>
        <w:t xml:space="preserve"> </w:t>
      </w:r>
      <w:r w:rsidR="00774DDD">
        <w:rPr>
          <w:rFonts w:hint="cs"/>
          <w:rtl/>
        </w:rPr>
        <w:t>که عده به وضع حمل است مسلم است،</w:t>
      </w:r>
      <w:r w:rsidR="00FF40D4">
        <w:rPr>
          <w:rFonts w:hint="cs"/>
          <w:rtl/>
        </w:rPr>
        <w:t xml:space="preserve"> پس قول زن حجت است اما در جایی که ادعای زن در اصل حمل می باشد به خاطر این که اختلاف در نوع عده است، قول زن حجت نیست.</w:t>
      </w:r>
    </w:p>
    <w:p w:rsidR="00186C4A" w:rsidRDefault="00652F75" w:rsidP="00FA305F">
      <w:pPr>
        <w:jc w:val="both"/>
        <w:rPr>
          <w:rtl/>
        </w:rPr>
      </w:pPr>
      <w:r>
        <w:rPr>
          <w:rFonts w:hint="cs"/>
          <w:rtl/>
        </w:rPr>
        <w:t>اما استدلال محقق حلی چیز دیگری است که به احتمال سوم ربطی ندارد، محقق حلی در مورد ولادت</w:t>
      </w:r>
      <w:r w:rsidR="00203606">
        <w:rPr>
          <w:rFonts w:hint="cs"/>
          <w:rtl/>
        </w:rPr>
        <w:t>،</w:t>
      </w:r>
      <w:r>
        <w:rPr>
          <w:rFonts w:hint="cs"/>
          <w:rtl/>
        </w:rPr>
        <w:t xml:space="preserve"> قول زن را حجت نمی داند، زیرا امکان اقامه‌ی بینه وجود دارد.</w:t>
      </w:r>
    </w:p>
    <w:p w:rsidR="00186C4A" w:rsidRDefault="0073122E" w:rsidP="00FA305F">
      <w:pPr>
        <w:jc w:val="both"/>
        <w:rPr>
          <w:rtl/>
        </w:rPr>
      </w:pPr>
      <w:r>
        <w:rPr>
          <w:rFonts w:hint="cs"/>
          <w:rtl/>
        </w:rPr>
        <w:t>بله در مورد مطلق</w:t>
      </w:r>
      <w:r w:rsidR="00EC2F2A">
        <w:rPr>
          <w:rFonts w:hint="cs"/>
          <w:rtl/>
        </w:rPr>
        <w:t>ِ</w:t>
      </w:r>
      <w:r>
        <w:rPr>
          <w:rFonts w:hint="cs"/>
          <w:rtl/>
        </w:rPr>
        <w:t xml:space="preserve"> وضع حمل که اعم از سقط است قول زن پذیرفته می شود، اما در ولادت به خاطر امکان اقامه‌ی بینه قول زن پذیرفته نمی شود.</w:t>
      </w:r>
    </w:p>
    <w:p w:rsidR="00FE059C" w:rsidRDefault="00FE059C" w:rsidP="00FE059C">
      <w:pPr>
        <w:pStyle w:val="Heading1"/>
        <w:rPr>
          <w:rtl/>
        </w:rPr>
      </w:pPr>
      <w:bookmarkStart w:id="3" w:name="_Toc27878305"/>
      <w:bookmarkStart w:id="4" w:name="_Toc28122291"/>
      <w:r>
        <w:rPr>
          <w:rFonts w:hint="cs"/>
          <w:rtl/>
        </w:rPr>
        <w:t>تقریب سوم</w:t>
      </w:r>
      <w:r w:rsidRPr="00727B35">
        <w:rPr>
          <w:rFonts w:hint="cs"/>
          <w:rtl/>
        </w:rPr>
        <w:t xml:space="preserve"> </w:t>
      </w:r>
      <w:r>
        <w:rPr>
          <w:rFonts w:hint="cs"/>
          <w:rtl/>
        </w:rPr>
        <w:t>نافیان اطلاق صحیحه‌ی زراره</w:t>
      </w:r>
      <w:bookmarkEnd w:id="3"/>
      <w:bookmarkEnd w:id="4"/>
    </w:p>
    <w:p w:rsidR="00FE059C" w:rsidRDefault="00FE059C" w:rsidP="00390AB8">
      <w:pPr>
        <w:jc w:val="both"/>
        <w:rPr>
          <w:rtl/>
        </w:rPr>
      </w:pPr>
      <w:r>
        <w:rPr>
          <w:rFonts w:hint="cs"/>
          <w:rtl/>
        </w:rPr>
        <w:t xml:space="preserve">عقلا در اموری که </w:t>
      </w:r>
      <w:r w:rsidR="003261B7">
        <w:rPr>
          <w:rFonts w:hint="cs"/>
          <w:rtl/>
        </w:rPr>
        <w:t>«</w:t>
      </w:r>
      <w:r>
        <w:rPr>
          <w:rFonts w:hint="cs"/>
          <w:rtl/>
        </w:rPr>
        <w:t>لا یعلم الا من قبل المخبر</w:t>
      </w:r>
      <w:r w:rsidR="003261B7">
        <w:rPr>
          <w:rFonts w:hint="cs"/>
          <w:rtl/>
        </w:rPr>
        <w:t>»، مخبر را ملزم به اقامه‌ی بینه نمی کنند، زیرا نمی تواند بینه اقامه کند. اگر یک دلیل شرعی وارد شود که افراد</w:t>
      </w:r>
      <w:r w:rsidR="00F4689E">
        <w:rPr>
          <w:rFonts w:hint="cs"/>
          <w:rtl/>
        </w:rPr>
        <w:t>ِ</w:t>
      </w:r>
      <w:r w:rsidR="003261B7">
        <w:rPr>
          <w:rFonts w:hint="cs"/>
          <w:rtl/>
        </w:rPr>
        <w:t xml:space="preserve"> ظاهر آن دلیل شرعی با بنای عقلا </w:t>
      </w:r>
      <w:r w:rsidR="00390AB8">
        <w:rPr>
          <w:rFonts w:hint="cs"/>
          <w:rtl/>
        </w:rPr>
        <w:t xml:space="preserve">مطابق </w:t>
      </w:r>
      <w:r w:rsidR="003261B7">
        <w:rPr>
          <w:rFonts w:hint="cs"/>
          <w:rtl/>
        </w:rPr>
        <w:t>باش</w:t>
      </w:r>
      <w:r w:rsidR="00390AB8">
        <w:rPr>
          <w:rFonts w:hint="cs"/>
          <w:rtl/>
        </w:rPr>
        <w:t>ن</w:t>
      </w:r>
      <w:r w:rsidR="003261B7">
        <w:rPr>
          <w:rFonts w:hint="cs"/>
          <w:rtl/>
        </w:rPr>
        <w:t xml:space="preserve">د، دلیل </w:t>
      </w:r>
      <w:r w:rsidR="004B0EAD">
        <w:rPr>
          <w:rFonts w:hint="cs"/>
          <w:rtl/>
        </w:rPr>
        <w:t xml:space="preserve">به بنای عقلا انصراف خواهد داشت یا </w:t>
      </w:r>
      <w:r w:rsidR="00390AB8">
        <w:rPr>
          <w:rFonts w:hint="cs"/>
          <w:rtl/>
        </w:rPr>
        <w:t>حد</w:t>
      </w:r>
      <w:r w:rsidR="004B0EAD">
        <w:rPr>
          <w:rFonts w:hint="cs"/>
          <w:rtl/>
        </w:rPr>
        <w:t xml:space="preserve"> اقل قدر متیقنش، بنای عقلا خواهد بود.</w:t>
      </w:r>
    </w:p>
    <w:p w:rsidR="004D03ED" w:rsidRDefault="004D03ED" w:rsidP="004D03ED">
      <w:pPr>
        <w:jc w:val="both"/>
        <w:rPr>
          <w:rtl/>
        </w:rPr>
      </w:pPr>
      <w:r>
        <w:rPr>
          <w:rFonts w:hint="cs"/>
          <w:rtl/>
        </w:rPr>
        <w:t>انقضاء عده سه صورت دارد:</w:t>
      </w:r>
    </w:p>
    <w:p w:rsidR="004D03ED" w:rsidRDefault="004D03ED" w:rsidP="004D03ED">
      <w:pPr>
        <w:pStyle w:val="ListParagraph"/>
        <w:numPr>
          <w:ilvl w:val="0"/>
          <w:numId w:val="16"/>
        </w:numPr>
        <w:jc w:val="both"/>
      </w:pPr>
      <w:r>
        <w:rPr>
          <w:rFonts w:hint="cs"/>
          <w:rtl/>
        </w:rPr>
        <w:t>انقضاء عده به شهور</w:t>
      </w:r>
    </w:p>
    <w:p w:rsidR="004D03ED" w:rsidRDefault="004D03ED" w:rsidP="004D03ED">
      <w:pPr>
        <w:pStyle w:val="ListParagraph"/>
        <w:numPr>
          <w:ilvl w:val="0"/>
          <w:numId w:val="16"/>
        </w:numPr>
        <w:jc w:val="both"/>
      </w:pPr>
      <w:r>
        <w:rPr>
          <w:rFonts w:hint="cs"/>
          <w:rtl/>
        </w:rPr>
        <w:t xml:space="preserve">انقضاء عده </w:t>
      </w:r>
      <w:r w:rsidR="00676DC0">
        <w:rPr>
          <w:rFonts w:hint="cs"/>
          <w:rtl/>
        </w:rPr>
        <w:t xml:space="preserve">به </w:t>
      </w:r>
      <w:r>
        <w:rPr>
          <w:rFonts w:hint="cs"/>
          <w:rtl/>
        </w:rPr>
        <w:t>وضع حمل</w:t>
      </w:r>
    </w:p>
    <w:p w:rsidR="004D03ED" w:rsidRDefault="004D03ED" w:rsidP="004D03ED">
      <w:pPr>
        <w:pStyle w:val="ListParagraph"/>
        <w:numPr>
          <w:ilvl w:val="0"/>
          <w:numId w:val="16"/>
        </w:numPr>
        <w:jc w:val="both"/>
      </w:pPr>
      <w:r>
        <w:rPr>
          <w:rFonts w:hint="cs"/>
          <w:rtl/>
        </w:rPr>
        <w:t>انقضاء عده به اقراء</w:t>
      </w:r>
    </w:p>
    <w:p w:rsidR="004D03ED" w:rsidRDefault="00F30C50" w:rsidP="00347A04">
      <w:pPr>
        <w:jc w:val="both"/>
        <w:rPr>
          <w:rtl/>
        </w:rPr>
      </w:pPr>
      <w:r>
        <w:rPr>
          <w:rFonts w:hint="cs"/>
          <w:rtl/>
        </w:rPr>
        <w:t>بعضی صور مشمول روایت نیستند، زیرا سیره‌ی عقلا شامل آن ها نیست، مثلا انقضاء عده به شهور، انقضاء عده به ولادت، ادعای حامله بودن زن و ...</w:t>
      </w:r>
      <w:r w:rsidR="0061398E">
        <w:rPr>
          <w:rFonts w:hint="cs"/>
          <w:rtl/>
        </w:rPr>
        <w:t>؛</w:t>
      </w:r>
      <w:r w:rsidR="004438F9">
        <w:rPr>
          <w:rFonts w:hint="cs"/>
          <w:rtl/>
        </w:rPr>
        <w:t xml:space="preserve"> </w:t>
      </w:r>
      <w:r w:rsidR="00347A04">
        <w:rPr>
          <w:rFonts w:hint="cs"/>
          <w:rtl/>
        </w:rPr>
        <w:t>ممکن است اشکال شود که</w:t>
      </w:r>
      <w:r w:rsidR="004438F9">
        <w:rPr>
          <w:rFonts w:hint="cs"/>
          <w:rtl/>
        </w:rPr>
        <w:t xml:space="preserve"> افراد متعارف </w:t>
      </w:r>
      <w:r w:rsidR="00C92425">
        <w:rPr>
          <w:rFonts w:hint="cs"/>
          <w:rtl/>
        </w:rPr>
        <w:t xml:space="preserve">روایت منحصر در سیره‌ی عقلا نیست که بخواهیم افراد </w:t>
      </w:r>
      <w:r w:rsidR="0061398E">
        <w:rPr>
          <w:rFonts w:hint="cs"/>
          <w:rtl/>
        </w:rPr>
        <w:t>غیر متعارف را از دلیل خارج کنیم بلکه افراد متعارف دیگری داریم که خارج از سیره‌ی عقلا است.</w:t>
      </w:r>
    </w:p>
    <w:p w:rsidR="005C6A9A" w:rsidRDefault="00B074DE" w:rsidP="005C6A9A">
      <w:pPr>
        <w:jc w:val="both"/>
        <w:rPr>
          <w:rtl/>
        </w:rPr>
      </w:pPr>
      <w:r>
        <w:rPr>
          <w:rFonts w:hint="cs"/>
          <w:rtl/>
        </w:rPr>
        <w:t>این اشکال وارد نیست، زیرا افراد متعارف ادعای زن</w:t>
      </w:r>
      <w:r w:rsidR="00C61DD9">
        <w:rPr>
          <w:rFonts w:hint="cs"/>
          <w:rtl/>
        </w:rPr>
        <w:t>،</w:t>
      </w:r>
      <w:r>
        <w:rPr>
          <w:rFonts w:hint="cs"/>
          <w:rtl/>
        </w:rPr>
        <w:t xml:space="preserve"> در مواردی است که ادعایش زمینه‌ی پذیرش داشته باشد</w:t>
      </w:r>
      <w:r w:rsidR="008552EC">
        <w:rPr>
          <w:rFonts w:hint="cs"/>
          <w:rtl/>
        </w:rPr>
        <w:t xml:space="preserve"> و دیگران در مورد آن اطلاعی ندارند</w:t>
      </w:r>
      <w:r w:rsidR="005C6A9A">
        <w:rPr>
          <w:rFonts w:hint="cs"/>
          <w:rtl/>
        </w:rPr>
        <w:t xml:space="preserve"> و آن افراد</w:t>
      </w:r>
      <w:r w:rsidR="003A16D5">
        <w:rPr>
          <w:rFonts w:hint="cs"/>
          <w:rtl/>
        </w:rPr>
        <w:t>ِ</w:t>
      </w:r>
      <w:r w:rsidR="005C6A9A">
        <w:rPr>
          <w:rFonts w:hint="cs"/>
          <w:rtl/>
        </w:rPr>
        <w:t xml:space="preserve"> متعارف دیگر مصداق «لا یعلم الا من قبلها» نیستند</w:t>
      </w:r>
      <w:r w:rsidR="00B61BC4">
        <w:rPr>
          <w:rFonts w:hint="cs"/>
          <w:rtl/>
        </w:rPr>
        <w:t xml:space="preserve"> پس اطلاق روایت منصرف به سیره‌ی عقلا ( لا یعلم الا من قبلها) می باشد.</w:t>
      </w:r>
    </w:p>
    <w:p w:rsidR="00B074DE" w:rsidRDefault="00B074DE" w:rsidP="005C6A9A">
      <w:pPr>
        <w:jc w:val="both"/>
        <w:rPr>
          <w:rtl/>
        </w:rPr>
      </w:pPr>
      <w:r>
        <w:rPr>
          <w:rFonts w:hint="cs"/>
          <w:rtl/>
        </w:rPr>
        <w:t>مثلا در موارد زیر زن ادعا نمی کند:</w:t>
      </w:r>
    </w:p>
    <w:p w:rsidR="00B074DE" w:rsidRDefault="00B074DE" w:rsidP="00B074DE">
      <w:pPr>
        <w:pStyle w:val="ListParagraph"/>
        <w:numPr>
          <w:ilvl w:val="0"/>
          <w:numId w:val="17"/>
        </w:numPr>
        <w:jc w:val="both"/>
      </w:pPr>
      <w:r>
        <w:rPr>
          <w:rFonts w:hint="cs"/>
          <w:rtl/>
        </w:rPr>
        <w:t>حامله بودن: زیرا حاملگی قابل بررسی و تشخیص است.</w:t>
      </w:r>
    </w:p>
    <w:p w:rsidR="00B074DE" w:rsidRDefault="00B074DE" w:rsidP="00B074DE">
      <w:pPr>
        <w:pStyle w:val="ListParagraph"/>
        <w:numPr>
          <w:ilvl w:val="0"/>
          <w:numId w:val="17"/>
        </w:numPr>
        <w:jc w:val="both"/>
      </w:pPr>
      <w:r>
        <w:rPr>
          <w:rFonts w:hint="cs"/>
          <w:rtl/>
        </w:rPr>
        <w:t>ولادت فرزند: زیرا ولادت به طور متعارف</w:t>
      </w:r>
      <w:r w:rsidR="0052203D">
        <w:rPr>
          <w:rFonts w:hint="cs"/>
          <w:rtl/>
        </w:rPr>
        <w:t xml:space="preserve"> در خلوت انجام نمی شود</w:t>
      </w:r>
      <w:r>
        <w:rPr>
          <w:rFonts w:hint="cs"/>
          <w:rtl/>
        </w:rPr>
        <w:t xml:space="preserve"> و زنان</w:t>
      </w:r>
      <w:r w:rsidR="0052203D">
        <w:rPr>
          <w:rFonts w:hint="cs"/>
          <w:rtl/>
        </w:rPr>
        <w:t>ی</w:t>
      </w:r>
      <w:r>
        <w:rPr>
          <w:rFonts w:hint="cs"/>
          <w:rtl/>
        </w:rPr>
        <w:t xml:space="preserve"> حاضر می شوند.</w:t>
      </w:r>
    </w:p>
    <w:p w:rsidR="00B074DE" w:rsidRDefault="008552EC" w:rsidP="00B074DE">
      <w:pPr>
        <w:pStyle w:val="ListParagraph"/>
        <w:numPr>
          <w:ilvl w:val="0"/>
          <w:numId w:val="17"/>
        </w:numPr>
        <w:jc w:val="both"/>
      </w:pPr>
      <w:r>
        <w:rPr>
          <w:rFonts w:hint="cs"/>
          <w:rtl/>
        </w:rPr>
        <w:t>زمان طلاق: زیرا طلاق شهود دارد و می توان از شهود زمان آن را پرسید.</w:t>
      </w:r>
    </w:p>
    <w:p w:rsidR="008552EC" w:rsidRDefault="008552EC" w:rsidP="00B074DE">
      <w:pPr>
        <w:pStyle w:val="ListParagraph"/>
        <w:numPr>
          <w:ilvl w:val="0"/>
          <w:numId w:val="17"/>
        </w:numPr>
        <w:jc w:val="both"/>
        <w:rPr>
          <w:rtl/>
        </w:rPr>
      </w:pPr>
      <w:r>
        <w:rPr>
          <w:rFonts w:hint="cs"/>
          <w:rtl/>
        </w:rPr>
        <w:t>بیست و نه روز یا سی روز بودن ماه: زیرا راه تشخیص آن امارات خاصی است.</w:t>
      </w:r>
    </w:p>
    <w:p w:rsidR="00FE059C" w:rsidRDefault="00691035" w:rsidP="00347A04">
      <w:pPr>
        <w:pStyle w:val="Heading1"/>
        <w:rPr>
          <w:rtl/>
        </w:rPr>
      </w:pPr>
      <w:bookmarkStart w:id="5" w:name="_Toc28122292"/>
      <w:r>
        <w:rPr>
          <w:rFonts w:hint="cs"/>
          <w:rtl/>
        </w:rPr>
        <w:t>تقریب چهار</w:t>
      </w:r>
      <w:r w:rsidR="00347A04">
        <w:rPr>
          <w:rFonts w:hint="cs"/>
          <w:rtl/>
        </w:rPr>
        <w:t>م</w:t>
      </w:r>
      <w:r w:rsidR="00347A04" w:rsidRPr="00727B35">
        <w:rPr>
          <w:rFonts w:hint="cs"/>
          <w:rtl/>
        </w:rPr>
        <w:t xml:space="preserve"> </w:t>
      </w:r>
      <w:r w:rsidR="00347A04">
        <w:rPr>
          <w:rFonts w:hint="cs"/>
          <w:rtl/>
        </w:rPr>
        <w:t>نافیان اطلاق صحیحه‌ی زراره</w:t>
      </w:r>
      <w:bookmarkEnd w:id="5"/>
    </w:p>
    <w:p w:rsidR="00FE059C" w:rsidRDefault="00347A04" w:rsidP="00FA305F">
      <w:pPr>
        <w:jc w:val="both"/>
        <w:rPr>
          <w:rtl/>
        </w:rPr>
      </w:pPr>
      <w:r>
        <w:rPr>
          <w:rFonts w:hint="cs"/>
          <w:rtl/>
        </w:rPr>
        <w:t>سیره‌ی عقلا قول زن را در مواردی که زن نسبت به آن آگاهی دارد، حجت می داند اما در مواردی که زن نسبت به آن آگاهی ندارد، حجت نمی داند.</w:t>
      </w:r>
    </w:p>
    <w:p w:rsidR="00347A04" w:rsidRDefault="001E5928" w:rsidP="00FA305F">
      <w:pPr>
        <w:jc w:val="both"/>
        <w:rPr>
          <w:rtl/>
        </w:rPr>
      </w:pPr>
      <w:r>
        <w:rPr>
          <w:rFonts w:hint="cs"/>
          <w:rtl/>
        </w:rPr>
        <w:t>اگر شارع مقدس بخواهد این سیره را ردع کند، رادع باید با ای</w:t>
      </w:r>
      <w:r w:rsidR="00C61DD9">
        <w:rPr>
          <w:rFonts w:hint="cs"/>
          <w:rtl/>
        </w:rPr>
        <w:t>ن سیره ( مردوع) تناسب داشته باش</w:t>
      </w:r>
      <w:r>
        <w:rPr>
          <w:rFonts w:hint="cs"/>
          <w:rtl/>
        </w:rPr>
        <w:t>د.</w:t>
      </w:r>
    </w:p>
    <w:p w:rsidR="00811AAF" w:rsidRDefault="002507BC" w:rsidP="00FA305F">
      <w:pPr>
        <w:jc w:val="both"/>
        <w:rPr>
          <w:rtl/>
        </w:rPr>
      </w:pPr>
      <w:r>
        <w:rPr>
          <w:rFonts w:hint="cs"/>
          <w:rtl/>
        </w:rPr>
        <w:t xml:space="preserve">فقط </w:t>
      </w:r>
      <w:r w:rsidR="00811AAF">
        <w:rPr>
          <w:rFonts w:hint="cs"/>
          <w:rtl/>
        </w:rPr>
        <w:t>یک روایت داریم که امر عده و حیض به زنان واگذار شده است.</w:t>
      </w:r>
    </w:p>
    <w:p w:rsidR="002507BC" w:rsidRPr="002507BC" w:rsidRDefault="002507BC" w:rsidP="00067944">
      <w:pPr>
        <w:jc w:val="both"/>
        <w:rPr>
          <w:color w:val="008000"/>
          <w:rtl/>
        </w:rPr>
      </w:pPr>
      <w:r>
        <w:rPr>
          <w:rFonts w:hint="cs"/>
          <w:rtl/>
        </w:rPr>
        <w:t xml:space="preserve">یک روایت مرسل هم در مجمع البیان </w:t>
      </w:r>
      <w:r w:rsidR="00BE740B">
        <w:rPr>
          <w:rFonts w:hint="cs"/>
          <w:rtl/>
        </w:rPr>
        <w:t>می باشد</w:t>
      </w:r>
      <w:r>
        <w:rPr>
          <w:rFonts w:hint="cs"/>
          <w:rtl/>
        </w:rPr>
        <w:t xml:space="preserve"> که از امام صادق علیه السلام نقل </w:t>
      </w:r>
      <w:r w:rsidR="00B936AA">
        <w:rPr>
          <w:rFonts w:hint="cs"/>
          <w:rtl/>
        </w:rPr>
        <w:t>شده</w:t>
      </w:r>
      <w:r>
        <w:rPr>
          <w:rFonts w:hint="cs"/>
          <w:rtl/>
        </w:rPr>
        <w:t xml:space="preserve"> است: </w:t>
      </w:r>
      <w:r w:rsidRPr="002507BC">
        <w:rPr>
          <w:rFonts w:hint="cs"/>
          <w:rtl/>
        </w:rPr>
        <w:t xml:space="preserve">قَالَ الصَّادِقُ </w:t>
      </w:r>
      <w:r w:rsidR="00067944">
        <w:rPr>
          <w:rFonts w:hint="cs"/>
          <w:rtl/>
        </w:rPr>
        <w:t xml:space="preserve">علیه السلام </w:t>
      </w:r>
      <w:r w:rsidRPr="002507BC">
        <w:rPr>
          <w:rFonts w:hint="cs"/>
          <w:color w:val="008000"/>
          <w:rtl/>
        </w:rPr>
        <w:t>قَدْ فَوَّضَ اللَّهُ إِلَى النِّسَاءِ ثَلَاثاً الْحَيْضَ وَ</w:t>
      </w:r>
      <w:r w:rsidRPr="002507BC">
        <w:rPr>
          <w:rFonts w:hint="cs"/>
          <w:color w:val="008000"/>
        </w:rPr>
        <w:t>‌</w:t>
      </w:r>
      <w:r w:rsidRPr="002507BC">
        <w:rPr>
          <w:rFonts w:hint="cs"/>
          <w:color w:val="008000"/>
          <w:rtl/>
        </w:rPr>
        <w:t xml:space="preserve"> الطُّهْرَ وَ الْحَمْلَ</w:t>
      </w:r>
      <w:r w:rsidRPr="002507BC">
        <w:rPr>
          <w:rFonts w:hint="cs"/>
          <w:color w:val="008000"/>
        </w:rPr>
        <w:t>‌</w:t>
      </w:r>
    </w:p>
    <w:p w:rsidR="002507BC" w:rsidRDefault="002507BC" w:rsidP="002507BC">
      <w:pPr>
        <w:jc w:val="both"/>
        <w:rPr>
          <w:rtl/>
        </w:rPr>
      </w:pPr>
      <w:r>
        <w:rPr>
          <w:rFonts w:hint="cs"/>
          <w:rtl/>
        </w:rPr>
        <w:t>عده در این روایت مرسل بیان نشده است.</w:t>
      </w:r>
    </w:p>
    <w:p w:rsidR="002507BC" w:rsidRDefault="002507BC" w:rsidP="002507BC">
      <w:pPr>
        <w:jc w:val="both"/>
        <w:rPr>
          <w:rtl/>
        </w:rPr>
      </w:pPr>
      <w:r>
        <w:rPr>
          <w:rFonts w:hint="cs"/>
          <w:rtl/>
        </w:rPr>
        <w:t xml:space="preserve">در نتیجه تنها روایتی که عده را بیان </w:t>
      </w:r>
      <w:r w:rsidR="009F05E7">
        <w:rPr>
          <w:rFonts w:hint="cs"/>
          <w:rtl/>
        </w:rPr>
        <w:t>کرده است، صحیحه‌ی زراره می باشد و با اطلاق صحیحه‌ی زراره نمی توان آن سیره را ردع کرد، بلکه ردع سیره نیازمند روایات بیشتر</w:t>
      </w:r>
      <w:r w:rsidR="00090EC5">
        <w:rPr>
          <w:rFonts w:hint="cs"/>
          <w:rtl/>
        </w:rPr>
        <w:t xml:space="preserve"> یا نصوصیت روایت است.</w:t>
      </w:r>
    </w:p>
    <w:p w:rsidR="00347A04" w:rsidRDefault="00A32CB1" w:rsidP="004C2408">
      <w:pPr>
        <w:jc w:val="both"/>
        <w:rPr>
          <w:rtl/>
        </w:rPr>
      </w:pPr>
      <w:r>
        <w:rPr>
          <w:rFonts w:hint="cs"/>
          <w:rtl/>
        </w:rPr>
        <w:t>بنابراین با توجه به اهمیت مساله‌ی عده و مورد ابتلا بودنش</w:t>
      </w:r>
      <w:r w:rsidR="000E629C">
        <w:rPr>
          <w:rFonts w:hint="cs"/>
          <w:rtl/>
        </w:rPr>
        <w:t xml:space="preserve"> نمی توان با یک روایت و اطلاق آن </w:t>
      </w:r>
      <w:r w:rsidR="004C2408">
        <w:rPr>
          <w:rFonts w:hint="cs"/>
          <w:rtl/>
        </w:rPr>
        <w:t>نسبت به</w:t>
      </w:r>
      <w:r w:rsidR="000E629C">
        <w:rPr>
          <w:rFonts w:hint="cs"/>
          <w:rtl/>
        </w:rPr>
        <w:t xml:space="preserve"> فر</w:t>
      </w:r>
      <w:r w:rsidR="00CE2B8F">
        <w:rPr>
          <w:rFonts w:hint="cs"/>
          <w:rtl/>
        </w:rPr>
        <w:t>وض نادر</w:t>
      </w:r>
      <w:r w:rsidR="00747F24">
        <w:rPr>
          <w:rFonts w:hint="cs"/>
          <w:rtl/>
        </w:rPr>
        <w:t>،</w:t>
      </w:r>
      <w:r w:rsidR="00CE2B8F">
        <w:rPr>
          <w:rFonts w:hint="cs"/>
          <w:rtl/>
        </w:rPr>
        <w:t xml:space="preserve"> سیره‌ی عقلا را ردع کرد، در نتیجه سی</w:t>
      </w:r>
      <w:r w:rsidR="002F4B72">
        <w:rPr>
          <w:rFonts w:hint="cs"/>
          <w:rtl/>
        </w:rPr>
        <w:t>ره‌ی عقلا امضا شده است و قرینه</w:t>
      </w:r>
      <w:r w:rsidR="00CE2B8F">
        <w:rPr>
          <w:rFonts w:hint="cs"/>
          <w:rtl/>
        </w:rPr>
        <w:t xml:space="preserve"> بر تقیید روایت است.</w:t>
      </w:r>
    </w:p>
    <w:p w:rsidR="002C69BE" w:rsidRDefault="002C69BE" w:rsidP="002C69BE">
      <w:pPr>
        <w:pStyle w:val="Heading1"/>
        <w:rPr>
          <w:rtl/>
        </w:rPr>
      </w:pPr>
      <w:bookmarkStart w:id="6" w:name="_Toc28122293"/>
      <w:r>
        <w:rPr>
          <w:rFonts w:hint="cs"/>
          <w:rtl/>
        </w:rPr>
        <w:t>تقریب پنجم</w:t>
      </w:r>
      <w:r w:rsidRPr="00727B35">
        <w:rPr>
          <w:rFonts w:hint="cs"/>
          <w:rtl/>
        </w:rPr>
        <w:t xml:space="preserve"> </w:t>
      </w:r>
      <w:r>
        <w:rPr>
          <w:rFonts w:hint="cs"/>
          <w:rtl/>
        </w:rPr>
        <w:t>نافیان اطلاق صحیحه‌ی زراره</w:t>
      </w:r>
      <w:bookmarkEnd w:id="6"/>
    </w:p>
    <w:p w:rsidR="00347A04" w:rsidRDefault="001964E6" w:rsidP="00CE2BBB">
      <w:pPr>
        <w:jc w:val="both"/>
        <w:rPr>
          <w:rtl/>
        </w:rPr>
      </w:pPr>
      <w:r>
        <w:rPr>
          <w:rFonts w:hint="cs"/>
          <w:rtl/>
        </w:rPr>
        <w:t xml:space="preserve">اگر در میان </w:t>
      </w:r>
      <w:r w:rsidR="00CE2BBB">
        <w:rPr>
          <w:rFonts w:hint="cs"/>
          <w:rtl/>
        </w:rPr>
        <w:t>عامه</w:t>
      </w:r>
      <w:r>
        <w:rPr>
          <w:rFonts w:hint="cs"/>
          <w:rtl/>
        </w:rPr>
        <w:t xml:space="preserve"> چنین تفصیلی باشد که بین «</w:t>
      </w:r>
      <w:r w:rsidR="008D730A">
        <w:rPr>
          <w:rFonts w:hint="cs"/>
          <w:rtl/>
        </w:rPr>
        <w:t>ادعای انقضاء عده به</w:t>
      </w:r>
      <w:r>
        <w:rPr>
          <w:rFonts w:hint="cs"/>
          <w:rtl/>
        </w:rPr>
        <w:t xml:space="preserve"> اقراء» و «انقضاء عده به وضع حمل یا شهور» فرق بگذارند، در صورتی که </w:t>
      </w:r>
      <w:r w:rsidR="005A6FCD">
        <w:rPr>
          <w:rFonts w:hint="cs"/>
          <w:rtl/>
        </w:rPr>
        <w:t>شارع در همه‌ی صور و به صورت مطلق قول زن را متبع بداند، نباید به اطلاق یک روایت اکتفا کند.</w:t>
      </w:r>
    </w:p>
    <w:p w:rsidR="00004228" w:rsidRDefault="00004228" w:rsidP="005A6FCD">
      <w:pPr>
        <w:jc w:val="both"/>
        <w:rPr>
          <w:rtl/>
        </w:rPr>
      </w:pPr>
      <w:r>
        <w:rPr>
          <w:rFonts w:hint="cs"/>
          <w:rtl/>
        </w:rPr>
        <w:t>در مغنی ابن قدامه چنین آمده است:</w:t>
      </w:r>
    </w:p>
    <w:p w:rsidR="00004228" w:rsidRPr="00BA4443" w:rsidRDefault="009A7871" w:rsidP="009A7871">
      <w:pPr>
        <w:jc w:val="both"/>
        <w:rPr>
          <w:color w:val="000080"/>
          <w:rtl/>
        </w:rPr>
      </w:pPr>
      <w:r w:rsidRPr="00BA4443">
        <w:rPr>
          <w:color w:val="000080"/>
          <w:rtl/>
        </w:rPr>
        <w:t xml:space="preserve">مَسْأَلَةٌ قَالَ: (وَإِذَا قَالَ: قَدْ ارْتَجَعْتُك. فَقَالَتْ: </w:t>
      </w:r>
      <w:r w:rsidRPr="00F16AE0">
        <w:rPr>
          <w:color w:val="000080"/>
          <w:u w:val="single"/>
          <w:rtl/>
        </w:rPr>
        <w:t>قَدْ انْقَضَتْ عِدَّتِي قَبْلَ رَجْعَتِك. فَالْقَوْلُ قَوْلُهَا</w:t>
      </w:r>
      <w:r w:rsidRPr="00BA4443">
        <w:rPr>
          <w:color w:val="000080"/>
          <w:rtl/>
        </w:rPr>
        <w:t xml:space="preserve"> مَا ادَّعَتْ مِنْ ذَلِكَ مُمْكِنًا) وَجُمْلَةُ ذَلِكَ أَنَّ الْمَرْأَةَ إذَا ادَّعَتْ انْقِضَاءَ عِدَّتِهَا، فِي مُدَّةٍ يُمْكِنُ انْقِضَاؤُهَا فِيهَا، قُبِلَ قَوْلُهَا؛ لِقَوْلِ اللَّهِ تَعَالَى: {وَلا يَحِلُّ لَهُنَّ أَنْ يَكْتُمْنَ مَا خَلَقَ اللَّهُ فِي أَرْحَامِهِنَّ} [البقرة: 228] . قِيلَ فِي التَّفْسِيرِ: هُوَ الْحَيْضُ وَالْحَمْلُ. فَلَوْلَا أَنَّ قَوْلَهُنَّ مَقْبُولٌ، لَمْ يُحْرِجْنَ بِكِتْمَانِهِ، وَلِأَنَّهُ أَمْرٌ تَخْتَصُّ بِمَعْرِفَتِهِ، فَكَانَ الْقَوْلُ قَوْلُهَا فِيهِ، كَالنِّيَّةِ مِنْ الْإِنْسَانِ فِيمَا تُعْتَبَرُ فِيهِ النِّيَّةُ، أَوْ أَمْرٍ لَا يُعْرَفُ إلَّا مِنْ جِهَتِهَا، فَقُبِلَ قَوْلُهَا فِيهِ، كَمَا يَجِبُ عَلَى التَّابِعِيِّ قَبُولُ خَبَرِ الصَّحَابِيِّ عَنْ رَسُولِ اللَّهِ</w:t>
      </w:r>
      <w:r w:rsidRPr="00BA4443">
        <w:rPr>
          <w:color w:val="000080"/>
        </w:rPr>
        <w:t xml:space="preserve"> - </w:t>
      </w:r>
      <w:r w:rsidRPr="00BA4443">
        <w:rPr>
          <w:color w:val="000080"/>
          <w:rtl/>
        </w:rPr>
        <w:t>صَلَّى اللَّهُ عَلَيْهِ وَسَلَّمَ</w:t>
      </w:r>
      <w:r w:rsidRPr="00BA4443">
        <w:rPr>
          <w:color w:val="000080"/>
        </w:rPr>
        <w:t xml:space="preserve"> -.</w:t>
      </w:r>
    </w:p>
    <w:p w:rsidR="00397A21" w:rsidRDefault="009A7871" w:rsidP="009A7871">
      <w:pPr>
        <w:jc w:val="both"/>
        <w:rPr>
          <w:color w:val="000080"/>
          <w:rtl/>
        </w:rPr>
      </w:pPr>
      <w:r w:rsidRPr="00BA4443">
        <w:rPr>
          <w:color w:val="000080"/>
          <w:rtl/>
        </w:rPr>
        <w:t xml:space="preserve">فَأَمَّا مَا تَنْقَضِي بِهِ الْعِدَّةُ، فَلَا يَخْلُو مِنْ ثَلَاثَةِ </w:t>
      </w:r>
      <w:r w:rsidR="00397A21">
        <w:rPr>
          <w:color w:val="000080"/>
          <w:rtl/>
        </w:rPr>
        <w:t>أَقْسَامٍ؛:</w:t>
      </w:r>
    </w:p>
    <w:p w:rsidR="002E6C0E" w:rsidRPr="00BA4443" w:rsidRDefault="009A7871" w:rsidP="009A7871">
      <w:pPr>
        <w:jc w:val="both"/>
        <w:rPr>
          <w:color w:val="000080"/>
          <w:rtl/>
        </w:rPr>
      </w:pPr>
      <w:r w:rsidRPr="00BA4443">
        <w:rPr>
          <w:color w:val="000080"/>
          <w:rtl/>
        </w:rPr>
        <w:t>الْقِسْمُ الْأَوَّلُ أَنْ تَدَّعِيَ انْقِضَاءَ عِدَّتِهَا بِالْقُرُوءِ، وَأَقَلُّ ذَلِكَ يَنْبَنِي عَلَى الْخِلَافِ فِي أَقَلِّ الطُّهْرِ بَيْنَ الْحَيْضَتَيْنِ، وَعَلَى الْخِلَافِ فِي الْقُرُوءِ، هَلْ هِيَ الْحَيْضُ أَوْ الْأَطْهَارُ؟ فَإِنْ قُلْنَا: هِيَ الْحَيْضُ</w:t>
      </w:r>
      <w:r w:rsidR="00531291" w:rsidRPr="00BA4443">
        <w:rPr>
          <w:rFonts w:hint="cs"/>
          <w:color w:val="000080"/>
          <w:rtl/>
        </w:rPr>
        <w:t xml:space="preserve"> ....</w:t>
      </w:r>
      <w:r w:rsidR="00BA4443">
        <w:rPr>
          <w:rStyle w:val="FootnoteReference"/>
          <w:color w:val="000080"/>
          <w:rtl/>
        </w:rPr>
        <w:footnoteReference w:id="2"/>
      </w:r>
    </w:p>
    <w:p w:rsidR="00347A04" w:rsidRPr="00397A21" w:rsidRDefault="00BA4443" w:rsidP="00BA4443">
      <w:pPr>
        <w:jc w:val="both"/>
        <w:rPr>
          <w:color w:val="000080"/>
          <w:rtl/>
        </w:rPr>
      </w:pPr>
      <w:r w:rsidRPr="00397A21">
        <w:rPr>
          <w:color w:val="000080"/>
          <w:rtl/>
        </w:rPr>
        <w:t>الْقِسْمُ الثَّانِي، أَنْ تَدَّعِيَ انْقِضَاءَ عِدَّتِهَا بِوَضْعِ الْحَمْلِ، فَلَا يَخْلُو؛ إمَّا أَنْ تَدَّعِيَ وَضْعَ الْوَلَدِ لِتَمَامٍ، أَوْ أَنَّهَا أَسْقَطَتْهُ قَبْلَ كَمَالِهِ، فَإِنْ ادَّعَتْ وَضْعَهُ لِتَمَامٍ، فَلَا يُقْبَلُ قَوْلُهَا فِي أَقَلَّ مِنْ سِتَّةِ أَشْهُرٍ مِنْ حِينِ إمْكَانِ الْوَطْءِ بَعْدَ الْعَقْدِ</w:t>
      </w:r>
      <w:r w:rsidRPr="00397A21">
        <w:rPr>
          <w:rFonts w:hint="cs"/>
          <w:color w:val="000080"/>
          <w:rtl/>
        </w:rPr>
        <w:t xml:space="preserve"> ....</w:t>
      </w:r>
    </w:p>
    <w:p w:rsidR="00BA4443" w:rsidRPr="00397A21" w:rsidRDefault="00BA4443" w:rsidP="00BA4443">
      <w:pPr>
        <w:jc w:val="both"/>
        <w:rPr>
          <w:color w:val="000080"/>
          <w:rtl/>
        </w:rPr>
      </w:pPr>
      <w:r w:rsidRPr="00397A21">
        <w:rPr>
          <w:color w:val="000080"/>
          <w:rtl/>
        </w:rPr>
        <w:t xml:space="preserve">الْقِسْمُ الثَّالِثُ، </w:t>
      </w:r>
      <w:r w:rsidRPr="00F16AE0">
        <w:rPr>
          <w:color w:val="000080"/>
          <w:u w:val="single"/>
          <w:rtl/>
        </w:rPr>
        <w:t>أَنْ تَدَّعِيَ انْقِضَاءَ عِدَّتِهَا بِالشُّهُورِ، فَلَا يُقْبَلُ قَوْلُهَا فِيهِ</w:t>
      </w:r>
      <w:r w:rsidRPr="00397A21">
        <w:rPr>
          <w:color w:val="000080"/>
          <w:rtl/>
        </w:rPr>
        <w:t>؛ لِأَنَّ الْخِلَافِ فِي ذَلِكَ يَنْبَنِي عَلَى الِاخْتِلَافِ فِي وَقْتِ الطَّلَاقِ، وَالْقَوْلُ قَوْلُ الزَّوْجِ فِيهِ، فَيَكُونُ الْقَوْلُ قَوْلَهُ فِيمَا يَنْبَنِي عَلَيْهِ</w:t>
      </w:r>
      <w:r w:rsidRPr="00397A21">
        <w:rPr>
          <w:rFonts w:hint="cs"/>
          <w:color w:val="000080"/>
          <w:rtl/>
        </w:rPr>
        <w:t xml:space="preserve"> ....</w:t>
      </w:r>
      <w:r w:rsidR="00397A21">
        <w:rPr>
          <w:rStyle w:val="FootnoteReference"/>
          <w:color w:val="000080"/>
          <w:rtl/>
        </w:rPr>
        <w:footnoteReference w:id="3"/>
      </w:r>
    </w:p>
    <w:p w:rsidR="00FE059C" w:rsidRDefault="00397A21" w:rsidP="00397A21">
      <w:pPr>
        <w:jc w:val="both"/>
        <w:rPr>
          <w:rtl/>
        </w:rPr>
      </w:pPr>
      <w:r>
        <w:rPr>
          <w:rFonts w:hint="cs"/>
          <w:rtl/>
        </w:rPr>
        <w:t>البته باید نظرات اهل سنت را تتبع</w:t>
      </w:r>
      <w:r w:rsidR="00F16AE0">
        <w:rPr>
          <w:rFonts w:hint="cs"/>
          <w:rtl/>
        </w:rPr>
        <w:t xml:space="preserve"> بیشتری کنیم.</w:t>
      </w:r>
    </w:p>
    <w:p w:rsidR="00182D04" w:rsidRDefault="00182D04" w:rsidP="00397A21">
      <w:pPr>
        <w:jc w:val="both"/>
        <w:rPr>
          <w:rtl/>
        </w:rPr>
      </w:pPr>
      <w:r>
        <w:rPr>
          <w:rFonts w:hint="cs"/>
          <w:rtl/>
        </w:rPr>
        <w:t>دو بحث دیگر هم مطرح است که باید بررسی شود.</w:t>
      </w:r>
    </w:p>
    <w:p w:rsidR="00F16AE0" w:rsidRDefault="00182D04" w:rsidP="00182D04">
      <w:pPr>
        <w:jc w:val="both"/>
        <w:rPr>
          <w:rtl/>
        </w:rPr>
      </w:pPr>
      <w:r>
        <w:rPr>
          <w:rFonts w:hint="cs"/>
          <w:rtl/>
        </w:rPr>
        <w:t xml:space="preserve">یک بحث </w:t>
      </w:r>
      <w:r w:rsidR="00F16AE0">
        <w:rPr>
          <w:rFonts w:hint="cs"/>
          <w:rtl/>
        </w:rPr>
        <w:t>این است که در جایی که قول زن معتبر است، آیا قول زن با یمین معتبر است یا بدون یمین؟</w:t>
      </w:r>
    </w:p>
    <w:p w:rsidR="00186C4A" w:rsidRDefault="00E51E9F" w:rsidP="00182D04">
      <w:pPr>
        <w:jc w:val="both"/>
        <w:rPr>
          <w:rtl/>
        </w:rPr>
      </w:pPr>
      <w:r>
        <w:rPr>
          <w:rFonts w:hint="cs"/>
          <w:rtl/>
        </w:rPr>
        <w:t xml:space="preserve">همچنین </w:t>
      </w:r>
      <w:r w:rsidR="00F16AE0">
        <w:rPr>
          <w:rFonts w:hint="cs"/>
          <w:rtl/>
        </w:rPr>
        <w:t>قاعده‌ی «</w:t>
      </w:r>
      <w:r w:rsidR="00787B89">
        <w:rPr>
          <w:rFonts w:hint="cs"/>
          <w:rtl/>
        </w:rPr>
        <w:t>حجیت قول انسان فی</w:t>
      </w:r>
      <w:r w:rsidR="00F16AE0">
        <w:rPr>
          <w:rFonts w:hint="cs"/>
          <w:rtl/>
        </w:rPr>
        <w:t>ما لا یعلم الا من قبله»</w:t>
      </w:r>
      <w:r w:rsidR="00787B89">
        <w:rPr>
          <w:rFonts w:hint="cs"/>
          <w:rtl/>
        </w:rPr>
        <w:t xml:space="preserve"> که اصل آن مسلم است، آیا در همه</w:t>
      </w:r>
      <w:r w:rsidR="00182D04">
        <w:rPr>
          <w:rFonts w:hint="cs"/>
          <w:rtl/>
        </w:rPr>
        <w:t>‌ی</w:t>
      </w:r>
      <w:r w:rsidR="00787B89">
        <w:rPr>
          <w:rFonts w:hint="cs"/>
          <w:rtl/>
        </w:rPr>
        <w:t xml:space="preserve"> موارد حجت است یا حد و حدودی دارد؟</w:t>
      </w:r>
    </w:p>
    <w:p w:rsidR="00182D04" w:rsidRPr="006162A2" w:rsidRDefault="00182D04" w:rsidP="00182D04">
      <w:pPr>
        <w:jc w:val="both"/>
        <w:rPr>
          <w:rtl/>
        </w:rPr>
      </w:pPr>
    </w:p>
    <w:sectPr w:rsidR="00182D0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52" w:rsidRDefault="007F3552" w:rsidP="008B750B">
      <w:pPr>
        <w:spacing w:line="240" w:lineRule="auto"/>
      </w:pPr>
      <w:r>
        <w:separator/>
      </w:r>
    </w:p>
  </w:endnote>
  <w:endnote w:type="continuationSeparator" w:id="0">
    <w:p w:rsidR="007F3552" w:rsidRDefault="007F355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00DF3" w:rsidRPr="00300DF3">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573268" w:rsidP="001B6799">
          <w:pPr>
            <w:pStyle w:val="Footer"/>
            <w:bidi w:val="0"/>
            <w:rPr>
              <w:color w:val="808080" w:themeColor="background1" w:themeShade="80"/>
              <w:rtl/>
            </w:rPr>
          </w:pPr>
          <w:bookmarkStart w:id="14" w:name="BokAdres"/>
          <w:bookmarkEnd w:id="14"/>
          <w:r>
            <w:rPr>
              <w:color w:val="808080" w:themeColor="background1" w:themeShade="80"/>
            </w:rPr>
            <w:t>F1js1_13981004-044_mk3_mfeb.ir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52" w:rsidRDefault="007F3552" w:rsidP="008B750B">
      <w:pPr>
        <w:spacing w:line="240" w:lineRule="auto"/>
      </w:pPr>
      <w:r>
        <w:separator/>
      </w:r>
    </w:p>
  </w:footnote>
  <w:footnote w:type="continuationSeparator" w:id="0">
    <w:p w:rsidR="007F3552" w:rsidRDefault="007F3552" w:rsidP="008B750B">
      <w:pPr>
        <w:spacing w:line="240" w:lineRule="auto"/>
      </w:pPr>
      <w:r>
        <w:continuationSeparator/>
      </w:r>
    </w:p>
  </w:footnote>
  <w:footnote w:id="1">
    <w:p w:rsidR="002F0ECB" w:rsidRPr="002F0ECB" w:rsidRDefault="002F0ECB" w:rsidP="002F0ECB">
      <w:pPr>
        <w:pStyle w:val="FootnoteText"/>
      </w:pPr>
      <w:r w:rsidRPr="002F0ECB">
        <w:footnoteRef/>
      </w:r>
      <w:r w:rsidRPr="002F0ECB">
        <w:rPr>
          <w:rtl/>
        </w:rPr>
        <w:t xml:space="preserve"> </w:t>
      </w:r>
      <w:hyperlink r:id="rId1" w:history="1">
        <w:r w:rsidRPr="002F0ECB">
          <w:rPr>
            <w:rStyle w:val="Hyperlink"/>
            <w:rFonts w:hint="cs"/>
            <w:rtl/>
          </w:rPr>
          <w:t>شرائع</w:t>
        </w:r>
        <w:r w:rsidRPr="002F0ECB">
          <w:rPr>
            <w:rStyle w:val="Hyperlink"/>
            <w:rtl/>
          </w:rPr>
          <w:t xml:space="preserve"> </w:t>
        </w:r>
        <w:r w:rsidRPr="002F0ECB">
          <w:rPr>
            <w:rStyle w:val="Hyperlink"/>
            <w:rFonts w:hint="cs"/>
            <w:rtl/>
          </w:rPr>
          <w:t>الإسلام،</w:t>
        </w:r>
        <w:r w:rsidRPr="002F0ECB">
          <w:rPr>
            <w:rStyle w:val="Hyperlink"/>
            <w:rtl/>
          </w:rPr>
          <w:t xml:space="preserve"> </w:t>
        </w:r>
        <w:r w:rsidRPr="002F0ECB">
          <w:rPr>
            <w:rStyle w:val="Hyperlink"/>
            <w:rFonts w:hint="cs"/>
            <w:rtl/>
          </w:rPr>
          <w:t>جعفر</w:t>
        </w:r>
        <w:r w:rsidRPr="002F0ECB">
          <w:rPr>
            <w:rStyle w:val="Hyperlink"/>
            <w:rtl/>
          </w:rPr>
          <w:t xml:space="preserve"> </w:t>
        </w:r>
        <w:r w:rsidRPr="002F0ECB">
          <w:rPr>
            <w:rStyle w:val="Hyperlink"/>
            <w:rFonts w:hint="cs"/>
            <w:rtl/>
          </w:rPr>
          <w:t>بن</w:t>
        </w:r>
        <w:r w:rsidRPr="002F0ECB">
          <w:rPr>
            <w:rStyle w:val="Hyperlink"/>
            <w:rtl/>
          </w:rPr>
          <w:t xml:space="preserve"> </w:t>
        </w:r>
        <w:r w:rsidRPr="002F0ECB">
          <w:rPr>
            <w:rStyle w:val="Hyperlink"/>
            <w:rFonts w:hint="cs"/>
            <w:rtl/>
          </w:rPr>
          <w:t>الحسن</w:t>
        </w:r>
        <w:r w:rsidRPr="002F0ECB">
          <w:rPr>
            <w:rStyle w:val="Hyperlink"/>
            <w:rtl/>
          </w:rPr>
          <w:t xml:space="preserve"> </w:t>
        </w:r>
        <w:r w:rsidRPr="002F0ECB">
          <w:rPr>
            <w:rStyle w:val="Hyperlink"/>
            <w:rFonts w:hint="cs"/>
            <w:rtl/>
          </w:rPr>
          <w:t>بن</w:t>
        </w:r>
        <w:r w:rsidRPr="002F0ECB">
          <w:rPr>
            <w:rStyle w:val="Hyperlink"/>
            <w:rtl/>
          </w:rPr>
          <w:t xml:space="preserve"> </w:t>
        </w:r>
        <w:r w:rsidRPr="002F0ECB">
          <w:rPr>
            <w:rStyle w:val="Hyperlink"/>
            <w:rFonts w:hint="cs"/>
            <w:rtl/>
          </w:rPr>
          <w:t>یحیی</w:t>
        </w:r>
        <w:r w:rsidRPr="002F0ECB">
          <w:rPr>
            <w:rStyle w:val="Hyperlink"/>
            <w:rtl/>
          </w:rPr>
          <w:t xml:space="preserve"> (</w:t>
        </w:r>
        <w:r w:rsidRPr="002F0ECB">
          <w:rPr>
            <w:rStyle w:val="Hyperlink"/>
            <w:rFonts w:hint="cs"/>
            <w:rtl/>
          </w:rPr>
          <w:t>المحقق</w:t>
        </w:r>
        <w:r w:rsidRPr="002F0ECB">
          <w:rPr>
            <w:rStyle w:val="Hyperlink"/>
            <w:rtl/>
          </w:rPr>
          <w:t xml:space="preserve"> </w:t>
        </w:r>
        <w:r w:rsidRPr="002F0ECB">
          <w:rPr>
            <w:rStyle w:val="Hyperlink"/>
            <w:rFonts w:hint="cs"/>
            <w:rtl/>
          </w:rPr>
          <w:t>الحلّی</w:t>
        </w:r>
        <w:r w:rsidRPr="002F0ECB">
          <w:rPr>
            <w:rStyle w:val="Hyperlink"/>
            <w:rtl/>
          </w:rPr>
          <w:t>)</w:t>
        </w:r>
        <w:r w:rsidRPr="002F0ECB">
          <w:rPr>
            <w:rStyle w:val="Hyperlink"/>
            <w:rFonts w:hint="cs"/>
            <w:rtl/>
          </w:rPr>
          <w:t>،</w:t>
        </w:r>
        <w:r w:rsidRPr="002F0ECB">
          <w:rPr>
            <w:rStyle w:val="Hyperlink"/>
            <w:rtl/>
          </w:rPr>
          <w:t xml:space="preserve"> </w:t>
        </w:r>
        <w:r w:rsidRPr="002F0ECB">
          <w:rPr>
            <w:rStyle w:val="Hyperlink"/>
            <w:rFonts w:hint="cs"/>
            <w:rtl/>
          </w:rPr>
          <w:t>ج</w:t>
        </w:r>
        <w:r w:rsidRPr="002F0ECB">
          <w:rPr>
            <w:rStyle w:val="Hyperlink"/>
            <w:rtl/>
          </w:rPr>
          <w:t>3</w:t>
        </w:r>
        <w:r w:rsidRPr="002F0ECB">
          <w:rPr>
            <w:rStyle w:val="Hyperlink"/>
            <w:rFonts w:hint="cs"/>
            <w:rtl/>
          </w:rPr>
          <w:t>،</w:t>
        </w:r>
        <w:r w:rsidRPr="002F0ECB">
          <w:rPr>
            <w:rStyle w:val="Hyperlink"/>
            <w:rtl/>
          </w:rPr>
          <w:t xml:space="preserve"> </w:t>
        </w:r>
        <w:r w:rsidRPr="002F0ECB">
          <w:rPr>
            <w:rStyle w:val="Hyperlink"/>
            <w:rFonts w:hint="cs"/>
            <w:rtl/>
          </w:rPr>
          <w:t>ص</w:t>
        </w:r>
        <w:r w:rsidRPr="002F0ECB">
          <w:rPr>
            <w:rStyle w:val="Hyperlink"/>
            <w:rtl/>
          </w:rPr>
          <w:t>20.</w:t>
        </w:r>
      </w:hyperlink>
    </w:p>
  </w:footnote>
  <w:footnote w:id="2">
    <w:p w:rsidR="00BA4443" w:rsidRPr="00BA4443" w:rsidRDefault="00BA4443" w:rsidP="00BA4443">
      <w:pPr>
        <w:pStyle w:val="FootnoteText"/>
      </w:pPr>
      <w:r w:rsidRPr="00BA4443">
        <w:footnoteRef/>
      </w:r>
      <w:r w:rsidRPr="00BA4443">
        <w:rPr>
          <w:rtl/>
        </w:rPr>
        <w:t xml:space="preserve"> </w:t>
      </w:r>
      <w:hyperlink r:id="rId2" w:history="1">
        <w:r w:rsidRPr="00BA4443">
          <w:rPr>
            <w:rStyle w:val="Hyperlink"/>
            <w:rFonts w:ascii="Cambria" w:hAnsi="Cambria" w:cs="Cambria" w:hint="cs"/>
            <w:rtl/>
          </w:rPr>
          <w:t> </w:t>
        </w:r>
        <w:r w:rsidRPr="00BA4443">
          <w:rPr>
            <w:rStyle w:val="Hyperlink"/>
            <w:rFonts w:hint="cs"/>
            <w:rtl/>
          </w:rPr>
          <w:t>المغني،</w:t>
        </w:r>
        <w:r w:rsidRPr="00BA4443">
          <w:rPr>
            <w:rStyle w:val="Hyperlink"/>
            <w:rtl/>
          </w:rPr>
          <w:t xml:space="preserve"> </w:t>
        </w:r>
        <w:r w:rsidRPr="00BA4443">
          <w:rPr>
            <w:rStyle w:val="Hyperlink"/>
            <w:rFonts w:hint="cs"/>
            <w:rtl/>
          </w:rPr>
          <w:t>ابن</w:t>
        </w:r>
        <w:r w:rsidRPr="00BA4443">
          <w:rPr>
            <w:rStyle w:val="Hyperlink"/>
            <w:rtl/>
          </w:rPr>
          <w:t xml:space="preserve"> </w:t>
        </w:r>
        <w:r w:rsidRPr="00BA4443">
          <w:rPr>
            <w:rStyle w:val="Hyperlink"/>
            <w:rFonts w:hint="cs"/>
            <w:rtl/>
          </w:rPr>
          <w:t>قدامة</w:t>
        </w:r>
        <w:r w:rsidRPr="00BA4443">
          <w:rPr>
            <w:rStyle w:val="Hyperlink"/>
            <w:rtl/>
          </w:rPr>
          <w:t xml:space="preserve"> </w:t>
        </w:r>
        <w:r w:rsidRPr="00BA4443">
          <w:rPr>
            <w:rStyle w:val="Hyperlink"/>
            <w:rFonts w:hint="cs"/>
            <w:rtl/>
          </w:rPr>
          <w:t>المقدسي،</w:t>
        </w:r>
        <w:r w:rsidRPr="00BA4443">
          <w:rPr>
            <w:rStyle w:val="Hyperlink"/>
            <w:rtl/>
          </w:rPr>
          <w:t xml:space="preserve"> </w:t>
        </w:r>
        <w:r w:rsidRPr="00BA4443">
          <w:rPr>
            <w:rStyle w:val="Hyperlink"/>
            <w:rFonts w:hint="cs"/>
            <w:rtl/>
          </w:rPr>
          <w:t>ج</w:t>
        </w:r>
        <w:r w:rsidRPr="00BA4443">
          <w:rPr>
            <w:rStyle w:val="Hyperlink"/>
            <w:rtl/>
          </w:rPr>
          <w:t>7</w:t>
        </w:r>
        <w:r w:rsidRPr="00BA4443">
          <w:rPr>
            <w:rStyle w:val="Hyperlink"/>
            <w:rFonts w:hint="cs"/>
            <w:rtl/>
          </w:rPr>
          <w:t>،</w:t>
        </w:r>
        <w:r w:rsidRPr="00BA4443">
          <w:rPr>
            <w:rStyle w:val="Hyperlink"/>
            <w:rtl/>
          </w:rPr>
          <w:t xml:space="preserve"> </w:t>
        </w:r>
        <w:r w:rsidRPr="00BA4443">
          <w:rPr>
            <w:rStyle w:val="Hyperlink"/>
            <w:rFonts w:hint="cs"/>
            <w:rtl/>
          </w:rPr>
          <w:t>ص</w:t>
        </w:r>
        <w:r w:rsidRPr="00BA4443">
          <w:rPr>
            <w:rStyle w:val="Hyperlink"/>
            <w:rtl/>
          </w:rPr>
          <w:t>525.</w:t>
        </w:r>
      </w:hyperlink>
    </w:p>
  </w:footnote>
  <w:footnote w:id="3">
    <w:p w:rsidR="00397A21" w:rsidRPr="00397A21" w:rsidRDefault="00397A21" w:rsidP="00397A21">
      <w:pPr>
        <w:pStyle w:val="FootnoteText"/>
      </w:pPr>
      <w:r w:rsidRPr="00397A21">
        <w:footnoteRef/>
      </w:r>
      <w:r w:rsidRPr="00397A21">
        <w:rPr>
          <w:rtl/>
        </w:rPr>
        <w:t xml:space="preserve"> </w:t>
      </w:r>
      <w:hyperlink r:id="rId3" w:history="1">
        <w:r w:rsidRPr="00397A21">
          <w:rPr>
            <w:rStyle w:val="Hyperlink"/>
            <w:rFonts w:ascii="Cambria" w:hAnsi="Cambria" w:cs="Cambria" w:hint="cs"/>
            <w:rtl/>
          </w:rPr>
          <w:t> </w:t>
        </w:r>
        <w:r w:rsidRPr="00397A21">
          <w:rPr>
            <w:rStyle w:val="Hyperlink"/>
            <w:rFonts w:hint="cs"/>
            <w:rtl/>
          </w:rPr>
          <w:t>المغني،</w:t>
        </w:r>
        <w:r w:rsidRPr="00397A21">
          <w:rPr>
            <w:rStyle w:val="Hyperlink"/>
            <w:rtl/>
          </w:rPr>
          <w:t xml:space="preserve"> </w:t>
        </w:r>
        <w:r w:rsidRPr="00397A21">
          <w:rPr>
            <w:rStyle w:val="Hyperlink"/>
            <w:rFonts w:hint="cs"/>
            <w:rtl/>
          </w:rPr>
          <w:t>ابن</w:t>
        </w:r>
        <w:r w:rsidRPr="00397A21">
          <w:rPr>
            <w:rStyle w:val="Hyperlink"/>
            <w:rtl/>
          </w:rPr>
          <w:t xml:space="preserve"> </w:t>
        </w:r>
        <w:r w:rsidRPr="00397A21">
          <w:rPr>
            <w:rStyle w:val="Hyperlink"/>
            <w:rFonts w:hint="cs"/>
            <w:rtl/>
          </w:rPr>
          <w:t>قدامة</w:t>
        </w:r>
        <w:r w:rsidRPr="00397A21">
          <w:rPr>
            <w:rStyle w:val="Hyperlink"/>
            <w:rtl/>
          </w:rPr>
          <w:t xml:space="preserve"> </w:t>
        </w:r>
        <w:r w:rsidRPr="00397A21">
          <w:rPr>
            <w:rStyle w:val="Hyperlink"/>
            <w:rFonts w:hint="cs"/>
            <w:rtl/>
          </w:rPr>
          <w:t>المقدسي،</w:t>
        </w:r>
        <w:r w:rsidRPr="00397A21">
          <w:rPr>
            <w:rStyle w:val="Hyperlink"/>
            <w:rtl/>
          </w:rPr>
          <w:t xml:space="preserve"> </w:t>
        </w:r>
        <w:r w:rsidRPr="00397A21">
          <w:rPr>
            <w:rStyle w:val="Hyperlink"/>
            <w:rFonts w:hint="cs"/>
            <w:rtl/>
          </w:rPr>
          <w:t>ج</w:t>
        </w:r>
        <w:r w:rsidRPr="00397A21">
          <w:rPr>
            <w:rStyle w:val="Hyperlink"/>
            <w:rtl/>
          </w:rPr>
          <w:t>7</w:t>
        </w:r>
        <w:r w:rsidRPr="00397A21">
          <w:rPr>
            <w:rStyle w:val="Hyperlink"/>
            <w:rFonts w:hint="cs"/>
            <w:rtl/>
          </w:rPr>
          <w:t>،</w:t>
        </w:r>
        <w:r w:rsidRPr="00397A21">
          <w:rPr>
            <w:rStyle w:val="Hyperlink"/>
            <w:rtl/>
          </w:rPr>
          <w:t xml:space="preserve"> </w:t>
        </w:r>
        <w:r w:rsidRPr="00397A21">
          <w:rPr>
            <w:rStyle w:val="Hyperlink"/>
            <w:rFonts w:hint="cs"/>
            <w:rtl/>
          </w:rPr>
          <w:t>ص</w:t>
        </w:r>
        <w:r w:rsidRPr="00397A21">
          <w:rPr>
            <w:rStyle w:val="Hyperlink"/>
            <w:rtl/>
          </w:rPr>
          <w:t>527.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F96B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573268">
      <w:rPr>
        <w:b/>
        <w:bCs/>
        <w:sz w:val="20"/>
        <w:szCs w:val="24"/>
        <w:rtl/>
      </w:rPr>
      <w:t>044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57326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573268">
      <w:rPr>
        <w:rFonts w:hint="cs"/>
        <w:b/>
        <w:bCs/>
        <w:color w:val="632423" w:themeColor="accent2" w:themeShade="80"/>
        <w:sz w:val="20"/>
        <w:szCs w:val="24"/>
        <w:rtl/>
      </w:rPr>
      <w:t>سید</w:t>
    </w:r>
    <w:r w:rsidR="00573268">
      <w:rPr>
        <w:b/>
        <w:bCs/>
        <w:color w:val="632423" w:themeColor="accent2" w:themeShade="80"/>
        <w:sz w:val="20"/>
        <w:szCs w:val="24"/>
        <w:rtl/>
      </w:rPr>
      <w:t xml:space="preserve"> </w:t>
    </w:r>
    <w:r w:rsidR="00573268">
      <w:rPr>
        <w:rFonts w:hint="cs"/>
        <w:b/>
        <w:bCs/>
        <w:color w:val="632423" w:themeColor="accent2" w:themeShade="80"/>
        <w:sz w:val="20"/>
        <w:szCs w:val="24"/>
        <w:rtl/>
      </w:rPr>
      <w:t>محمد</w:t>
    </w:r>
    <w:r w:rsidR="00573268">
      <w:rPr>
        <w:b/>
        <w:bCs/>
        <w:color w:val="632423" w:themeColor="accent2" w:themeShade="80"/>
        <w:sz w:val="20"/>
        <w:szCs w:val="24"/>
        <w:rtl/>
      </w:rPr>
      <w:t xml:space="preserve"> </w:t>
    </w:r>
    <w:r w:rsidR="00573268">
      <w:rPr>
        <w:rFonts w:hint="cs"/>
        <w:b/>
        <w:bCs/>
        <w:color w:val="632423" w:themeColor="accent2" w:themeShade="80"/>
        <w:sz w:val="20"/>
        <w:szCs w:val="24"/>
        <w:rtl/>
      </w:rPr>
      <w:t>جواد</w:t>
    </w:r>
    <w:r w:rsidR="00573268">
      <w:rPr>
        <w:b/>
        <w:bCs/>
        <w:color w:val="632423" w:themeColor="accent2" w:themeShade="80"/>
        <w:sz w:val="20"/>
        <w:szCs w:val="24"/>
        <w:rtl/>
      </w:rPr>
      <w:t xml:space="preserve"> </w:t>
    </w:r>
    <w:r w:rsidR="0057326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F96B55">
      <w:rPr>
        <w:rFonts w:hint="cs"/>
        <w:sz w:val="24"/>
        <w:szCs w:val="24"/>
        <w:rtl/>
      </w:rPr>
      <w:t>3</w:t>
    </w:r>
    <w:r w:rsidR="00573268">
      <w:rPr>
        <w:sz w:val="24"/>
        <w:szCs w:val="24"/>
        <w:rtl/>
      </w:rPr>
      <w:t xml:space="preserve"> /10 /1398</w:t>
    </w:r>
  </w:p>
  <w:p w:rsidR="00FA3B17" w:rsidRPr="00F16B53" w:rsidRDefault="00935A55" w:rsidP="00D4425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573268">
      <w:rPr>
        <w:rFonts w:hint="cs"/>
        <w:color w:val="000000" w:themeColor="text1"/>
        <w:sz w:val="24"/>
        <w:szCs w:val="24"/>
        <w:rtl/>
      </w:rPr>
      <w:t>مساله</w:t>
    </w:r>
    <w:r w:rsidR="00FA305F">
      <w:rPr>
        <w:rFonts w:hint="cs"/>
        <w:color w:val="000000" w:themeColor="text1"/>
        <w:sz w:val="24"/>
        <w:szCs w:val="24"/>
        <w:rtl/>
      </w:rPr>
      <w:t>‌ی</w:t>
    </w:r>
    <w:r w:rsidR="00573268">
      <w:rPr>
        <w:color w:val="000000" w:themeColor="text1"/>
        <w:sz w:val="24"/>
        <w:szCs w:val="24"/>
        <w:rtl/>
      </w:rPr>
      <w:t xml:space="preserve"> </w:t>
    </w:r>
    <w:r w:rsidR="00D44255">
      <w:rPr>
        <w:rFonts w:hint="cs"/>
        <w:color w:val="000000" w:themeColor="text1"/>
        <w:sz w:val="24"/>
        <w:szCs w:val="24"/>
        <w:rtl/>
      </w:rPr>
      <w:t>پنجم</w:t>
    </w:r>
    <w:r w:rsidR="00573268">
      <w:rPr>
        <w:color w:val="000000" w:themeColor="text1"/>
        <w:sz w:val="24"/>
        <w:szCs w:val="24"/>
        <w:rtl/>
      </w:rPr>
      <w:t xml:space="preserve"> </w:t>
    </w:r>
    <w:r w:rsidR="00573268">
      <w:rPr>
        <w:rFonts w:hint="cs"/>
        <w:color w:val="000000" w:themeColor="text1"/>
        <w:sz w:val="24"/>
        <w:szCs w:val="24"/>
        <w:rtl/>
      </w:rPr>
      <w:t>تکمله</w:t>
    </w:r>
    <w:r w:rsidR="00FA305F">
      <w:rPr>
        <w:rFonts w:hint="cs"/>
        <w:color w:val="000000" w:themeColor="text1"/>
        <w:sz w:val="24"/>
        <w:szCs w:val="24"/>
        <w:rtl/>
      </w:rPr>
      <w:t>‌ی</w:t>
    </w:r>
    <w:r w:rsidR="00573268">
      <w:rPr>
        <w:color w:val="000000" w:themeColor="text1"/>
        <w:sz w:val="24"/>
        <w:szCs w:val="24"/>
        <w:rtl/>
      </w:rPr>
      <w:t xml:space="preserve"> </w:t>
    </w:r>
    <w:r w:rsidR="00573268">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4B4D11" w:rsidRPr="004C16A1">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573268">
      <w:rPr>
        <w:rFonts w:hint="cs"/>
        <w:sz w:val="24"/>
        <w:szCs w:val="24"/>
        <w:rtl/>
      </w:rPr>
      <w:t>قبول</w:t>
    </w:r>
    <w:r w:rsidR="00573268">
      <w:rPr>
        <w:sz w:val="24"/>
        <w:szCs w:val="24"/>
        <w:rtl/>
      </w:rPr>
      <w:t xml:space="preserve"> </w:t>
    </w:r>
    <w:r w:rsidR="00573268">
      <w:rPr>
        <w:rFonts w:hint="cs"/>
        <w:sz w:val="24"/>
        <w:szCs w:val="24"/>
        <w:rtl/>
      </w:rPr>
      <w:t>قول</w:t>
    </w:r>
    <w:r w:rsidR="00573268">
      <w:rPr>
        <w:sz w:val="24"/>
        <w:szCs w:val="24"/>
        <w:rtl/>
      </w:rPr>
      <w:t xml:space="preserve"> </w:t>
    </w:r>
    <w:r w:rsidR="00573268">
      <w:rPr>
        <w:rFonts w:hint="cs"/>
        <w:sz w:val="24"/>
        <w:szCs w:val="24"/>
        <w:rtl/>
      </w:rPr>
      <w:t>زن</w:t>
    </w:r>
    <w:r w:rsidR="00573268">
      <w:rPr>
        <w:sz w:val="24"/>
        <w:szCs w:val="24"/>
        <w:rtl/>
      </w:rPr>
      <w:t xml:space="preserve"> </w:t>
    </w:r>
    <w:r w:rsidR="00573268">
      <w:rPr>
        <w:rFonts w:hint="cs"/>
        <w:sz w:val="24"/>
        <w:szCs w:val="24"/>
        <w:rtl/>
      </w:rPr>
      <w:t>در</w:t>
    </w:r>
    <w:r w:rsidR="00573268">
      <w:rPr>
        <w:sz w:val="24"/>
        <w:szCs w:val="24"/>
        <w:rtl/>
      </w:rPr>
      <w:t xml:space="preserve"> </w:t>
    </w:r>
    <w:r w:rsidR="00573268">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65A53"/>
    <w:multiLevelType w:val="hybridMultilevel"/>
    <w:tmpl w:val="2AE27C52"/>
    <w:lvl w:ilvl="0" w:tplc="CE44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231FE"/>
    <w:multiLevelType w:val="hybridMultilevel"/>
    <w:tmpl w:val="B29A5460"/>
    <w:lvl w:ilvl="0" w:tplc="BDC48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228"/>
    <w:rsid w:val="000072A3"/>
    <w:rsid w:val="00021AF3"/>
    <w:rsid w:val="00025777"/>
    <w:rsid w:val="00025B70"/>
    <w:rsid w:val="000353D7"/>
    <w:rsid w:val="00055496"/>
    <w:rsid w:val="00067944"/>
    <w:rsid w:val="00080A41"/>
    <w:rsid w:val="0008299B"/>
    <w:rsid w:val="00090EC5"/>
    <w:rsid w:val="000913AA"/>
    <w:rsid w:val="00094847"/>
    <w:rsid w:val="00096C63"/>
    <w:rsid w:val="000B5DB5"/>
    <w:rsid w:val="000C3947"/>
    <w:rsid w:val="000D2A37"/>
    <w:rsid w:val="000D30E9"/>
    <w:rsid w:val="000D6818"/>
    <w:rsid w:val="000E335E"/>
    <w:rsid w:val="000E629C"/>
    <w:rsid w:val="000F16CF"/>
    <w:rsid w:val="000F5BAC"/>
    <w:rsid w:val="00102585"/>
    <w:rsid w:val="00114AB7"/>
    <w:rsid w:val="0011631A"/>
    <w:rsid w:val="00116B2B"/>
    <w:rsid w:val="00124E3D"/>
    <w:rsid w:val="00127E95"/>
    <w:rsid w:val="00130659"/>
    <w:rsid w:val="001347C7"/>
    <w:rsid w:val="001356B0"/>
    <w:rsid w:val="00151937"/>
    <w:rsid w:val="00165CEF"/>
    <w:rsid w:val="00181844"/>
    <w:rsid w:val="00182D04"/>
    <w:rsid w:val="001837E9"/>
    <w:rsid w:val="00186C4A"/>
    <w:rsid w:val="00187DFA"/>
    <w:rsid w:val="001964E6"/>
    <w:rsid w:val="001A1BC1"/>
    <w:rsid w:val="001A1EA5"/>
    <w:rsid w:val="001A2574"/>
    <w:rsid w:val="001A27D7"/>
    <w:rsid w:val="001A294E"/>
    <w:rsid w:val="001A4ED8"/>
    <w:rsid w:val="001B2488"/>
    <w:rsid w:val="001B6799"/>
    <w:rsid w:val="001C1362"/>
    <w:rsid w:val="001D2E9A"/>
    <w:rsid w:val="001D597F"/>
    <w:rsid w:val="001E3FD4"/>
    <w:rsid w:val="001E5928"/>
    <w:rsid w:val="0020241A"/>
    <w:rsid w:val="00203606"/>
    <w:rsid w:val="00203821"/>
    <w:rsid w:val="00211632"/>
    <w:rsid w:val="0021630D"/>
    <w:rsid w:val="0024121B"/>
    <w:rsid w:val="00247D2F"/>
    <w:rsid w:val="002507BC"/>
    <w:rsid w:val="00256560"/>
    <w:rsid w:val="0027605E"/>
    <w:rsid w:val="00281E00"/>
    <w:rsid w:val="00283D84"/>
    <w:rsid w:val="00294A52"/>
    <w:rsid w:val="002B575F"/>
    <w:rsid w:val="002B729B"/>
    <w:rsid w:val="002C23B5"/>
    <w:rsid w:val="002C53A2"/>
    <w:rsid w:val="002C69BE"/>
    <w:rsid w:val="002D0040"/>
    <w:rsid w:val="002D2FA8"/>
    <w:rsid w:val="002E220F"/>
    <w:rsid w:val="002E6C0E"/>
    <w:rsid w:val="002F0ECB"/>
    <w:rsid w:val="002F4B72"/>
    <w:rsid w:val="00300DF3"/>
    <w:rsid w:val="00307311"/>
    <w:rsid w:val="0031044A"/>
    <w:rsid w:val="0032100F"/>
    <w:rsid w:val="003261B7"/>
    <w:rsid w:val="0033402C"/>
    <w:rsid w:val="00340521"/>
    <w:rsid w:val="00342B9B"/>
    <w:rsid w:val="00345C73"/>
    <w:rsid w:val="00347A04"/>
    <w:rsid w:val="00354A99"/>
    <w:rsid w:val="00360311"/>
    <w:rsid w:val="00361922"/>
    <w:rsid w:val="0037339B"/>
    <w:rsid w:val="00386C11"/>
    <w:rsid w:val="00390AB8"/>
    <w:rsid w:val="00397466"/>
    <w:rsid w:val="00397A21"/>
    <w:rsid w:val="003A16D5"/>
    <w:rsid w:val="003A6148"/>
    <w:rsid w:val="003C33F6"/>
    <w:rsid w:val="003C3D2E"/>
    <w:rsid w:val="003C43A5"/>
    <w:rsid w:val="003E1C5C"/>
    <w:rsid w:val="003E6650"/>
    <w:rsid w:val="003F4F77"/>
    <w:rsid w:val="003F5B46"/>
    <w:rsid w:val="00401363"/>
    <w:rsid w:val="00402E47"/>
    <w:rsid w:val="00425015"/>
    <w:rsid w:val="00430994"/>
    <w:rsid w:val="00441B6D"/>
    <w:rsid w:val="004438F9"/>
    <w:rsid w:val="004556EF"/>
    <w:rsid w:val="00462B07"/>
    <w:rsid w:val="00465BD2"/>
    <w:rsid w:val="004715C8"/>
    <w:rsid w:val="00476974"/>
    <w:rsid w:val="00481C31"/>
    <w:rsid w:val="00482FC1"/>
    <w:rsid w:val="00483027"/>
    <w:rsid w:val="004871AA"/>
    <w:rsid w:val="004918D7"/>
    <w:rsid w:val="004926E1"/>
    <w:rsid w:val="004A2FEA"/>
    <w:rsid w:val="004B0EAD"/>
    <w:rsid w:val="004B4D11"/>
    <w:rsid w:val="004C2408"/>
    <w:rsid w:val="004D03ED"/>
    <w:rsid w:val="004D2DD7"/>
    <w:rsid w:val="004D75C5"/>
    <w:rsid w:val="004E2186"/>
    <w:rsid w:val="004E66FB"/>
    <w:rsid w:val="004F470A"/>
    <w:rsid w:val="004F4C59"/>
    <w:rsid w:val="004F55D0"/>
    <w:rsid w:val="00500C8F"/>
    <w:rsid w:val="00501909"/>
    <w:rsid w:val="0050196C"/>
    <w:rsid w:val="00507BBB"/>
    <w:rsid w:val="005128DF"/>
    <w:rsid w:val="0051592A"/>
    <w:rsid w:val="005206FE"/>
    <w:rsid w:val="0052203D"/>
    <w:rsid w:val="005257ED"/>
    <w:rsid w:val="005306F8"/>
    <w:rsid w:val="00531291"/>
    <w:rsid w:val="0054023D"/>
    <w:rsid w:val="005426BF"/>
    <w:rsid w:val="0056213C"/>
    <w:rsid w:val="00573268"/>
    <w:rsid w:val="00580C24"/>
    <w:rsid w:val="005968EF"/>
    <w:rsid w:val="00596C1E"/>
    <w:rsid w:val="005A2E26"/>
    <w:rsid w:val="005A6FCD"/>
    <w:rsid w:val="005B7BCA"/>
    <w:rsid w:val="005C0DAE"/>
    <w:rsid w:val="005C188E"/>
    <w:rsid w:val="005C6A9A"/>
    <w:rsid w:val="005D084D"/>
    <w:rsid w:val="005D2349"/>
    <w:rsid w:val="005D7940"/>
    <w:rsid w:val="005E1B60"/>
    <w:rsid w:val="005E5507"/>
    <w:rsid w:val="005E607B"/>
    <w:rsid w:val="005F0A8D"/>
    <w:rsid w:val="00601229"/>
    <w:rsid w:val="00603B67"/>
    <w:rsid w:val="0061398E"/>
    <w:rsid w:val="006162A2"/>
    <w:rsid w:val="006240DA"/>
    <w:rsid w:val="0063256E"/>
    <w:rsid w:val="00633F04"/>
    <w:rsid w:val="00635219"/>
    <w:rsid w:val="00635EC0"/>
    <w:rsid w:val="00640B58"/>
    <w:rsid w:val="00651B02"/>
    <w:rsid w:val="00651B19"/>
    <w:rsid w:val="00652F75"/>
    <w:rsid w:val="00660A29"/>
    <w:rsid w:val="00676DC0"/>
    <w:rsid w:val="0069103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22E"/>
    <w:rsid w:val="00731724"/>
    <w:rsid w:val="0073474B"/>
    <w:rsid w:val="00735511"/>
    <w:rsid w:val="00737208"/>
    <w:rsid w:val="00744DE6"/>
    <w:rsid w:val="00747F24"/>
    <w:rsid w:val="00762452"/>
    <w:rsid w:val="007639E0"/>
    <w:rsid w:val="00774DDD"/>
    <w:rsid w:val="00775507"/>
    <w:rsid w:val="00783473"/>
    <w:rsid w:val="0078594B"/>
    <w:rsid w:val="00787B89"/>
    <w:rsid w:val="00795E02"/>
    <w:rsid w:val="007979D0"/>
    <w:rsid w:val="007A4E18"/>
    <w:rsid w:val="007A7B8C"/>
    <w:rsid w:val="007C6D9E"/>
    <w:rsid w:val="007D1C43"/>
    <w:rsid w:val="007D6C53"/>
    <w:rsid w:val="007E1564"/>
    <w:rsid w:val="007E1E87"/>
    <w:rsid w:val="007E5B3F"/>
    <w:rsid w:val="007F2257"/>
    <w:rsid w:val="007F3552"/>
    <w:rsid w:val="0080091D"/>
    <w:rsid w:val="00804108"/>
    <w:rsid w:val="00804FC4"/>
    <w:rsid w:val="00811AAF"/>
    <w:rsid w:val="00816367"/>
    <w:rsid w:val="00816A0B"/>
    <w:rsid w:val="00824B22"/>
    <w:rsid w:val="00830C53"/>
    <w:rsid w:val="00837FAA"/>
    <w:rsid w:val="00841F77"/>
    <w:rsid w:val="0085276D"/>
    <w:rsid w:val="008552EC"/>
    <w:rsid w:val="00863390"/>
    <w:rsid w:val="0086385C"/>
    <w:rsid w:val="00871916"/>
    <w:rsid w:val="008956DD"/>
    <w:rsid w:val="008A510E"/>
    <w:rsid w:val="008A522A"/>
    <w:rsid w:val="008B4464"/>
    <w:rsid w:val="008B750B"/>
    <w:rsid w:val="008C3162"/>
    <w:rsid w:val="008D1F14"/>
    <w:rsid w:val="008D730A"/>
    <w:rsid w:val="008E3924"/>
    <w:rsid w:val="008E3F5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CEE"/>
    <w:rsid w:val="009846A7"/>
    <w:rsid w:val="0098794D"/>
    <w:rsid w:val="0099497B"/>
    <w:rsid w:val="009A43BA"/>
    <w:rsid w:val="009A7871"/>
    <w:rsid w:val="009B0D05"/>
    <w:rsid w:val="009B4CA6"/>
    <w:rsid w:val="009B79F8"/>
    <w:rsid w:val="009C66D5"/>
    <w:rsid w:val="009D13FD"/>
    <w:rsid w:val="009D266A"/>
    <w:rsid w:val="009F05E7"/>
    <w:rsid w:val="009F1273"/>
    <w:rsid w:val="009F7E07"/>
    <w:rsid w:val="00A01522"/>
    <w:rsid w:val="00A10A11"/>
    <w:rsid w:val="00A13C6A"/>
    <w:rsid w:val="00A17B09"/>
    <w:rsid w:val="00A32CB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74DE"/>
    <w:rsid w:val="00B1296B"/>
    <w:rsid w:val="00B2292F"/>
    <w:rsid w:val="00B43169"/>
    <w:rsid w:val="00B501A8"/>
    <w:rsid w:val="00B53630"/>
    <w:rsid w:val="00B55AE4"/>
    <w:rsid w:val="00B61BC4"/>
    <w:rsid w:val="00B70B46"/>
    <w:rsid w:val="00B739B0"/>
    <w:rsid w:val="00B814A3"/>
    <w:rsid w:val="00B936AA"/>
    <w:rsid w:val="00B96F38"/>
    <w:rsid w:val="00BA4443"/>
    <w:rsid w:val="00BC716B"/>
    <w:rsid w:val="00BD0E74"/>
    <w:rsid w:val="00BD5F8C"/>
    <w:rsid w:val="00BE29DD"/>
    <w:rsid w:val="00BE740B"/>
    <w:rsid w:val="00C066AF"/>
    <w:rsid w:val="00C10E06"/>
    <w:rsid w:val="00C145B8"/>
    <w:rsid w:val="00C24237"/>
    <w:rsid w:val="00C2438F"/>
    <w:rsid w:val="00C31AF0"/>
    <w:rsid w:val="00C32A7E"/>
    <w:rsid w:val="00C34F28"/>
    <w:rsid w:val="00C368DF"/>
    <w:rsid w:val="00C442C5"/>
    <w:rsid w:val="00C54CDA"/>
    <w:rsid w:val="00C57B5C"/>
    <w:rsid w:val="00C57C7C"/>
    <w:rsid w:val="00C61049"/>
    <w:rsid w:val="00C61DD9"/>
    <w:rsid w:val="00C63FFE"/>
    <w:rsid w:val="00C91EB6"/>
    <w:rsid w:val="00C92425"/>
    <w:rsid w:val="00CA10B0"/>
    <w:rsid w:val="00CA2F8E"/>
    <w:rsid w:val="00CA3EE2"/>
    <w:rsid w:val="00CA7FD5"/>
    <w:rsid w:val="00CB3287"/>
    <w:rsid w:val="00CB33E2"/>
    <w:rsid w:val="00CB4E68"/>
    <w:rsid w:val="00CC2733"/>
    <w:rsid w:val="00CD0050"/>
    <w:rsid w:val="00CE2B8F"/>
    <w:rsid w:val="00CE2BBB"/>
    <w:rsid w:val="00CE7481"/>
    <w:rsid w:val="00CF0A8F"/>
    <w:rsid w:val="00D048CE"/>
    <w:rsid w:val="00D10998"/>
    <w:rsid w:val="00D11364"/>
    <w:rsid w:val="00D15CBD"/>
    <w:rsid w:val="00D221CB"/>
    <w:rsid w:val="00D23391"/>
    <w:rsid w:val="00D31805"/>
    <w:rsid w:val="00D44255"/>
    <w:rsid w:val="00D552B9"/>
    <w:rsid w:val="00D735B2"/>
    <w:rsid w:val="00D74021"/>
    <w:rsid w:val="00D76D01"/>
    <w:rsid w:val="00D922A9"/>
    <w:rsid w:val="00D9394A"/>
    <w:rsid w:val="00DA4739"/>
    <w:rsid w:val="00DB0CBB"/>
    <w:rsid w:val="00DB67CC"/>
    <w:rsid w:val="00DC3783"/>
    <w:rsid w:val="00DE1070"/>
    <w:rsid w:val="00DF48EA"/>
    <w:rsid w:val="00E00219"/>
    <w:rsid w:val="00E0316B"/>
    <w:rsid w:val="00E25E10"/>
    <w:rsid w:val="00E50B41"/>
    <w:rsid w:val="00E51E9F"/>
    <w:rsid w:val="00E5219B"/>
    <w:rsid w:val="00E52D07"/>
    <w:rsid w:val="00E5518B"/>
    <w:rsid w:val="00E609FE"/>
    <w:rsid w:val="00E630BE"/>
    <w:rsid w:val="00E75920"/>
    <w:rsid w:val="00E80D96"/>
    <w:rsid w:val="00E871FA"/>
    <w:rsid w:val="00E936A4"/>
    <w:rsid w:val="00E954BB"/>
    <w:rsid w:val="00EA45E7"/>
    <w:rsid w:val="00EB64B4"/>
    <w:rsid w:val="00EB78E3"/>
    <w:rsid w:val="00EB7BE3"/>
    <w:rsid w:val="00EC1C4B"/>
    <w:rsid w:val="00EC2F2A"/>
    <w:rsid w:val="00EC735A"/>
    <w:rsid w:val="00ED5F38"/>
    <w:rsid w:val="00EF27FE"/>
    <w:rsid w:val="00F07FB6"/>
    <w:rsid w:val="00F149D0"/>
    <w:rsid w:val="00F16AE0"/>
    <w:rsid w:val="00F16B53"/>
    <w:rsid w:val="00F25ECD"/>
    <w:rsid w:val="00F30C50"/>
    <w:rsid w:val="00F318BE"/>
    <w:rsid w:val="00F33297"/>
    <w:rsid w:val="00F343FB"/>
    <w:rsid w:val="00F359FE"/>
    <w:rsid w:val="00F42159"/>
    <w:rsid w:val="00F4256E"/>
    <w:rsid w:val="00F42EE1"/>
    <w:rsid w:val="00F4689E"/>
    <w:rsid w:val="00F60F1F"/>
    <w:rsid w:val="00F64141"/>
    <w:rsid w:val="00F67508"/>
    <w:rsid w:val="00F71FC9"/>
    <w:rsid w:val="00F73B48"/>
    <w:rsid w:val="00F74478"/>
    <w:rsid w:val="00F74F51"/>
    <w:rsid w:val="00F842AD"/>
    <w:rsid w:val="00F914EB"/>
    <w:rsid w:val="00F91B85"/>
    <w:rsid w:val="00F938E7"/>
    <w:rsid w:val="00F96B55"/>
    <w:rsid w:val="00FA305F"/>
    <w:rsid w:val="00FA3B17"/>
    <w:rsid w:val="00FA5E8D"/>
    <w:rsid w:val="00FA5F3D"/>
    <w:rsid w:val="00FB399E"/>
    <w:rsid w:val="00FB7F50"/>
    <w:rsid w:val="00FC2A85"/>
    <w:rsid w:val="00FC40AF"/>
    <w:rsid w:val="00FC73B9"/>
    <w:rsid w:val="00FD0A16"/>
    <w:rsid w:val="00FE059C"/>
    <w:rsid w:val="00FE3D7D"/>
    <w:rsid w:val="00FE6DCF"/>
    <w:rsid w:val="00FF40D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F0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98748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156984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fatwa.ir/43902/7/527/%D8%A7%D9%84%D8%AB%D8%A7%D9%86%DB%8C" TargetMode="External"/><Relationship Id="rId2" Type="http://schemas.openxmlformats.org/officeDocument/2006/relationships/hyperlink" Target="http://lib.efatwa.ir/43902/7/525/%D8%A7%D8%B1%D8%AA%D8%AC%D8%B9%D8%AA%DA%A9" TargetMode="External"/><Relationship Id="rId1" Type="http://schemas.openxmlformats.org/officeDocument/2006/relationships/hyperlink" Target="http://lib.eshia.ir/71613/3/20/&#1575;&#1604;&#1608;&#1590;&#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84DC-1803-4B9B-A7DB-AEF22EE5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932</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6235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2019-12-28T06:39:00Z</cp:lastPrinted>
  <dcterms:created xsi:type="dcterms:W3CDTF">2019-12-28T06:32:00Z</dcterms:created>
  <dcterms:modified xsi:type="dcterms:W3CDTF">2020-01-28T11:38:00Z</dcterms:modified>
  <cp:contentStatus>ویرایش 2.5</cp:contentStatus>
  <cp:version>2.7</cp:version>
</cp:coreProperties>
</file>