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B3" w:rsidRDefault="00F57DB3" w:rsidP="00F57DB3">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F57DB3" w:rsidRDefault="00F57DB3" w:rsidP="00F57DB3">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620FCA">
        <w:rPr>
          <w:rStyle w:val="Emphasis"/>
          <w:rFonts w:hint="cs"/>
          <w:b/>
          <w:bCs w:val="0"/>
          <w:rtl/>
        </w:rPr>
        <w:t>‌ی</w:t>
      </w:r>
      <w:r w:rsidRPr="009C66D5">
        <w:rPr>
          <w:rStyle w:val="Emphasis"/>
          <w:rFonts w:hint="cs"/>
          <w:b/>
          <w:bCs w:val="0"/>
          <w:rtl/>
        </w:rPr>
        <w:t xml:space="preserve"> مباحث گذشته:</w:t>
      </w:r>
      <w:bookmarkStart w:id="0" w:name="_GoBack"/>
      <w:bookmarkEnd w:id="0"/>
    </w:p>
    <w:p w:rsidR="003A6148" w:rsidRDefault="00E26E70" w:rsidP="003666F4">
      <w:pPr>
        <w:jc w:val="both"/>
        <w:rPr>
          <w:rtl/>
        </w:rPr>
      </w:pPr>
      <w:r>
        <w:rPr>
          <w:rFonts w:hint="cs"/>
          <w:rtl/>
        </w:rPr>
        <w:t>بحث در مفاد حدیث زراره و اطلاق یا عدم اطلاق آن بود. این روایت دو نقل داشت:</w:t>
      </w:r>
    </w:p>
    <w:p w:rsidR="00E26E70" w:rsidRPr="00E26E70" w:rsidRDefault="00E26E70" w:rsidP="003666F4">
      <w:pPr>
        <w:pStyle w:val="ListParagraph"/>
        <w:numPr>
          <w:ilvl w:val="0"/>
          <w:numId w:val="17"/>
        </w:numPr>
        <w:jc w:val="both"/>
        <w:rPr>
          <w:rFonts w:cs="B Badr"/>
        </w:rPr>
      </w:pPr>
      <w:r w:rsidRPr="00E26E70">
        <w:rPr>
          <w:rFonts w:cs="B Badr" w:hint="cs"/>
          <w:rtl/>
        </w:rPr>
        <w:t xml:space="preserve">نقل کافی: «عَلِيُّ بْنُ إِبْرَاهِيمَ عَنْ أَبِيهِ عَنِ ابْنِ أَبِي عُمَيْرٍ عَنْ جَمِيلٍ عَنْ زُرَارَةَ عَنْ أَبِي جَعْفَرٍ ع قَالَ: </w:t>
      </w:r>
      <w:r w:rsidRPr="00E26E70">
        <w:rPr>
          <w:rFonts w:cs="B Badr" w:hint="cs"/>
          <w:color w:val="008000"/>
          <w:rtl/>
        </w:rPr>
        <w:t>الْعِدَّةُ وَ الْحَيْضُ‏ لِلنِّسَاءِ إِذَا ادَّعَتْ صُدِّقَتْ.</w:t>
      </w:r>
      <w:r w:rsidRPr="00E26E70">
        <w:rPr>
          <w:rFonts w:cs="B Badr" w:hint="cs"/>
          <w:rtl/>
        </w:rPr>
        <w:t>»</w:t>
      </w:r>
      <w:r w:rsidRPr="00E26E70">
        <w:rPr>
          <w:rStyle w:val="FootnoteReference"/>
          <w:rFonts w:cs="B Badr"/>
          <w:rtl/>
        </w:rPr>
        <w:footnoteReference w:id="1"/>
      </w:r>
    </w:p>
    <w:p w:rsidR="001D6054" w:rsidRPr="000848F4" w:rsidRDefault="00E26E70" w:rsidP="001D6054">
      <w:pPr>
        <w:pStyle w:val="ListParagraph"/>
        <w:numPr>
          <w:ilvl w:val="0"/>
          <w:numId w:val="17"/>
        </w:numPr>
        <w:jc w:val="both"/>
      </w:pPr>
      <w:r w:rsidRPr="00E26E70">
        <w:rPr>
          <w:rFonts w:cs="B Badr" w:hint="cs"/>
          <w:rtl/>
        </w:rPr>
        <w:t>نقل تهذیب</w:t>
      </w:r>
      <w:r w:rsidRPr="001D6054">
        <w:rPr>
          <w:rFonts w:cs="B Badr" w:hint="cs"/>
          <w:rtl/>
        </w:rPr>
        <w:t xml:space="preserve">: </w:t>
      </w:r>
      <w:r w:rsidR="001D6054" w:rsidRPr="001D6054">
        <w:rPr>
          <w:rFonts w:cs="B Badr" w:hint="cs"/>
          <w:rtl/>
        </w:rPr>
        <w:t xml:space="preserve">«أَحْمَدُ بْنُ مُحَمَّدٍ عَنِ الْحُسَيْنِ بْنِ سَعِيدٍ عَنْ جَمِيلِ بْنِ دَرَّاجٍ عَنْ زُرَارَةَ قَالَ سَمِعْتُ أَبَا جَعْفَرٍ ع يَقُولُ‏ </w:t>
      </w:r>
      <w:r w:rsidR="001D6054" w:rsidRPr="001D6054">
        <w:rPr>
          <w:rFonts w:cs="B Badr" w:hint="cs"/>
          <w:color w:val="008000"/>
          <w:rtl/>
        </w:rPr>
        <w:t>الْعِدَّةُ وَ الْحَيْضُ‏ إِلَى‏ النِّسَاء»</w:t>
      </w:r>
      <w:r w:rsidR="001D6054" w:rsidRPr="001D6054">
        <w:rPr>
          <w:rStyle w:val="FootnoteReference"/>
          <w:rFonts w:cs="B Badr"/>
          <w:color w:val="008000"/>
          <w:rtl/>
        </w:rPr>
        <w:footnoteReference w:id="2"/>
      </w:r>
    </w:p>
    <w:p w:rsidR="00247D2F" w:rsidRPr="003A6148" w:rsidRDefault="00247D2F" w:rsidP="001D6054">
      <w:pPr>
        <w:pBdr>
          <w:bottom w:val="double" w:sz="6" w:space="1" w:color="auto"/>
        </w:pBdr>
        <w:ind w:left="360"/>
        <w:jc w:val="both"/>
      </w:pPr>
    </w:p>
    <w:p w:rsidR="008F5B4D" w:rsidRDefault="008F5B4D" w:rsidP="003666F4">
      <w:pPr>
        <w:jc w:val="both"/>
      </w:pPr>
    </w:p>
    <w:p w:rsidR="00095C70" w:rsidRDefault="00095C70" w:rsidP="00095C70">
      <w:pPr>
        <w:pStyle w:val="Heading1"/>
        <w:rPr>
          <w:rtl/>
        </w:rPr>
      </w:pPr>
      <w:bookmarkStart w:id="1" w:name="_Toc27794139"/>
      <w:bookmarkStart w:id="2" w:name="_Toc27794241"/>
      <w:bookmarkStart w:id="3" w:name="_Toc27794980"/>
      <w:bookmarkStart w:id="4" w:name="_Toc27796650"/>
      <w:bookmarkStart w:id="5" w:name="_Toc27856744"/>
      <w:bookmarkStart w:id="6" w:name="_Toc27878303"/>
      <w:r>
        <w:rPr>
          <w:rFonts w:hint="cs"/>
          <w:rtl/>
        </w:rPr>
        <w:t xml:space="preserve">تقریب </w:t>
      </w:r>
      <w:bookmarkStart w:id="7" w:name="_Toc27452652"/>
      <w:bookmarkStart w:id="8" w:name="_Toc27452797"/>
      <w:r>
        <w:rPr>
          <w:rFonts w:hint="cs"/>
          <w:rtl/>
        </w:rPr>
        <w:t>اول</w:t>
      </w:r>
      <w:r w:rsidRPr="00727B35">
        <w:rPr>
          <w:rFonts w:hint="cs"/>
          <w:rtl/>
        </w:rPr>
        <w:t xml:space="preserve"> </w:t>
      </w:r>
      <w:r>
        <w:rPr>
          <w:rFonts w:hint="cs"/>
          <w:rtl/>
        </w:rPr>
        <w:t>نافیان اطلاق صحیحه‌ی زراره</w:t>
      </w:r>
      <w:bookmarkEnd w:id="1"/>
      <w:bookmarkEnd w:id="2"/>
      <w:bookmarkEnd w:id="3"/>
      <w:bookmarkEnd w:id="4"/>
      <w:bookmarkEnd w:id="5"/>
      <w:bookmarkEnd w:id="6"/>
      <w:bookmarkEnd w:id="7"/>
      <w:bookmarkEnd w:id="8"/>
    </w:p>
    <w:p w:rsidR="001A1EA5" w:rsidRPr="00095C70" w:rsidRDefault="00095C70" w:rsidP="00095C70">
      <w:pPr>
        <w:jc w:val="both"/>
        <w:rPr>
          <w:rtl/>
        </w:rPr>
      </w:pPr>
      <w:r>
        <w:rPr>
          <w:rFonts w:hint="cs"/>
          <w:rtl/>
        </w:rPr>
        <w:t>مفاد روایت</w:t>
      </w:r>
      <w:r w:rsidR="00E6084A">
        <w:rPr>
          <w:rFonts w:hint="cs"/>
          <w:rtl/>
        </w:rPr>
        <w:t xml:space="preserve"> زراره</w:t>
      </w:r>
      <w:r>
        <w:rPr>
          <w:rFonts w:hint="cs"/>
          <w:rtl/>
        </w:rPr>
        <w:t xml:space="preserve"> این است که عده و حیض از اموری هستند که مربوط به زن ها می باشد ( للنساء یعنی من الامور المختصة بالنساء) و بیانگر امری تکوینی است، یعنی عده و حیض از امور زنانه اند و چون از امور زنانه هستند، زن تصدیق می شود (</w:t>
      </w:r>
      <w:r w:rsidRPr="007D7A42">
        <w:rPr>
          <w:rFonts w:hint="cs"/>
          <w:color w:val="008000"/>
          <w:rtl/>
        </w:rPr>
        <w:t>إِذَا ادَّعَتْ صُدِّ</w:t>
      </w:r>
      <w:r>
        <w:rPr>
          <w:rFonts w:hint="cs"/>
          <w:color w:val="008000"/>
          <w:rtl/>
        </w:rPr>
        <w:t>قَتْ</w:t>
      </w:r>
      <w:r w:rsidRPr="007D7A42">
        <w:rPr>
          <w:rStyle w:val="FootnoteReference"/>
          <w:rtl/>
        </w:rPr>
        <w:footnoteReference w:id="3"/>
      </w:r>
      <w:r>
        <w:rPr>
          <w:rFonts w:hint="cs"/>
          <w:rtl/>
        </w:rPr>
        <w:t>) و «</w:t>
      </w:r>
      <w:r w:rsidRPr="007D7A42">
        <w:rPr>
          <w:rFonts w:hint="cs"/>
          <w:color w:val="008000"/>
          <w:rtl/>
        </w:rPr>
        <w:t>الْعِدَّةُ وَ الْحَيْضُ‏ لِلنِّسَاءِ</w:t>
      </w:r>
      <w:r>
        <w:rPr>
          <w:rFonts w:hint="cs"/>
          <w:color w:val="008000"/>
          <w:rtl/>
        </w:rPr>
        <w:t>»</w:t>
      </w:r>
      <w:r>
        <w:rPr>
          <w:rFonts w:hint="cs"/>
          <w:rtl/>
        </w:rPr>
        <w:t xml:space="preserve"> علتِ  «</w:t>
      </w:r>
      <w:r w:rsidRPr="007D7A42">
        <w:rPr>
          <w:rFonts w:hint="cs"/>
          <w:color w:val="008000"/>
          <w:rtl/>
        </w:rPr>
        <w:t>إِذَا ادَّعَتْ صُدِّقَتْ</w:t>
      </w:r>
      <w:r>
        <w:rPr>
          <w:rFonts w:hint="cs"/>
          <w:color w:val="008000"/>
          <w:rtl/>
        </w:rPr>
        <w:t xml:space="preserve">» </w:t>
      </w:r>
      <w:r w:rsidRPr="00095C70">
        <w:rPr>
          <w:rFonts w:hint="cs"/>
          <w:rtl/>
        </w:rPr>
        <w:t>می باشد.</w:t>
      </w:r>
    </w:p>
    <w:p w:rsidR="003666F4" w:rsidRDefault="00427680" w:rsidP="00427680">
      <w:pPr>
        <w:pStyle w:val="Heading2"/>
        <w:rPr>
          <w:rtl/>
        </w:rPr>
      </w:pPr>
      <w:bookmarkStart w:id="9" w:name="_Toc27878304"/>
      <w:r>
        <w:rPr>
          <w:rFonts w:hint="cs"/>
          <w:rtl/>
        </w:rPr>
        <w:t>صورت های مختلف ادعای عده</w:t>
      </w:r>
      <w:bookmarkEnd w:id="9"/>
    </w:p>
    <w:p w:rsidR="003666F4" w:rsidRDefault="006C2A2B" w:rsidP="003666F4">
      <w:pPr>
        <w:jc w:val="both"/>
        <w:rPr>
          <w:rtl/>
        </w:rPr>
      </w:pPr>
      <w:r>
        <w:rPr>
          <w:rFonts w:hint="cs"/>
          <w:rtl/>
        </w:rPr>
        <w:t xml:space="preserve">قبول </w:t>
      </w:r>
      <w:r w:rsidR="00427680">
        <w:rPr>
          <w:rFonts w:hint="cs"/>
          <w:rtl/>
        </w:rPr>
        <w:t xml:space="preserve">ادعای معتده بودن زن نیازمند </w:t>
      </w:r>
      <w:r>
        <w:rPr>
          <w:rFonts w:hint="cs"/>
          <w:rtl/>
        </w:rPr>
        <w:t xml:space="preserve">پذیرش </w:t>
      </w:r>
      <w:r w:rsidR="00427680">
        <w:rPr>
          <w:rFonts w:hint="cs"/>
          <w:rtl/>
        </w:rPr>
        <w:t>چند مقدمه است:</w:t>
      </w:r>
    </w:p>
    <w:p w:rsidR="00427680" w:rsidRPr="00152583" w:rsidRDefault="00427680" w:rsidP="00427680">
      <w:pPr>
        <w:pStyle w:val="ListParagraph"/>
        <w:numPr>
          <w:ilvl w:val="0"/>
          <w:numId w:val="18"/>
        </w:numPr>
        <w:jc w:val="both"/>
        <w:rPr>
          <w:rFonts w:cs="B Badr"/>
        </w:rPr>
      </w:pPr>
      <w:r w:rsidRPr="00152583">
        <w:rPr>
          <w:rFonts w:cs="B Badr" w:hint="cs"/>
          <w:rtl/>
        </w:rPr>
        <w:t>طلاق شوهر</w:t>
      </w:r>
    </w:p>
    <w:p w:rsidR="00427680" w:rsidRPr="00152583" w:rsidRDefault="00427680" w:rsidP="00B25C24">
      <w:pPr>
        <w:pStyle w:val="ListParagraph"/>
        <w:numPr>
          <w:ilvl w:val="0"/>
          <w:numId w:val="18"/>
        </w:numPr>
        <w:jc w:val="both"/>
        <w:rPr>
          <w:rFonts w:cs="B Badr"/>
        </w:rPr>
      </w:pPr>
      <w:r w:rsidRPr="00152583">
        <w:rPr>
          <w:rFonts w:cs="B Badr" w:hint="cs"/>
          <w:rtl/>
        </w:rPr>
        <w:t xml:space="preserve">طلاق در زمانی بوده که هنوز </w:t>
      </w:r>
      <w:r w:rsidR="00B25C24">
        <w:rPr>
          <w:rFonts w:cs="B Badr" w:hint="cs"/>
          <w:rtl/>
        </w:rPr>
        <w:t>زمان زیادی</w:t>
      </w:r>
      <w:r w:rsidRPr="00152583">
        <w:rPr>
          <w:rFonts w:cs="B Badr" w:hint="cs"/>
          <w:rtl/>
        </w:rPr>
        <w:t xml:space="preserve"> از آن نگذشته است.</w:t>
      </w:r>
    </w:p>
    <w:p w:rsidR="00427680" w:rsidRDefault="00427680" w:rsidP="00427680">
      <w:pPr>
        <w:pStyle w:val="ListParagraph"/>
        <w:numPr>
          <w:ilvl w:val="0"/>
          <w:numId w:val="18"/>
        </w:numPr>
        <w:jc w:val="both"/>
        <w:rPr>
          <w:rtl/>
        </w:rPr>
      </w:pPr>
      <w:r w:rsidRPr="00152583">
        <w:rPr>
          <w:rFonts w:cs="B Badr" w:hint="cs"/>
          <w:rtl/>
        </w:rPr>
        <w:t>عدم سپری شدن عده ( عدم سپری شدن سه قرء، عدم وضع حمل یا عدم سپری شدن سه ماه)</w:t>
      </w:r>
    </w:p>
    <w:p w:rsidR="003666F4" w:rsidRDefault="00152583" w:rsidP="003666F4">
      <w:pPr>
        <w:jc w:val="both"/>
        <w:rPr>
          <w:rtl/>
        </w:rPr>
      </w:pPr>
      <w:r>
        <w:rPr>
          <w:rFonts w:hint="cs"/>
          <w:rtl/>
        </w:rPr>
        <w:t>در نتیجه گاهی اختلاف در این است که آیا طلاقی واقع شده است؟</w:t>
      </w:r>
    </w:p>
    <w:p w:rsidR="00152583" w:rsidRDefault="00152583" w:rsidP="003666F4">
      <w:pPr>
        <w:jc w:val="both"/>
        <w:rPr>
          <w:rtl/>
        </w:rPr>
      </w:pPr>
      <w:r>
        <w:rPr>
          <w:rFonts w:hint="cs"/>
          <w:rtl/>
        </w:rPr>
        <w:t>گاهی اصل طلاق مسلم است اما در زمان آن اختلاف وجود دارد.</w:t>
      </w:r>
    </w:p>
    <w:p w:rsidR="00152583" w:rsidRDefault="00152583" w:rsidP="003666F4">
      <w:pPr>
        <w:jc w:val="both"/>
        <w:rPr>
          <w:rtl/>
        </w:rPr>
      </w:pPr>
      <w:r>
        <w:rPr>
          <w:rFonts w:hint="cs"/>
          <w:rtl/>
        </w:rPr>
        <w:lastRenderedPageBreak/>
        <w:t xml:space="preserve">گاهی هم اختلاف و تردید در انقضاء عده به </w:t>
      </w:r>
      <w:r w:rsidR="00BD21A2">
        <w:rPr>
          <w:rFonts w:hint="cs"/>
          <w:rtl/>
        </w:rPr>
        <w:t>خاطر جهل در نحوه‌ی اقراء زن است که آیا سه قرء سپری شده است؟</w:t>
      </w:r>
    </w:p>
    <w:p w:rsidR="00BD21A2" w:rsidRDefault="00BD21A2" w:rsidP="00564686">
      <w:pPr>
        <w:jc w:val="both"/>
        <w:rPr>
          <w:rtl/>
        </w:rPr>
      </w:pPr>
      <w:r>
        <w:rPr>
          <w:rFonts w:hint="cs"/>
          <w:rtl/>
        </w:rPr>
        <w:t xml:space="preserve">گاهی اختلاف در نحوه‌ی ماه هایی است که باید سپری شود، مثلا اختلاف می شود </w:t>
      </w:r>
      <w:r w:rsidR="00564686">
        <w:rPr>
          <w:rFonts w:hint="cs"/>
          <w:rtl/>
        </w:rPr>
        <w:t>که ماه بیست و نه روز</w:t>
      </w:r>
      <w:r>
        <w:rPr>
          <w:rFonts w:hint="cs"/>
          <w:rtl/>
        </w:rPr>
        <w:t xml:space="preserve"> است</w:t>
      </w:r>
      <w:r w:rsidR="000D73B1">
        <w:rPr>
          <w:rFonts w:hint="cs"/>
          <w:rtl/>
        </w:rPr>
        <w:t xml:space="preserve"> که عده سپری شده باشد یا سی روز</w:t>
      </w:r>
      <w:r>
        <w:rPr>
          <w:rFonts w:hint="cs"/>
          <w:rtl/>
        </w:rPr>
        <w:t xml:space="preserve"> است که هنوز سپری نشده است.</w:t>
      </w:r>
    </w:p>
    <w:p w:rsidR="00CA6828" w:rsidRDefault="00CA6828" w:rsidP="003666F4">
      <w:pPr>
        <w:jc w:val="both"/>
        <w:rPr>
          <w:rtl/>
        </w:rPr>
      </w:pPr>
      <w:r>
        <w:rPr>
          <w:rFonts w:hint="cs"/>
          <w:rtl/>
        </w:rPr>
        <w:t>این احتمالات در جایی است که اصل یائسه بودن زن مطرح نشود و گرنه احتمالات دیگری هم مطرح می شود.</w:t>
      </w:r>
    </w:p>
    <w:p w:rsidR="003666F4" w:rsidRDefault="00CA6828" w:rsidP="001732F9">
      <w:pPr>
        <w:jc w:val="both"/>
        <w:rPr>
          <w:rtl/>
        </w:rPr>
      </w:pPr>
      <w:r>
        <w:rPr>
          <w:rFonts w:hint="cs"/>
          <w:rtl/>
        </w:rPr>
        <w:t>در</w:t>
      </w:r>
      <w:r w:rsidR="00C40146">
        <w:rPr>
          <w:rFonts w:hint="cs"/>
          <w:rtl/>
        </w:rPr>
        <w:t xml:space="preserve"> اکثر</w:t>
      </w:r>
      <w:r>
        <w:rPr>
          <w:rFonts w:hint="cs"/>
          <w:rtl/>
        </w:rPr>
        <w:t xml:space="preserve"> این </w:t>
      </w:r>
      <w:r w:rsidR="001732F9">
        <w:rPr>
          <w:rFonts w:hint="cs"/>
          <w:rtl/>
        </w:rPr>
        <w:t>صور بین زن و مرد فرقی نیست و این گونه نیست که زن اطلاع خ</w:t>
      </w:r>
      <w:r w:rsidR="00C40146">
        <w:rPr>
          <w:rFonts w:hint="cs"/>
          <w:rtl/>
        </w:rPr>
        <w:t>اصی نسبت به این امور داشته باشد، مث</w:t>
      </w:r>
      <w:r w:rsidR="000D73B1">
        <w:rPr>
          <w:rFonts w:hint="cs"/>
          <w:rtl/>
        </w:rPr>
        <w:t>ل اختلاف در سی یا بیست و نه روز</w:t>
      </w:r>
      <w:r w:rsidR="00C40146">
        <w:rPr>
          <w:rFonts w:hint="cs"/>
          <w:rtl/>
        </w:rPr>
        <w:t xml:space="preserve"> بودن ماه، زمان طلاق، </w:t>
      </w:r>
      <w:r w:rsidR="002B524C">
        <w:rPr>
          <w:rFonts w:hint="cs"/>
          <w:rtl/>
        </w:rPr>
        <w:t>مدت شهور و ...</w:t>
      </w:r>
    </w:p>
    <w:p w:rsidR="002B524C" w:rsidRDefault="00E03FF7" w:rsidP="001732F9">
      <w:pPr>
        <w:jc w:val="both"/>
        <w:rPr>
          <w:rtl/>
        </w:rPr>
      </w:pPr>
      <w:r>
        <w:rPr>
          <w:rFonts w:hint="cs"/>
          <w:rtl/>
        </w:rPr>
        <w:t>اموری که</w:t>
      </w:r>
      <w:r w:rsidR="00DD1CB1">
        <w:rPr>
          <w:rFonts w:hint="cs"/>
          <w:rtl/>
        </w:rPr>
        <w:t xml:space="preserve"> زن نسبت به آن آگاهی دارد، دو دسته می باشد:</w:t>
      </w:r>
    </w:p>
    <w:p w:rsidR="00DD1CB1" w:rsidRPr="00C40A61" w:rsidRDefault="00DD1CB1" w:rsidP="00DB2AB5">
      <w:pPr>
        <w:pStyle w:val="ListParagraph"/>
        <w:numPr>
          <w:ilvl w:val="0"/>
          <w:numId w:val="19"/>
        </w:numPr>
        <w:jc w:val="both"/>
        <w:rPr>
          <w:rFonts w:cs="B Badr"/>
        </w:rPr>
      </w:pPr>
      <w:r w:rsidRPr="00C40A61">
        <w:rPr>
          <w:rFonts w:cs="B Badr" w:hint="cs"/>
          <w:rtl/>
        </w:rPr>
        <w:t>بعضی امور</w:t>
      </w:r>
      <w:r w:rsidR="00F942D7">
        <w:rPr>
          <w:rFonts w:cs="B Badr" w:hint="cs"/>
          <w:rtl/>
        </w:rPr>
        <w:t xml:space="preserve"> هستند که</w:t>
      </w:r>
      <w:r w:rsidRPr="00C40A61">
        <w:rPr>
          <w:rFonts w:cs="B Badr" w:hint="cs"/>
          <w:rtl/>
        </w:rPr>
        <w:t xml:space="preserve"> خود زن مدعی در آن امور ویژگی</w:t>
      </w:r>
      <w:r w:rsidR="00426E60">
        <w:rPr>
          <w:rFonts w:cs="B Badr" w:hint="cs"/>
          <w:rtl/>
        </w:rPr>
        <w:t xml:space="preserve"> خاصی</w:t>
      </w:r>
      <w:r w:rsidRPr="00C40A61">
        <w:rPr>
          <w:rFonts w:cs="B Badr" w:hint="cs"/>
          <w:rtl/>
        </w:rPr>
        <w:t xml:space="preserve"> دارد، مثلا بحث حیض مربوط به خود زن است، اگر مرد یا زن دیگری از آن مطلع می شود</w:t>
      </w:r>
      <w:r w:rsidR="00FB095E" w:rsidRPr="00C40A61">
        <w:rPr>
          <w:rFonts w:cs="B Badr" w:hint="cs"/>
          <w:rtl/>
        </w:rPr>
        <w:t>، در نهایت به خود زن بر می گردد، زیرا نهایتا می تواند خون را ببیند اما این که این خون حتما خون حیض است، غیر خود زن کسی اطلاع از آن ندارد.</w:t>
      </w:r>
      <w:r w:rsidR="004D1E2D" w:rsidRPr="00C40A61">
        <w:rPr>
          <w:rFonts w:cs="B Badr" w:hint="cs"/>
          <w:rtl/>
        </w:rPr>
        <w:t xml:space="preserve"> البته غالب موارد هم این طور نیست که با رویت خون مطلع شود، بلکه با نشانه های دیگری به حیض بودن زن پی می برد، مثلا در تمام مدت نماز، ناخن های زن لاک داشته در نتیجه نماز نخوانده است، این نماز نخواندن زن به این معناست که زن معتقد بوده که حائض است</w:t>
      </w:r>
      <w:r w:rsidR="00CE70AB" w:rsidRPr="00C40A61">
        <w:rPr>
          <w:rFonts w:cs="B Badr" w:hint="cs"/>
          <w:rtl/>
        </w:rPr>
        <w:t>، نه این که واقعا حائض بوده است و ممکن است اعتقادش اشتباه باشد.</w:t>
      </w:r>
      <w:r w:rsidR="00B9334A" w:rsidRPr="00C40A61">
        <w:rPr>
          <w:rFonts w:cs="B Badr" w:hint="cs"/>
          <w:rtl/>
        </w:rPr>
        <w:t xml:space="preserve"> در نتیجه اطلاعات دیگران به </w:t>
      </w:r>
      <w:r w:rsidR="00DB2AB5" w:rsidRPr="00C40A61">
        <w:rPr>
          <w:rFonts w:cs="B Badr" w:hint="cs"/>
          <w:rtl/>
        </w:rPr>
        <w:t>نحوه</w:t>
      </w:r>
      <w:r w:rsidR="00BA2FE0">
        <w:rPr>
          <w:rFonts w:cs="B Badr" w:hint="cs"/>
          <w:rtl/>
        </w:rPr>
        <w:t>‌ی</w:t>
      </w:r>
      <w:r w:rsidR="00DB2AB5" w:rsidRPr="00C40A61">
        <w:rPr>
          <w:rFonts w:cs="B Badr" w:hint="cs"/>
          <w:rtl/>
        </w:rPr>
        <w:t xml:space="preserve"> رفتار خود زن بر می گردد و رفتار زن هم کاشف از اعتقاد اوست.</w:t>
      </w:r>
    </w:p>
    <w:p w:rsidR="00DD1CB1" w:rsidRPr="00C40A61" w:rsidRDefault="00DD1CB1" w:rsidP="00BA2FE0">
      <w:pPr>
        <w:pStyle w:val="ListParagraph"/>
        <w:numPr>
          <w:ilvl w:val="0"/>
          <w:numId w:val="19"/>
        </w:numPr>
        <w:jc w:val="both"/>
        <w:rPr>
          <w:rFonts w:cs="B Badr"/>
          <w:rtl/>
        </w:rPr>
      </w:pPr>
      <w:r w:rsidRPr="00C40A61">
        <w:rPr>
          <w:rFonts w:cs="B Badr" w:hint="cs"/>
          <w:rtl/>
        </w:rPr>
        <w:t xml:space="preserve">بعضی </w:t>
      </w:r>
      <w:r w:rsidR="0059657A" w:rsidRPr="00C40A61">
        <w:rPr>
          <w:rFonts w:cs="B Badr" w:hint="cs"/>
          <w:rtl/>
        </w:rPr>
        <w:t>امور زنانه است</w:t>
      </w:r>
      <w:r w:rsidR="0090267C" w:rsidRPr="00C40A61">
        <w:rPr>
          <w:rFonts w:cs="B Badr" w:hint="cs"/>
          <w:rtl/>
        </w:rPr>
        <w:t xml:space="preserve"> ولی اختصاص به شخص زن ندارد</w:t>
      </w:r>
      <w:r w:rsidR="00CC059A" w:rsidRPr="00C40A61">
        <w:rPr>
          <w:rFonts w:cs="B Badr" w:hint="cs"/>
          <w:rtl/>
        </w:rPr>
        <w:t xml:space="preserve">، مثل حمل و زایمان </w:t>
      </w:r>
      <w:r w:rsidR="002E02DF" w:rsidRPr="00C40A61">
        <w:rPr>
          <w:rFonts w:cs="B Badr" w:hint="cs"/>
          <w:rtl/>
        </w:rPr>
        <w:t>که اطلاع</w:t>
      </w:r>
      <w:r w:rsidR="00CC059A" w:rsidRPr="00C40A61">
        <w:rPr>
          <w:rFonts w:cs="B Badr" w:hint="cs"/>
          <w:rtl/>
        </w:rPr>
        <w:t xml:space="preserve"> از این امور اختصاص به خود زن ندارد، بلکه قابله بهتر می تواند این امور را تشخیص دهد.</w:t>
      </w:r>
    </w:p>
    <w:p w:rsidR="00835345" w:rsidRDefault="00C40A61" w:rsidP="00C40A61">
      <w:pPr>
        <w:jc w:val="both"/>
        <w:rPr>
          <w:rtl/>
        </w:rPr>
      </w:pPr>
      <w:r>
        <w:rPr>
          <w:rFonts w:hint="cs"/>
          <w:rtl/>
        </w:rPr>
        <w:t>اگر معنای «</w:t>
      </w:r>
      <w:r w:rsidRPr="007D7A42">
        <w:rPr>
          <w:rFonts w:hint="cs"/>
          <w:color w:val="008000"/>
          <w:rtl/>
        </w:rPr>
        <w:t>الْعِدَّةُ وَ الْحَيْضُ‏ لِلنِّسَاءِ</w:t>
      </w:r>
      <w:r>
        <w:rPr>
          <w:rFonts w:hint="cs"/>
          <w:color w:val="008000"/>
          <w:rtl/>
        </w:rPr>
        <w:t>»</w:t>
      </w:r>
      <w:r>
        <w:rPr>
          <w:rFonts w:hint="cs"/>
          <w:rtl/>
        </w:rPr>
        <w:t xml:space="preserve"> این باشد که عده و حیض از امور زنانه</w:t>
      </w:r>
      <w:r w:rsidR="00AE32C8">
        <w:rPr>
          <w:rFonts w:hint="cs"/>
          <w:rtl/>
        </w:rPr>
        <w:t xml:space="preserve"> ( امور دسته دوم)</w:t>
      </w:r>
      <w:r>
        <w:rPr>
          <w:rFonts w:hint="cs"/>
          <w:rtl/>
        </w:rPr>
        <w:t xml:space="preserve"> است تفریع </w:t>
      </w:r>
      <w:r w:rsidR="004E252F">
        <w:rPr>
          <w:rFonts w:hint="cs"/>
          <w:rtl/>
        </w:rPr>
        <w:t>«</w:t>
      </w:r>
      <w:r w:rsidR="004E252F" w:rsidRPr="007D7A42">
        <w:rPr>
          <w:rFonts w:hint="cs"/>
          <w:color w:val="008000"/>
          <w:rtl/>
        </w:rPr>
        <w:t>إِذَا ادَّعَتْ صُدِّقَتْ</w:t>
      </w:r>
      <w:r w:rsidR="004E252F">
        <w:rPr>
          <w:rFonts w:hint="cs"/>
          <w:color w:val="008000"/>
          <w:rtl/>
        </w:rPr>
        <w:t xml:space="preserve">» </w:t>
      </w:r>
      <w:r w:rsidR="004E252F">
        <w:rPr>
          <w:rFonts w:hint="cs"/>
          <w:rtl/>
        </w:rPr>
        <w:t>بر «</w:t>
      </w:r>
      <w:r w:rsidR="004E252F" w:rsidRPr="007D7A42">
        <w:rPr>
          <w:rFonts w:hint="cs"/>
          <w:color w:val="008000"/>
          <w:rtl/>
        </w:rPr>
        <w:t>الْعِدَّةُ وَ الْحَيْضُ‏ لِلنِّسَاءِ</w:t>
      </w:r>
      <w:r w:rsidR="004E252F">
        <w:rPr>
          <w:rFonts w:hint="cs"/>
          <w:color w:val="008000"/>
          <w:rtl/>
        </w:rPr>
        <w:t>»</w:t>
      </w:r>
      <w:r w:rsidR="004E252F">
        <w:rPr>
          <w:rFonts w:hint="cs"/>
          <w:rtl/>
        </w:rPr>
        <w:t xml:space="preserve"> وجهی ندارد.</w:t>
      </w:r>
    </w:p>
    <w:p w:rsidR="003B3251" w:rsidRDefault="00835345" w:rsidP="00835345">
      <w:pPr>
        <w:jc w:val="both"/>
        <w:rPr>
          <w:rtl/>
        </w:rPr>
      </w:pPr>
      <w:r>
        <w:rPr>
          <w:rFonts w:hint="cs"/>
          <w:rtl/>
        </w:rPr>
        <w:t>اگر عده و حیض از امور زنانه هستند چرا شهادت زنان در این امور معتبر نباشد؟ زیرا عقلایی نیست قول زن به صرف ادعایش پذیرفته شود.</w:t>
      </w:r>
    </w:p>
    <w:p w:rsidR="003666F4" w:rsidRPr="00C40A61" w:rsidRDefault="003B3251" w:rsidP="00835345">
      <w:pPr>
        <w:jc w:val="both"/>
        <w:rPr>
          <w:rtl/>
        </w:rPr>
      </w:pPr>
      <w:r>
        <w:rPr>
          <w:rFonts w:hint="cs"/>
          <w:rtl/>
        </w:rPr>
        <w:t>در نتیجه «</w:t>
      </w:r>
      <w:r w:rsidRPr="007D7A42">
        <w:rPr>
          <w:rFonts w:hint="cs"/>
          <w:color w:val="008000"/>
          <w:rtl/>
        </w:rPr>
        <w:t>الْعِدَّةُ وَ الْحَيْضُ‏ لِلنِّسَاءِ</w:t>
      </w:r>
      <w:r>
        <w:rPr>
          <w:rFonts w:hint="cs"/>
          <w:color w:val="008000"/>
          <w:rtl/>
        </w:rPr>
        <w:t>»</w:t>
      </w:r>
      <w:r>
        <w:rPr>
          <w:rFonts w:hint="cs"/>
          <w:rtl/>
        </w:rPr>
        <w:t xml:space="preserve"> را باید انحلالی معنا کرد، یعنی هر زنی عده و حیض خودش مربوط به خود اوست.</w:t>
      </w:r>
      <w:r w:rsidR="002E4CDF">
        <w:rPr>
          <w:rFonts w:hint="cs"/>
          <w:rtl/>
        </w:rPr>
        <w:t xml:space="preserve"> یعنی هر زنی خودش نسبت به عده و حیضش آگاه است در نتیجه «</w:t>
      </w:r>
      <w:r w:rsidR="002E4CDF" w:rsidRPr="007D7A42">
        <w:rPr>
          <w:rFonts w:hint="cs"/>
          <w:color w:val="008000"/>
          <w:rtl/>
        </w:rPr>
        <w:t>إِذَا ادَّعَتْ صُدِّقَتْ</w:t>
      </w:r>
      <w:r w:rsidR="00CB7DB8">
        <w:rPr>
          <w:rFonts w:hint="cs"/>
          <w:color w:val="008000"/>
          <w:rtl/>
        </w:rPr>
        <w:t>»</w:t>
      </w:r>
      <w:r w:rsidR="00CB7DB8" w:rsidRPr="00356545">
        <w:rPr>
          <w:rFonts w:hint="cs"/>
          <w:rtl/>
        </w:rPr>
        <w:t>.</w:t>
      </w:r>
    </w:p>
    <w:p w:rsidR="00553691" w:rsidRDefault="00553691" w:rsidP="00F12FB8">
      <w:pPr>
        <w:jc w:val="both"/>
        <w:rPr>
          <w:rtl/>
        </w:rPr>
      </w:pPr>
      <w:r>
        <w:rPr>
          <w:rFonts w:hint="cs"/>
          <w:rtl/>
        </w:rPr>
        <w:t>اگر در این روایت «</w:t>
      </w:r>
      <w:r w:rsidRPr="007D7A42">
        <w:rPr>
          <w:rFonts w:hint="cs"/>
          <w:color w:val="008000"/>
          <w:rtl/>
        </w:rPr>
        <w:t>الْعِدَّةُ وَ الْحَيْضُ‏ لِلنِّسَاءِ</w:t>
      </w:r>
      <w:r>
        <w:rPr>
          <w:rFonts w:hint="cs"/>
          <w:color w:val="008000"/>
          <w:rtl/>
        </w:rPr>
        <w:t>»</w:t>
      </w:r>
      <w:r>
        <w:rPr>
          <w:rFonts w:hint="cs"/>
          <w:rtl/>
        </w:rPr>
        <w:t xml:space="preserve"> را علت «</w:t>
      </w:r>
      <w:r w:rsidRPr="007D7A42">
        <w:rPr>
          <w:rFonts w:hint="cs"/>
          <w:color w:val="008000"/>
          <w:rtl/>
        </w:rPr>
        <w:t>إِذَا ادَّعَتْ صُدِّقَتْ</w:t>
      </w:r>
      <w:r>
        <w:rPr>
          <w:rFonts w:hint="cs"/>
          <w:color w:val="008000"/>
          <w:rtl/>
        </w:rPr>
        <w:t>»</w:t>
      </w:r>
      <w:r>
        <w:rPr>
          <w:rFonts w:hint="cs"/>
          <w:rtl/>
        </w:rPr>
        <w:t xml:space="preserve"> بگیریم باید روایت را فقط به حیض اختصاص دهیم و وضع حمل و ... را از آن خارج بدانیم.</w:t>
      </w:r>
    </w:p>
    <w:p w:rsidR="00553691" w:rsidRDefault="00553691" w:rsidP="00553691">
      <w:pPr>
        <w:jc w:val="both"/>
        <w:rPr>
          <w:rtl/>
        </w:rPr>
      </w:pPr>
      <w:r>
        <w:rPr>
          <w:rFonts w:hint="cs"/>
          <w:rtl/>
        </w:rPr>
        <w:lastRenderedPageBreak/>
        <w:t xml:space="preserve">ممکن است کسی همین را دلیل بگیرد که خیلی مستبعد است که روایت را به جایی که زن خصوص حیض را مدعی است </w:t>
      </w:r>
      <w:r w:rsidR="00E34256">
        <w:rPr>
          <w:rFonts w:hint="cs"/>
          <w:rtl/>
        </w:rPr>
        <w:t>اختصاص دهیم، مخصوصا عطف عده هم بیان گر این است که چیزهای دیگری غیر از حیض هم مطرح است.</w:t>
      </w:r>
    </w:p>
    <w:p w:rsidR="00553691" w:rsidRDefault="00D00330" w:rsidP="001D6054">
      <w:pPr>
        <w:jc w:val="both"/>
        <w:rPr>
          <w:rtl/>
        </w:rPr>
      </w:pPr>
      <w:r>
        <w:rPr>
          <w:rFonts w:hint="cs"/>
          <w:rtl/>
        </w:rPr>
        <w:t>بنابراین تقریب دوم در نفی اطلاق صحیحه‌ی زراره تقویت می شود. «</w:t>
      </w:r>
      <w:r w:rsidRPr="007D7A42">
        <w:rPr>
          <w:rFonts w:hint="cs"/>
          <w:color w:val="008000"/>
          <w:rtl/>
        </w:rPr>
        <w:t>الْعِدَّةُ وَ الْحَيْضُ‏ لِلنِّسَاءِ</w:t>
      </w:r>
      <w:r>
        <w:rPr>
          <w:rFonts w:hint="cs"/>
          <w:color w:val="008000"/>
          <w:rtl/>
        </w:rPr>
        <w:t>»</w:t>
      </w:r>
      <w:r>
        <w:rPr>
          <w:rFonts w:hint="cs"/>
          <w:rtl/>
        </w:rPr>
        <w:t xml:space="preserve"> بیان گر امر تشریعی است و به همان معنای </w:t>
      </w:r>
      <w:r w:rsidR="001D6054" w:rsidRPr="001D6054">
        <w:rPr>
          <w:rFonts w:hint="cs"/>
          <w:color w:val="008000"/>
          <w:rtl/>
        </w:rPr>
        <w:t>الْعِدَّةُ وَ الْحَيْضُ‏ إِلَى‏ النِّسَاء</w:t>
      </w:r>
      <w:r>
        <w:rPr>
          <w:rFonts w:hint="cs"/>
          <w:rtl/>
        </w:rPr>
        <w:t xml:space="preserve"> </w:t>
      </w:r>
      <w:r w:rsidR="001D6054">
        <w:rPr>
          <w:rFonts w:hint="cs"/>
          <w:rtl/>
        </w:rPr>
        <w:t>می باشد و «</w:t>
      </w:r>
      <w:r w:rsidR="001D6054" w:rsidRPr="007D7A42">
        <w:rPr>
          <w:rFonts w:hint="cs"/>
          <w:color w:val="008000"/>
          <w:rtl/>
        </w:rPr>
        <w:t>إِذَا ادَّعَتْ صُدِّقَتْ</w:t>
      </w:r>
      <w:r w:rsidR="001D6054">
        <w:rPr>
          <w:rFonts w:hint="cs"/>
          <w:color w:val="008000"/>
          <w:rtl/>
        </w:rPr>
        <w:t xml:space="preserve">» </w:t>
      </w:r>
      <w:r w:rsidR="001D6054" w:rsidRPr="001D6054">
        <w:rPr>
          <w:rFonts w:hint="cs"/>
          <w:rtl/>
        </w:rPr>
        <w:t xml:space="preserve">در واقع </w:t>
      </w:r>
      <w:r w:rsidR="001D6054">
        <w:rPr>
          <w:rFonts w:hint="cs"/>
          <w:rtl/>
        </w:rPr>
        <w:t>تفسیر «</w:t>
      </w:r>
      <w:r w:rsidR="001D6054" w:rsidRPr="007D7A42">
        <w:rPr>
          <w:rFonts w:hint="cs"/>
          <w:color w:val="008000"/>
          <w:rtl/>
        </w:rPr>
        <w:t>الْعِدَّةُ وَ الْحَيْضُ‏ لِلنِّسَاءِ</w:t>
      </w:r>
      <w:r w:rsidR="001D6054">
        <w:rPr>
          <w:rFonts w:hint="cs"/>
          <w:color w:val="008000"/>
          <w:rtl/>
        </w:rPr>
        <w:t>»</w:t>
      </w:r>
      <w:r w:rsidR="001D6054">
        <w:rPr>
          <w:rFonts w:hint="cs"/>
          <w:rtl/>
        </w:rPr>
        <w:t xml:space="preserve"> می باشد.</w:t>
      </w:r>
    </w:p>
    <w:p w:rsidR="00495556" w:rsidRDefault="00495556" w:rsidP="001D6054">
      <w:pPr>
        <w:jc w:val="both"/>
        <w:rPr>
          <w:rtl/>
        </w:rPr>
      </w:pPr>
      <w:r>
        <w:rPr>
          <w:rFonts w:hint="cs"/>
          <w:rtl/>
        </w:rPr>
        <w:t>اشکال دیگر به تقریب اول این است که در جایی که علت می آید و سپس معلول می آید، باید فاء تفریع بر سر معلول بیاید</w:t>
      </w:r>
      <w:r w:rsidR="00A65231">
        <w:rPr>
          <w:rFonts w:hint="cs"/>
          <w:rtl/>
        </w:rPr>
        <w:t>.</w:t>
      </w:r>
      <w:r>
        <w:rPr>
          <w:rFonts w:hint="cs"/>
          <w:rtl/>
        </w:rPr>
        <w:t xml:space="preserve"> ( البته باید بررسی کرد که</w:t>
      </w:r>
      <w:r w:rsidR="00B93E8B">
        <w:rPr>
          <w:rFonts w:hint="cs"/>
          <w:rtl/>
        </w:rPr>
        <w:t xml:space="preserve"> آیا</w:t>
      </w:r>
      <w:r>
        <w:rPr>
          <w:rFonts w:hint="cs"/>
          <w:rtl/>
        </w:rPr>
        <w:t xml:space="preserve"> در چنین مواردی فاء تفریع لازم است یا نه</w:t>
      </w:r>
      <w:r w:rsidR="00B93E8B">
        <w:rPr>
          <w:rFonts w:hint="cs"/>
          <w:rtl/>
        </w:rPr>
        <w:t>؟</w:t>
      </w:r>
      <w:r>
        <w:rPr>
          <w:rFonts w:hint="cs"/>
          <w:rtl/>
        </w:rPr>
        <w:t>)</w:t>
      </w:r>
    </w:p>
    <w:p w:rsidR="007E0C0C" w:rsidRDefault="007E0C0C" w:rsidP="007E0C0C">
      <w:pPr>
        <w:jc w:val="both"/>
        <w:rPr>
          <w:rtl/>
        </w:rPr>
      </w:pPr>
      <w:r>
        <w:rPr>
          <w:rFonts w:hint="cs"/>
          <w:rtl/>
        </w:rPr>
        <w:t>مجموع این نکات اقتضا می کند مفاد «</w:t>
      </w:r>
      <w:r w:rsidRPr="007D7A42">
        <w:rPr>
          <w:rFonts w:hint="cs"/>
          <w:color w:val="008000"/>
          <w:rtl/>
        </w:rPr>
        <w:t>الْعِدَّةُ وَ الْحَيْضُ‏ لِلنِّسَاءِ</w:t>
      </w:r>
      <w:r>
        <w:rPr>
          <w:rFonts w:hint="cs"/>
          <w:color w:val="008000"/>
          <w:rtl/>
        </w:rPr>
        <w:t>»</w:t>
      </w:r>
      <w:r>
        <w:rPr>
          <w:rFonts w:hint="cs"/>
          <w:rtl/>
        </w:rPr>
        <w:t xml:space="preserve"> یک حکم شرعی باشد و «</w:t>
      </w:r>
      <w:r w:rsidRPr="007D7A42">
        <w:rPr>
          <w:rFonts w:hint="cs"/>
          <w:color w:val="008000"/>
          <w:rtl/>
        </w:rPr>
        <w:t>إِذَا ادَّعَتْ صُدِّقَتْ</w:t>
      </w:r>
      <w:r>
        <w:rPr>
          <w:rFonts w:hint="cs"/>
          <w:color w:val="008000"/>
          <w:rtl/>
        </w:rPr>
        <w:t xml:space="preserve">» </w:t>
      </w:r>
      <w:r w:rsidRPr="007E0C0C">
        <w:rPr>
          <w:rFonts w:hint="cs"/>
          <w:rtl/>
        </w:rPr>
        <w:t xml:space="preserve">بیان گر نحوه‌ی </w:t>
      </w:r>
      <w:r>
        <w:rPr>
          <w:rFonts w:hint="cs"/>
          <w:rtl/>
        </w:rPr>
        <w:t>واگذاری این امور به زنان است.</w:t>
      </w:r>
    </w:p>
    <w:p w:rsidR="002C3210" w:rsidRDefault="002C3210" w:rsidP="007E0C0C">
      <w:pPr>
        <w:jc w:val="both"/>
        <w:rPr>
          <w:rtl/>
        </w:rPr>
      </w:pPr>
      <w:r>
        <w:rPr>
          <w:rFonts w:hint="cs"/>
          <w:rtl/>
        </w:rPr>
        <w:t>اگر بیان گر حکم شرعی باشد، می توان گفت اطلاق دارد و همه‌ی صور عده را شامل می شود.</w:t>
      </w:r>
    </w:p>
    <w:p w:rsidR="00D64074" w:rsidRDefault="00D64074" w:rsidP="00D64074">
      <w:pPr>
        <w:pStyle w:val="Heading1"/>
        <w:rPr>
          <w:rtl/>
        </w:rPr>
      </w:pPr>
      <w:bookmarkStart w:id="10" w:name="_Toc27878305"/>
      <w:r>
        <w:rPr>
          <w:rFonts w:hint="cs"/>
          <w:rtl/>
        </w:rPr>
        <w:t>تقریب سوم</w:t>
      </w:r>
      <w:r w:rsidRPr="00727B35">
        <w:rPr>
          <w:rFonts w:hint="cs"/>
          <w:rtl/>
        </w:rPr>
        <w:t xml:space="preserve"> </w:t>
      </w:r>
      <w:r>
        <w:rPr>
          <w:rFonts w:hint="cs"/>
          <w:rtl/>
        </w:rPr>
        <w:t>نافیان اطلاق صحیحه‌ی زراره</w:t>
      </w:r>
      <w:bookmarkEnd w:id="10"/>
    </w:p>
    <w:p w:rsidR="00D64074" w:rsidRDefault="00903645" w:rsidP="007E0C0C">
      <w:pPr>
        <w:jc w:val="both"/>
        <w:rPr>
          <w:rtl/>
        </w:rPr>
      </w:pPr>
      <w:r w:rsidRPr="001D6054">
        <w:rPr>
          <w:rFonts w:hint="cs"/>
          <w:color w:val="008000"/>
          <w:rtl/>
        </w:rPr>
        <w:t>الْعِدَّةُ وَ الْحَيْضُ‏ إِلَى‏ النِّسَاء</w:t>
      </w:r>
      <w:r>
        <w:rPr>
          <w:rFonts w:hint="cs"/>
          <w:color w:val="008000"/>
          <w:rtl/>
        </w:rPr>
        <w:t xml:space="preserve"> </w:t>
      </w:r>
      <w:r w:rsidRPr="00903645">
        <w:rPr>
          <w:rFonts w:hint="cs"/>
          <w:rtl/>
        </w:rPr>
        <w:t>(</w:t>
      </w:r>
      <w:r>
        <w:rPr>
          <w:rFonts w:hint="cs"/>
          <w:rtl/>
        </w:rPr>
        <w:t xml:space="preserve"> نقل تهذیب) هم اطلاق ندارد، زیرا بنای عقلا و ارتکاز عقلایی این حکم را تخصیص می زند.</w:t>
      </w:r>
    </w:p>
    <w:p w:rsidR="00903645" w:rsidRPr="00903645" w:rsidRDefault="00FF1B18" w:rsidP="007E0C0C">
      <w:pPr>
        <w:jc w:val="both"/>
        <w:rPr>
          <w:rtl/>
        </w:rPr>
      </w:pPr>
      <w:r>
        <w:rPr>
          <w:rFonts w:hint="cs"/>
          <w:rtl/>
        </w:rPr>
        <w:t xml:space="preserve"> آیت الله والد می فرماید: </w:t>
      </w:r>
      <w:r w:rsidR="00903645">
        <w:rPr>
          <w:rFonts w:hint="cs"/>
          <w:rtl/>
        </w:rPr>
        <w:t>اگر افراد ظاهر یک دلیل که اطلاق دارد، مطابق بنای عقلا باشد</w:t>
      </w:r>
      <w:r>
        <w:rPr>
          <w:rFonts w:hint="cs"/>
          <w:rtl/>
        </w:rPr>
        <w:t>، ممکن است گفته شو</w:t>
      </w:r>
      <w:r w:rsidR="002F1D75">
        <w:rPr>
          <w:rFonts w:hint="cs"/>
          <w:rtl/>
        </w:rPr>
        <w:t>د این دلیل منصرف به بنای عقلاست، اگر شارع مقدس بخواهد چیزی فراتر از قاعده‌ی عقلایی بیان کند، نباید به اطلاق اکتفا کند و باید نسبت به صور نادر تصریح کند.</w:t>
      </w:r>
    </w:p>
    <w:p w:rsidR="00903645" w:rsidRDefault="00FF1B18" w:rsidP="00B02417">
      <w:pPr>
        <w:jc w:val="both"/>
        <w:rPr>
          <w:rtl/>
        </w:rPr>
      </w:pPr>
      <w:r>
        <w:rPr>
          <w:rFonts w:hint="cs"/>
          <w:rtl/>
        </w:rPr>
        <w:t>مرحوم آقای خویی در بحث قاعده‌ی فراغ چنین بحثی را مطرح کرد</w:t>
      </w:r>
      <w:r w:rsidR="001D56D2">
        <w:rPr>
          <w:rFonts w:hint="cs"/>
          <w:rtl/>
        </w:rPr>
        <w:t>ه است و می فرماید</w:t>
      </w:r>
      <w:r w:rsidR="00710B75">
        <w:rPr>
          <w:rFonts w:hint="cs"/>
          <w:rtl/>
        </w:rPr>
        <w:t>:</w:t>
      </w:r>
      <w:r w:rsidR="001D56D2">
        <w:rPr>
          <w:rFonts w:hint="cs"/>
          <w:rtl/>
        </w:rPr>
        <w:t xml:space="preserve"> این قاعده به اصل عقلایی عدم غفلت مربوط است و اصل عقلایی عدم غفلت در جایی است که احتمال می دهیم غفلت </w:t>
      </w:r>
      <w:r w:rsidR="00FF66B2">
        <w:rPr>
          <w:rFonts w:hint="cs"/>
          <w:rtl/>
        </w:rPr>
        <w:t>نباشد</w:t>
      </w:r>
      <w:r w:rsidR="001D56D2">
        <w:rPr>
          <w:rFonts w:hint="cs"/>
          <w:rtl/>
        </w:rPr>
        <w:t xml:space="preserve"> و گرنه در جایی که </w:t>
      </w:r>
      <w:r w:rsidR="00A649A5">
        <w:rPr>
          <w:rFonts w:hint="cs"/>
          <w:rtl/>
        </w:rPr>
        <w:t>یقین به</w:t>
      </w:r>
      <w:r w:rsidR="001D56D2">
        <w:rPr>
          <w:rFonts w:hint="cs"/>
          <w:rtl/>
        </w:rPr>
        <w:t xml:space="preserve"> غفلت </w:t>
      </w:r>
      <w:r w:rsidR="00A649A5">
        <w:rPr>
          <w:rFonts w:hint="cs"/>
          <w:rtl/>
        </w:rPr>
        <w:t>داری</w:t>
      </w:r>
      <w:r w:rsidR="001D56D2">
        <w:rPr>
          <w:rFonts w:hint="cs"/>
          <w:rtl/>
        </w:rPr>
        <w:t>م، اصل عقلایی وجود ندارد.</w:t>
      </w:r>
      <w:r w:rsidR="009C7E67">
        <w:rPr>
          <w:rFonts w:hint="cs"/>
          <w:rtl/>
        </w:rPr>
        <w:t xml:space="preserve"> مثلا انگشتر در دستم بوده و می دانم هنگام وضو </w:t>
      </w:r>
      <w:r w:rsidR="00B02417">
        <w:rPr>
          <w:rFonts w:hint="cs"/>
          <w:rtl/>
        </w:rPr>
        <w:t>التفات نداشتم</w:t>
      </w:r>
      <w:r w:rsidR="009C7E67">
        <w:rPr>
          <w:rFonts w:hint="cs"/>
          <w:rtl/>
        </w:rPr>
        <w:t xml:space="preserve"> که انگشتر را تکان دهم تا آب زیر آن برود ولی احتمال می دهم خود به خود آب زیر آن رفته باشد، آقای خویی می فرماید: در این موارد قاعده‌ی فراغ جاری نمی شود</w:t>
      </w:r>
      <w:r w:rsidR="00DE5872">
        <w:rPr>
          <w:rFonts w:hint="cs"/>
          <w:rtl/>
        </w:rPr>
        <w:t>، زیرا اصل عقلایی عدم غفلت در جایی است که احتمال ذُکر</w:t>
      </w:r>
      <w:r w:rsidR="00512D83">
        <w:rPr>
          <w:rFonts w:hint="cs"/>
          <w:rtl/>
        </w:rPr>
        <w:t xml:space="preserve"> و توجه بدهیم اما جایی که یقین داریم غفلت بوده است، اصل عدم غفلت جاری نمی شود.</w:t>
      </w:r>
    </w:p>
    <w:p w:rsidR="002F1D75" w:rsidRDefault="005E21ED" w:rsidP="00761FAC">
      <w:pPr>
        <w:jc w:val="both"/>
        <w:rPr>
          <w:rtl/>
        </w:rPr>
      </w:pPr>
      <w:r>
        <w:rPr>
          <w:rFonts w:hint="cs"/>
          <w:rtl/>
        </w:rPr>
        <w:t>ممکن است در ما نحن فیه هم گفته شود که افراد متعارفی که زن ادعا می کند معتده است مواردی است که مطابق بنای عقلاست</w:t>
      </w:r>
      <w:r w:rsidR="005502BB">
        <w:rPr>
          <w:rFonts w:hint="cs"/>
          <w:rtl/>
        </w:rPr>
        <w:t>، بنای عقلا این است که در اموری که اطلاع از آن امور مربوط به زن است، قول زن معتبر است، البته بنای عقلا اختصاصی به زن ندارد بلکه در مورد همه</w:t>
      </w:r>
      <w:r w:rsidR="00761FAC">
        <w:rPr>
          <w:rFonts w:hint="cs"/>
          <w:rtl/>
        </w:rPr>
        <w:t>، عقلا</w:t>
      </w:r>
      <w:r w:rsidR="005502BB">
        <w:rPr>
          <w:rFonts w:hint="cs"/>
          <w:rtl/>
        </w:rPr>
        <w:t xml:space="preserve"> چنین </w:t>
      </w:r>
      <w:r w:rsidR="00761FAC">
        <w:rPr>
          <w:rFonts w:hint="cs"/>
          <w:rtl/>
        </w:rPr>
        <w:t>بنایی</w:t>
      </w:r>
      <w:r w:rsidR="005502BB">
        <w:rPr>
          <w:rFonts w:hint="cs"/>
          <w:rtl/>
        </w:rPr>
        <w:t xml:space="preserve"> دار</w:t>
      </w:r>
      <w:r w:rsidR="00761FAC">
        <w:rPr>
          <w:rFonts w:hint="cs"/>
          <w:rtl/>
        </w:rPr>
        <w:t>ن</w:t>
      </w:r>
      <w:r w:rsidR="005502BB">
        <w:rPr>
          <w:rFonts w:hint="cs"/>
          <w:rtl/>
        </w:rPr>
        <w:t>د که قول شخص در اموری که «لا یعلم الا من قبله» معتبر است.</w:t>
      </w:r>
    </w:p>
    <w:p w:rsidR="005502BB" w:rsidRDefault="005502BB" w:rsidP="005502BB">
      <w:pPr>
        <w:jc w:val="both"/>
        <w:rPr>
          <w:rtl/>
        </w:rPr>
      </w:pPr>
      <w:r>
        <w:rPr>
          <w:rFonts w:hint="cs"/>
          <w:rtl/>
        </w:rPr>
        <w:t xml:space="preserve">در محل بحث ما هم افراد ظاهر دلیل «لا </w:t>
      </w:r>
      <w:r w:rsidR="00FF66B2">
        <w:rPr>
          <w:rFonts w:hint="cs"/>
          <w:rtl/>
        </w:rPr>
        <w:t>یعلم الا من قبله» می باشد، در نتیجه دلیل اطلاق ندارد.</w:t>
      </w:r>
    </w:p>
    <w:p w:rsidR="00553691" w:rsidRPr="006162A2" w:rsidRDefault="00553691" w:rsidP="003666F4">
      <w:pPr>
        <w:jc w:val="both"/>
        <w:rPr>
          <w:rtl/>
        </w:rPr>
      </w:pPr>
    </w:p>
    <w:sectPr w:rsidR="00553691"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8A" w:rsidRDefault="00A5168A" w:rsidP="008B750B">
      <w:pPr>
        <w:spacing w:line="240" w:lineRule="auto"/>
      </w:pPr>
      <w:r>
        <w:separator/>
      </w:r>
    </w:p>
  </w:endnote>
  <w:endnote w:type="continuationSeparator" w:id="0">
    <w:p w:rsidR="00A5168A" w:rsidRDefault="00A5168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57DB3" w:rsidRPr="00F57DB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C1F24" w:rsidP="001B6799">
          <w:pPr>
            <w:pStyle w:val="Footer"/>
            <w:bidi w:val="0"/>
            <w:rPr>
              <w:color w:val="808080" w:themeColor="background1" w:themeShade="80"/>
              <w:rtl/>
            </w:rPr>
          </w:pPr>
          <w:bookmarkStart w:id="18" w:name="BokAdres"/>
          <w:bookmarkEnd w:id="18"/>
          <w:r>
            <w:rPr>
              <w:color w:val="808080" w:themeColor="background1" w:themeShade="80"/>
            </w:rPr>
            <w:t>F1js1_13981001-042_mk3_mfeb.ir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8A" w:rsidRDefault="00A5168A" w:rsidP="008B750B">
      <w:pPr>
        <w:spacing w:line="240" w:lineRule="auto"/>
      </w:pPr>
      <w:r>
        <w:separator/>
      </w:r>
    </w:p>
  </w:footnote>
  <w:footnote w:type="continuationSeparator" w:id="0">
    <w:p w:rsidR="00A5168A" w:rsidRDefault="00A5168A" w:rsidP="008B750B">
      <w:pPr>
        <w:spacing w:line="240" w:lineRule="auto"/>
      </w:pPr>
      <w:r>
        <w:continuationSeparator/>
      </w:r>
    </w:p>
  </w:footnote>
  <w:footnote w:id="1">
    <w:p w:rsidR="00E26E70" w:rsidRPr="00B84A1A" w:rsidRDefault="00E26E70" w:rsidP="00E26E70">
      <w:pPr>
        <w:pStyle w:val="FootnoteText"/>
      </w:pPr>
      <w:r w:rsidRPr="00B84A1A">
        <w:footnoteRef/>
      </w:r>
      <w:r w:rsidRPr="00B84A1A">
        <w:rPr>
          <w:rtl/>
        </w:rPr>
        <w:t xml:space="preserve"> </w:t>
      </w:r>
      <w:hyperlink r:id="rId1"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2">
    <w:p w:rsidR="001D6054" w:rsidRPr="000848F4" w:rsidRDefault="001D6054" w:rsidP="001D6054">
      <w:pPr>
        <w:pStyle w:val="FootnoteText"/>
      </w:pPr>
      <w:r w:rsidRPr="000848F4">
        <w:footnoteRef/>
      </w:r>
      <w:r w:rsidRPr="000848F4">
        <w:rPr>
          <w:rtl/>
        </w:rPr>
        <w:t xml:space="preserve"> </w:t>
      </w:r>
      <w:hyperlink r:id="rId2"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3">
    <w:p w:rsidR="00095C70" w:rsidRPr="00B84A1A" w:rsidRDefault="00095C70" w:rsidP="00095C70">
      <w:pPr>
        <w:pStyle w:val="FootnoteText"/>
      </w:pPr>
      <w:r w:rsidRPr="00B84A1A">
        <w:footnoteRef/>
      </w:r>
      <w:r w:rsidRPr="00B84A1A">
        <w:rPr>
          <w:rtl/>
        </w:rPr>
        <w:t xml:space="preserve"> </w:t>
      </w:r>
      <w:hyperlink r:id="rId3"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B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8C1F24">
      <w:rPr>
        <w:b/>
        <w:bCs/>
        <w:sz w:val="20"/>
        <w:szCs w:val="24"/>
        <w:rtl/>
      </w:rPr>
      <w:t>042</w:t>
    </w:r>
    <w:r w:rsidR="001A4ED8">
      <w:rPr>
        <w:rFonts w:hint="cs"/>
        <w:b/>
        <w:bCs/>
        <w:sz w:val="20"/>
        <w:szCs w:val="24"/>
        <w:rtl/>
      </w:rPr>
      <w:tab/>
    </w:r>
  </w:p>
  <w:p w:rsidR="00F57DB3"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8C1F24">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8C1F24">
      <w:rPr>
        <w:rFonts w:hint="cs"/>
        <w:b/>
        <w:bCs/>
        <w:color w:val="632423" w:themeColor="accent2" w:themeShade="80"/>
        <w:sz w:val="20"/>
        <w:szCs w:val="24"/>
        <w:rtl/>
      </w:rPr>
      <w:t>سید</w:t>
    </w:r>
    <w:r w:rsidR="008C1F24">
      <w:rPr>
        <w:b/>
        <w:bCs/>
        <w:color w:val="632423" w:themeColor="accent2" w:themeShade="80"/>
        <w:sz w:val="20"/>
        <w:szCs w:val="24"/>
        <w:rtl/>
      </w:rPr>
      <w:t xml:space="preserve"> </w:t>
    </w:r>
    <w:r w:rsidR="008C1F24">
      <w:rPr>
        <w:rFonts w:hint="cs"/>
        <w:b/>
        <w:bCs/>
        <w:color w:val="632423" w:themeColor="accent2" w:themeShade="80"/>
        <w:sz w:val="20"/>
        <w:szCs w:val="24"/>
        <w:rtl/>
      </w:rPr>
      <w:t>محمد</w:t>
    </w:r>
    <w:r w:rsidR="008C1F24">
      <w:rPr>
        <w:b/>
        <w:bCs/>
        <w:color w:val="632423" w:themeColor="accent2" w:themeShade="80"/>
        <w:sz w:val="20"/>
        <w:szCs w:val="24"/>
        <w:rtl/>
      </w:rPr>
      <w:t xml:space="preserve"> </w:t>
    </w:r>
    <w:r w:rsidR="008C1F24">
      <w:rPr>
        <w:rFonts w:hint="cs"/>
        <w:b/>
        <w:bCs/>
        <w:color w:val="632423" w:themeColor="accent2" w:themeShade="80"/>
        <w:sz w:val="20"/>
        <w:szCs w:val="24"/>
        <w:rtl/>
      </w:rPr>
      <w:t>جواد</w:t>
    </w:r>
    <w:r w:rsidR="008C1F24">
      <w:rPr>
        <w:b/>
        <w:bCs/>
        <w:color w:val="632423" w:themeColor="accent2" w:themeShade="80"/>
        <w:sz w:val="20"/>
        <w:szCs w:val="24"/>
        <w:rtl/>
      </w:rPr>
      <w:t xml:space="preserve"> </w:t>
    </w:r>
    <w:r w:rsidR="008C1F2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F57DB3" w:rsidRDefault="00935A55" w:rsidP="00F57DB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8C1F24">
      <w:rPr>
        <w:sz w:val="24"/>
        <w:szCs w:val="24"/>
        <w:rtl/>
      </w:rPr>
      <w:t>1 /10 /1398</w:t>
    </w:r>
  </w:p>
  <w:p w:rsidR="00F57DB3" w:rsidRDefault="00935A55" w:rsidP="00F57DB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8C1F24">
      <w:rPr>
        <w:rFonts w:hint="cs"/>
        <w:color w:val="000000" w:themeColor="text1"/>
        <w:sz w:val="24"/>
        <w:szCs w:val="24"/>
        <w:rtl/>
      </w:rPr>
      <w:t>مساله</w:t>
    </w:r>
    <w:r w:rsidR="00620FCA">
      <w:rPr>
        <w:rFonts w:hint="cs"/>
        <w:color w:val="000000" w:themeColor="text1"/>
        <w:sz w:val="24"/>
        <w:szCs w:val="24"/>
        <w:rtl/>
      </w:rPr>
      <w:t>‌ی</w:t>
    </w:r>
    <w:r w:rsidR="008C1F24">
      <w:rPr>
        <w:color w:val="000000" w:themeColor="text1"/>
        <w:sz w:val="24"/>
        <w:szCs w:val="24"/>
        <w:rtl/>
      </w:rPr>
      <w:t xml:space="preserve"> </w:t>
    </w:r>
    <w:r w:rsidR="008C1F24">
      <w:rPr>
        <w:rFonts w:hint="cs"/>
        <w:color w:val="000000" w:themeColor="text1"/>
        <w:sz w:val="24"/>
        <w:szCs w:val="24"/>
        <w:rtl/>
      </w:rPr>
      <w:t>پنجم</w:t>
    </w:r>
    <w:r w:rsidR="008C1F24">
      <w:rPr>
        <w:color w:val="000000" w:themeColor="text1"/>
        <w:sz w:val="24"/>
        <w:szCs w:val="24"/>
        <w:rtl/>
      </w:rPr>
      <w:t xml:space="preserve"> </w:t>
    </w:r>
    <w:r w:rsidR="008C1F24">
      <w:rPr>
        <w:rFonts w:hint="cs"/>
        <w:color w:val="000000" w:themeColor="text1"/>
        <w:sz w:val="24"/>
        <w:szCs w:val="24"/>
        <w:rtl/>
      </w:rPr>
      <w:t>تکمله</w:t>
    </w:r>
    <w:r w:rsidR="00620FCA">
      <w:rPr>
        <w:rFonts w:hint="cs"/>
        <w:color w:val="000000" w:themeColor="text1"/>
        <w:sz w:val="24"/>
        <w:szCs w:val="24"/>
        <w:rtl/>
      </w:rPr>
      <w:t>‌ی</w:t>
    </w:r>
    <w:r w:rsidR="008C1F24">
      <w:rPr>
        <w:color w:val="000000" w:themeColor="text1"/>
        <w:sz w:val="24"/>
        <w:szCs w:val="24"/>
        <w:rtl/>
      </w:rPr>
      <w:t xml:space="preserve"> </w:t>
    </w:r>
    <w:r w:rsidR="008C1F24">
      <w:rPr>
        <w:rFonts w:hint="cs"/>
        <w:color w:val="000000" w:themeColor="text1"/>
        <w:sz w:val="24"/>
        <w:szCs w:val="24"/>
        <w:rtl/>
      </w:rPr>
      <w:t>عروه</w:t>
    </w:r>
  </w:p>
  <w:p w:rsidR="00F57DB3" w:rsidRDefault="00935A55" w:rsidP="00F57DB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3F6958">
      <w:rPr>
        <w:rFonts w:hint="cs"/>
        <w:sz w:val="24"/>
        <w:szCs w:val="24"/>
        <w:rtl/>
      </w:rPr>
      <w:t>مرکز فقهی امام محمد باقر علیه السلام</w:t>
    </w:r>
  </w:p>
  <w:p w:rsidR="00FA3B17" w:rsidRPr="00F16B53" w:rsidRDefault="00935A55" w:rsidP="00F57DB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8C1F24">
      <w:rPr>
        <w:rFonts w:hint="cs"/>
        <w:sz w:val="24"/>
        <w:szCs w:val="24"/>
        <w:rtl/>
      </w:rPr>
      <w:t>قبول</w:t>
    </w:r>
    <w:r w:rsidR="008C1F24">
      <w:rPr>
        <w:sz w:val="24"/>
        <w:szCs w:val="24"/>
        <w:rtl/>
      </w:rPr>
      <w:t xml:space="preserve"> </w:t>
    </w:r>
    <w:r w:rsidR="008C1F24">
      <w:rPr>
        <w:rFonts w:hint="cs"/>
        <w:sz w:val="24"/>
        <w:szCs w:val="24"/>
        <w:rtl/>
      </w:rPr>
      <w:t>قول</w:t>
    </w:r>
    <w:r w:rsidR="008C1F24">
      <w:rPr>
        <w:sz w:val="24"/>
        <w:szCs w:val="24"/>
        <w:rtl/>
      </w:rPr>
      <w:t xml:space="preserve"> </w:t>
    </w:r>
    <w:r w:rsidR="008C1F24">
      <w:rPr>
        <w:rFonts w:hint="cs"/>
        <w:sz w:val="24"/>
        <w:szCs w:val="24"/>
        <w:rtl/>
      </w:rPr>
      <w:t>زن</w:t>
    </w:r>
    <w:r w:rsidR="008C1F24">
      <w:rPr>
        <w:sz w:val="24"/>
        <w:szCs w:val="24"/>
        <w:rtl/>
      </w:rPr>
      <w:t xml:space="preserve"> </w:t>
    </w:r>
    <w:r w:rsidR="008C1F24">
      <w:rPr>
        <w:rFonts w:hint="cs"/>
        <w:sz w:val="24"/>
        <w:szCs w:val="24"/>
        <w:rtl/>
      </w:rPr>
      <w:t>در</w:t>
    </w:r>
    <w:r w:rsidR="008C1F24">
      <w:rPr>
        <w:sz w:val="24"/>
        <w:szCs w:val="24"/>
        <w:rtl/>
      </w:rPr>
      <w:t xml:space="preserve"> </w:t>
    </w:r>
    <w:r w:rsidR="008C1F24">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73168"/>
    <w:multiLevelType w:val="hybridMultilevel"/>
    <w:tmpl w:val="C9183F46"/>
    <w:lvl w:ilvl="0" w:tplc="E2E4E4E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B04A6"/>
    <w:multiLevelType w:val="hybridMultilevel"/>
    <w:tmpl w:val="D2720DE8"/>
    <w:lvl w:ilvl="0" w:tplc="E1143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B0A89"/>
    <w:multiLevelType w:val="hybridMultilevel"/>
    <w:tmpl w:val="0C22DDF0"/>
    <w:lvl w:ilvl="0" w:tplc="3620D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D6893"/>
    <w:multiLevelType w:val="hybridMultilevel"/>
    <w:tmpl w:val="B074D92A"/>
    <w:lvl w:ilvl="0" w:tplc="7FD47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8"/>
  </w:num>
  <w:num w:numId="14">
    <w:abstractNumId w:val="13"/>
  </w:num>
  <w:num w:numId="15">
    <w:abstractNumId w:val="14"/>
  </w:num>
  <w:num w:numId="16">
    <w:abstractNumId w:val="15"/>
  </w:num>
  <w:num w:numId="17">
    <w:abstractNumId w:val="1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5C70"/>
    <w:rsid w:val="00096C63"/>
    <w:rsid w:val="000B5DB5"/>
    <w:rsid w:val="000C3947"/>
    <w:rsid w:val="000D2A37"/>
    <w:rsid w:val="000D30E9"/>
    <w:rsid w:val="000D6818"/>
    <w:rsid w:val="000D73B1"/>
    <w:rsid w:val="000E335E"/>
    <w:rsid w:val="000F16CF"/>
    <w:rsid w:val="000F5BAC"/>
    <w:rsid w:val="00102585"/>
    <w:rsid w:val="00114AB7"/>
    <w:rsid w:val="00114CC8"/>
    <w:rsid w:val="00116B2B"/>
    <w:rsid w:val="00124E3D"/>
    <w:rsid w:val="00127E95"/>
    <w:rsid w:val="00130659"/>
    <w:rsid w:val="001347C7"/>
    <w:rsid w:val="001356B0"/>
    <w:rsid w:val="00151937"/>
    <w:rsid w:val="00152583"/>
    <w:rsid w:val="001732F9"/>
    <w:rsid w:val="00181844"/>
    <w:rsid w:val="001837E9"/>
    <w:rsid w:val="00187DFA"/>
    <w:rsid w:val="001A1BC1"/>
    <w:rsid w:val="001A1EA5"/>
    <w:rsid w:val="001A2574"/>
    <w:rsid w:val="001A27D7"/>
    <w:rsid w:val="001A294E"/>
    <w:rsid w:val="001A4ED8"/>
    <w:rsid w:val="001B2488"/>
    <w:rsid w:val="001B6799"/>
    <w:rsid w:val="001C1362"/>
    <w:rsid w:val="001D2E9A"/>
    <w:rsid w:val="001D56D2"/>
    <w:rsid w:val="001D597F"/>
    <w:rsid w:val="001D6054"/>
    <w:rsid w:val="001E3FD4"/>
    <w:rsid w:val="0020241A"/>
    <w:rsid w:val="00203821"/>
    <w:rsid w:val="002051CF"/>
    <w:rsid w:val="00211632"/>
    <w:rsid w:val="0021630D"/>
    <w:rsid w:val="0024121B"/>
    <w:rsid w:val="00247D2F"/>
    <w:rsid w:val="00256560"/>
    <w:rsid w:val="0027605E"/>
    <w:rsid w:val="00281E00"/>
    <w:rsid w:val="00294A52"/>
    <w:rsid w:val="002B524C"/>
    <w:rsid w:val="002B575F"/>
    <w:rsid w:val="002B729B"/>
    <w:rsid w:val="002C23B5"/>
    <w:rsid w:val="002C3210"/>
    <w:rsid w:val="002C53A2"/>
    <w:rsid w:val="002D0040"/>
    <w:rsid w:val="002D2FA8"/>
    <w:rsid w:val="002E02DF"/>
    <w:rsid w:val="002E220F"/>
    <w:rsid w:val="002E4CDF"/>
    <w:rsid w:val="002F1D75"/>
    <w:rsid w:val="00307311"/>
    <w:rsid w:val="0032100F"/>
    <w:rsid w:val="0033402C"/>
    <w:rsid w:val="00340521"/>
    <w:rsid w:val="00345C73"/>
    <w:rsid w:val="00354A99"/>
    <w:rsid w:val="00356545"/>
    <w:rsid w:val="00360311"/>
    <w:rsid w:val="00361922"/>
    <w:rsid w:val="003666F4"/>
    <w:rsid w:val="0037339B"/>
    <w:rsid w:val="00386C11"/>
    <w:rsid w:val="00397466"/>
    <w:rsid w:val="003A6148"/>
    <w:rsid w:val="003B3251"/>
    <w:rsid w:val="003C33F6"/>
    <w:rsid w:val="003C3D2E"/>
    <w:rsid w:val="003C43A5"/>
    <w:rsid w:val="003E1C5C"/>
    <w:rsid w:val="003E6650"/>
    <w:rsid w:val="003F5B46"/>
    <w:rsid w:val="003F6958"/>
    <w:rsid w:val="00401363"/>
    <w:rsid w:val="00402E47"/>
    <w:rsid w:val="00425015"/>
    <w:rsid w:val="00426E60"/>
    <w:rsid w:val="00427680"/>
    <w:rsid w:val="00430994"/>
    <w:rsid w:val="00441B6D"/>
    <w:rsid w:val="004556EF"/>
    <w:rsid w:val="00462B07"/>
    <w:rsid w:val="00465BD2"/>
    <w:rsid w:val="004715C8"/>
    <w:rsid w:val="00471717"/>
    <w:rsid w:val="00481C31"/>
    <w:rsid w:val="00482FC1"/>
    <w:rsid w:val="00483027"/>
    <w:rsid w:val="004871AA"/>
    <w:rsid w:val="004918D7"/>
    <w:rsid w:val="004926E1"/>
    <w:rsid w:val="00495556"/>
    <w:rsid w:val="004A2FEA"/>
    <w:rsid w:val="004D1E2D"/>
    <w:rsid w:val="004D2DD7"/>
    <w:rsid w:val="004D75C5"/>
    <w:rsid w:val="004E2186"/>
    <w:rsid w:val="004E252F"/>
    <w:rsid w:val="004E66FB"/>
    <w:rsid w:val="004F470A"/>
    <w:rsid w:val="004F4C59"/>
    <w:rsid w:val="00500C8F"/>
    <w:rsid w:val="00501909"/>
    <w:rsid w:val="00507BBB"/>
    <w:rsid w:val="005128DF"/>
    <w:rsid w:val="00512D83"/>
    <w:rsid w:val="0051592A"/>
    <w:rsid w:val="005206FE"/>
    <w:rsid w:val="005257ED"/>
    <w:rsid w:val="005306F8"/>
    <w:rsid w:val="0054023D"/>
    <w:rsid w:val="005426BF"/>
    <w:rsid w:val="005502BB"/>
    <w:rsid w:val="00553691"/>
    <w:rsid w:val="0056213C"/>
    <w:rsid w:val="00564686"/>
    <w:rsid w:val="00580C24"/>
    <w:rsid w:val="00582A37"/>
    <w:rsid w:val="0059657A"/>
    <w:rsid w:val="005968EF"/>
    <w:rsid w:val="00596C1E"/>
    <w:rsid w:val="005A2E26"/>
    <w:rsid w:val="005B7BCA"/>
    <w:rsid w:val="005C0DAE"/>
    <w:rsid w:val="005C188E"/>
    <w:rsid w:val="005D2349"/>
    <w:rsid w:val="005E1B60"/>
    <w:rsid w:val="005E21ED"/>
    <w:rsid w:val="005E5507"/>
    <w:rsid w:val="005E607B"/>
    <w:rsid w:val="005F0A8D"/>
    <w:rsid w:val="00601229"/>
    <w:rsid w:val="00603B67"/>
    <w:rsid w:val="006162A2"/>
    <w:rsid w:val="00620FCA"/>
    <w:rsid w:val="006240DA"/>
    <w:rsid w:val="0063256E"/>
    <w:rsid w:val="00633F04"/>
    <w:rsid w:val="00635219"/>
    <w:rsid w:val="00635EC0"/>
    <w:rsid w:val="00640B58"/>
    <w:rsid w:val="00651B02"/>
    <w:rsid w:val="00651B19"/>
    <w:rsid w:val="00660A29"/>
    <w:rsid w:val="00691E21"/>
    <w:rsid w:val="00695519"/>
    <w:rsid w:val="006A4134"/>
    <w:rsid w:val="006A5DDA"/>
    <w:rsid w:val="006A6701"/>
    <w:rsid w:val="006B21F4"/>
    <w:rsid w:val="006B3753"/>
    <w:rsid w:val="006B7AD6"/>
    <w:rsid w:val="006C2A2B"/>
    <w:rsid w:val="006C50FD"/>
    <w:rsid w:val="006D1DD4"/>
    <w:rsid w:val="006D4014"/>
    <w:rsid w:val="006D44C1"/>
    <w:rsid w:val="006E5651"/>
    <w:rsid w:val="006E5B85"/>
    <w:rsid w:val="006F026A"/>
    <w:rsid w:val="0070265B"/>
    <w:rsid w:val="00704813"/>
    <w:rsid w:val="00710B75"/>
    <w:rsid w:val="0072290D"/>
    <w:rsid w:val="00723D6D"/>
    <w:rsid w:val="00724537"/>
    <w:rsid w:val="00731724"/>
    <w:rsid w:val="0073474B"/>
    <w:rsid w:val="00735511"/>
    <w:rsid w:val="00737208"/>
    <w:rsid w:val="00744DE6"/>
    <w:rsid w:val="00761FAC"/>
    <w:rsid w:val="00762452"/>
    <w:rsid w:val="007639E0"/>
    <w:rsid w:val="00775507"/>
    <w:rsid w:val="00783473"/>
    <w:rsid w:val="0078594B"/>
    <w:rsid w:val="00795E02"/>
    <w:rsid w:val="007979D0"/>
    <w:rsid w:val="007A4E18"/>
    <w:rsid w:val="007A7B8C"/>
    <w:rsid w:val="007C6D9E"/>
    <w:rsid w:val="007D1C43"/>
    <w:rsid w:val="007D6C53"/>
    <w:rsid w:val="007E0C0C"/>
    <w:rsid w:val="007E1564"/>
    <w:rsid w:val="007E1E87"/>
    <w:rsid w:val="007E5B3F"/>
    <w:rsid w:val="007F2257"/>
    <w:rsid w:val="0080091D"/>
    <w:rsid w:val="00804108"/>
    <w:rsid w:val="00804FC4"/>
    <w:rsid w:val="00816367"/>
    <w:rsid w:val="00816A0B"/>
    <w:rsid w:val="00824B22"/>
    <w:rsid w:val="00830C53"/>
    <w:rsid w:val="00835345"/>
    <w:rsid w:val="00837FAA"/>
    <w:rsid w:val="00841F77"/>
    <w:rsid w:val="0085276D"/>
    <w:rsid w:val="00863390"/>
    <w:rsid w:val="0086385C"/>
    <w:rsid w:val="00871916"/>
    <w:rsid w:val="008956DD"/>
    <w:rsid w:val="008A510E"/>
    <w:rsid w:val="008A522A"/>
    <w:rsid w:val="008B4464"/>
    <w:rsid w:val="008B750B"/>
    <w:rsid w:val="008C1F24"/>
    <w:rsid w:val="008C3162"/>
    <w:rsid w:val="008D1F14"/>
    <w:rsid w:val="008E3924"/>
    <w:rsid w:val="008F13F7"/>
    <w:rsid w:val="008F5B4D"/>
    <w:rsid w:val="0090267C"/>
    <w:rsid w:val="00903645"/>
    <w:rsid w:val="00907425"/>
    <w:rsid w:val="009217EB"/>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C7E67"/>
    <w:rsid w:val="009D13FD"/>
    <w:rsid w:val="009D266A"/>
    <w:rsid w:val="009F7E07"/>
    <w:rsid w:val="00A01522"/>
    <w:rsid w:val="00A10A11"/>
    <w:rsid w:val="00A13C6A"/>
    <w:rsid w:val="00A17B09"/>
    <w:rsid w:val="00A457C6"/>
    <w:rsid w:val="00A46AD0"/>
    <w:rsid w:val="00A47063"/>
    <w:rsid w:val="00A473A8"/>
    <w:rsid w:val="00A513F0"/>
    <w:rsid w:val="00A5168A"/>
    <w:rsid w:val="00A61AC8"/>
    <w:rsid w:val="00A6366F"/>
    <w:rsid w:val="00A649A5"/>
    <w:rsid w:val="00A65231"/>
    <w:rsid w:val="00A65D4C"/>
    <w:rsid w:val="00A70512"/>
    <w:rsid w:val="00AA1F60"/>
    <w:rsid w:val="00AA40D7"/>
    <w:rsid w:val="00AB5F7D"/>
    <w:rsid w:val="00AC0C50"/>
    <w:rsid w:val="00AC6FE2"/>
    <w:rsid w:val="00AE32C8"/>
    <w:rsid w:val="00AF3925"/>
    <w:rsid w:val="00B02417"/>
    <w:rsid w:val="00B1296B"/>
    <w:rsid w:val="00B2292F"/>
    <w:rsid w:val="00B25C24"/>
    <w:rsid w:val="00B43169"/>
    <w:rsid w:val="00B501A8"/>
    <w:rsid w:val="00B55AE4"/>
    <w:rsid w:val="00B70B46"/>
    <w:rsid w:val="00B739B0"/>
    <w:rsid w:val="00B814A3"/>
    <w:rsid w:val="00B85B2E"/>
    <w:rsid w:val="00B9334A"/>
    <w:rsid w:val="00B93E8B"/>
    <w:rsid w:val="00B96F38"/>
    <w:rsid w:val="00BA2FE0"/>
    <w:rsid w:val="00BC716B"/>
    <w:rsid w:val="00BD0E74"/>
    <w:rsid w:val="00BD21A2"/>
    <w:rsid w:val="00BD5F8C"/>
    <w:rsid w:val="00BE29DD"/>
    <w:rsid w:val="00C066AF"/>
    <w:rsid w:val="00C10E06"/>
    <w:rsid w:val="00C145B8"/>
    <w:rsid w:val="00C2438F"/>
    <w:rsid w:val="00C31AF0"/>
    <w:rsid w:val="00C32A7E"/>
    <w:rsid w:val="00C34F28"/>
    <w:rsid w:val="00C368DF"/>
    <w:rsid w:val="00C40146"/>
    <w:rsid w:val="00C40A61"/>
    <w:rsid w:val="00C442C5"/>
    <w:rsid w:val="00C57B5C"/>
    <w:rsid w:val="00C57C7C"/>
    <w:rsid w:val="00C61049"/>
    <w:rsid w:val="00C63FFE"/>
    <w:rsid w:val="00C91EB6"/>
    <w:rsid w:val="00CA10B0"/>
    <w:rsid w:val="00CA2F8E"/>
    <w:rsid w:val="00CA3EE2"/>
    <w:rsid w:val="00CA6828"/>
    <w:rsid w:val="00CA7FD5"/>
    <w:rsid w:val="00CB3287"/>
    <w:rsid w:val="00CB33E2"/>
    <w:rsid w:val="00CB4E68"/>
    <w:rsid w:val="00CB7DB8"/>
    <w:rsid w:val="00CC059A"/>
    <w:rsid w:val="00CC2733"/>
    <w:rsid w:val="00CD0050"/>
    <w:rsid w:val="00CE70AB"/>
    <w:rsid w:val="00CE7481"/>
    <w:rsid w:val="00CF0A8F"/>
    <w:rsid w:val="00D00330"/>
    <w:rsid w:val="00D048CE"/>
    <w:rsid w:val="00D10998"/>
    <w:rsid w:val="00D15CBD"/>
    <w:rsid w:val="00D221CB"/>
    <w:rsid w:val="00D23391"/>
    <w:rsid w:val="00D31805"/>
    <w:rsid w:val="00D552B9"/>
    <w:rsid w:val="00D64074"/>
    <w:rsid w:val="00D735B2"/>
    <w:rsid w:val="00D74021"/>
    <w:rsid w:val="00D76D01"/>
    <w:rsid w:val="00D922A9"/>
    <w:rsid w:val="00D9394A"/>
    <w:rsid w:val="00DB0CBB"/>
    <w:rsid w:val="00DB2AB5"/>
    <w:rsid w:val="00DB67CC"/>
    <w:rsid w:val="00DC3783"/>
    <w:rsid w:val="00DD1CB1"/>
    <w:rsid w:val="00DE1070"/>
    <w:rsid w:val="00DE5872"/>
    <w:rsid w:val="00E00219"/>
    <w:rsid w:val="00E0316B"/>
    <w:rsid w:val="00E03FF7"/>
    <w:rsid w:val="00E25E10"/>
    <w:rsid w:val="00E26E70"/>
    <w:rsid w:val="00E34256"/>
    <w:rsid w:val="00E50B41"/>
    <w:rsid w:val="00E5219B"/>
    <w:rsid w:val="00E52D07"/>
    <w:rsid w:val="00E5518B"/>
    <w:rsid w:val="00E6084A"/>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2FB8"/>
    <w:rsid w:val="00F149D0"/>
    <w:rsid w:val="00F16B53"/>
    <w:rsid w:val="00F25ECD"/>
    <w:rsid w:val="00F318BE"/>
    <w:rsid w:val="00F33297"/>
    <w:rsid w:val="00F343FB"/>
    <w:rsid w:val="00F359FE"/>
    <w:rsid w:val="00F42159"/>
    <w:rsid w:val="00F4256E"/>
    <w:rsid w:val="00F42EE1"/>
    <w:rsid w:val="00F557D1"/>
    <w:rsid w:val="00F57DB3"/>
    <w:rsid w:val="00F60F1F"/>
    <w:rsid w:val="00F64141"/>
    <w:rsid w:val="00F67508"/>
    <w:rsid w:val="00F71FC9"/>
    <w:rsid w:val="00F73B48"/>
    <w:rsid w:val="00F74F51"/>
    <w:rsid w:val="00F842AD"/>
    <w:rsid w:val="00F914EB"/>
    <w:rsid w:val="00F91B85"/>
    <w:rsid w:val="00F938E7"/>
    <w:rsid w:val="00F942D7"/>
    <w:rsid w:val="00FA3B17"/>
    <w:rsid w:val="00FA5E8D"/>
    <w:rsid w:val="00FA5F3D"/>
    <w:rsid w:val="00FB095E"/>
    <w:rsid w:val="00FB399E"/>
    <w:rsid w:val="00FB7F50"/>
    <w:rsid w:val="00FC2A85"/>
    <w:rsid w:val="00FC40AF"/>
    <w:rsid w:val="00FC73B9"/>
    <w:rsid w:val="00FD0A16"/>
    <w:rsid w:val="00FE3D7D"/>
    <w:rsid w:val="00FE6DCF"/>
    <w:rsid w:val="00FF1B18"/>
    <w:rsid w:val="00FF66B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01/&#1604;&#1604;&#1606;&#1587;&#1575;&#1569;" TargetMode="External"/><Relationship Id="rId2" Type="http://schemas.openxmlformats.org/officeDocument/2006/relationships/hyperlink" Target="http://lib.eshia.ir/10083/1/398/&#1583;&#1585;&#1575;&#1580;" TargetMode="External"/><Relationship Id="rId1" Type="http://schemas.openxmlformats.org/officeDocument/2006/relationships/hyperlink" Target="http://lib.eshia.ir/11005/6/101/&#1604;&#1604;&#1606;&#1587;&#1575;&#1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2374-5860-4244-AAD3-5D6BC701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4</Pages>
  <Words>851</Words>
  <Characters>4857</Characters>
  <Application>Microsoft Office Word</Application>
  <DocSecurity>0</DocSecurity>
  <Lines>40</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5697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2019-12-23T05:06:00Z</cp:lastPrinted>
  <dcterms:created xsi:type="dcterms:W3CDTF">2019-12-23T05:06:00Z</dcterms:created>
  <dcterms:modified xsi:type="dcterms:W3CDTF">2019-12-25T16:57:00Z</dcterms:modified>
  <cp:contentStatus>ویرایش 2.5</cp:contentStatus>
  <cp:version>2.7</cp:version>
</cp:coreProperties>
</file>