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3A" w:rsidRDefault="00323C3A" w:rsidP="00323C3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23C3A" w:rsidRDefault="00323C3A" w:rsidP="00490EF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sidR="00490EF0">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0</w:t>
      </w:r>
      <w:r w:rsidR="00490EF0">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076404">
        <w:rPr>
          <w:rStyle w:val="Emphasis"/>
          <w:rFonts w:hint="cs"/>
          <w:b/>
          <w:bCs w:val="0"/>
          <w:rtl/>
        </w:rPr>
        <w:t>‌ی</w:t>
      </w:r>
      <w:r w:rsidRPr="009C66D5">
        <w:rPr>
          <w:rStyle w:val="Emphasis"/>
          <w:rFonts w:hint="cs"/>
          <w:b/>
          <w:bCs w:val="0"/>
          <w:rtl/>
        </w:rPr>
        <w:t xml:space="preserve"> مباحث گذشته:</w:t>
      </w:r>
    </w:p>
    <w:p w:rsidR="003A6148" w:rsidRDefault="00B51B73" w:rsidP="00B51B73">
      <w:pPr>
        <w:pBdr>
          <w:bottom w:val="double" w:sz="6" w:space="1" w:color="auto"/>
        </w:pBdr>
        <w:jc w:val="both"/>
        <w:rPr>
          <w:rtl/>
        </w:rPr>
      </w:pPr>
      <w:r>
        <w:rPr>
          <w:rFonts w:hint="cs"/>
          <w:rtl/>
        </w:rPr>
        <w:t xml:space="preserve">بحث در مساله‌ی چهارم عروه در مورد سن یائسگی زن بود. روایت عبدالرحمن بن الحجاج را بررسی کردیم و گفتیم دو نقل از آن هیچ کدام ترجیحی بر دیگری ندارد و در نتیجه تساقط می کنند. سپس به بررسی مرسله‌ی ابن ابی عمیر و مرسله‌ی بزنطی </w:t>
      </w:r>
      <w:r w:rsidR="000A62DD">
        <w:rPr>
          <w:rFonts w:hint="cs"/>
          <w:rtl/>
        </w:rPr>
        <w:t xml:space="preserve">که روایات معتبر مساله بودند، </w:t>
      </w:r>
      <w:r>
        <w:rPr>
          <w:rFonts w:hint="cs"/>
          <w:rtl/>
        </w:rPr>
        <w:t>پرداختیم.</w:t>
      </w:r>
    </w:p>
    <w:p w:rsidR="00247D2F" w:rsidRPr="003A6148" w:rsidRDefault="00247D2F" w:rsidP="003A6148">
      <w:pPr>
        <w:pBdr>
          <w:bottom w:val="double" w:sz="6" w:space="1" w:color="auto"/>
        </w:pBdr>
      </w:pPr>
    </w:p>
    <w:p w:rsidR="008F5B4D" w:rsidRDefault="008F5B4D" w:rsidP="003A6148"/>
    <w:p w:rsidR="000A62DD" w:rsidRDefault="000A62DD" w:rsidP="000A62DD">
      <w:pPr>
        <w:pStyle w:val="Heading1"/>
        <w:rPr>
          <w:rtl/>
        </w:rPr>
      </w:pPr>
      <w:bookmarkStart w:id="1" w:name="_Toc25981023"/>
      <w:r>
        <w:rPr>
          <w:rFonts w:hint="cs"/>
          <w:rtl/>
        </w:rPr>
        <w:t>تعارض دو نقل از روایت عبدالرحمن بن الحجاج</w:t>
      </w:r>
      <w:bookmarkEnd w:id="1"/>
    </w:p>
    <w:p w:rsidR="003E6650" w:rsidRPr="001A27D7" w:rsidRDefault="000A62DD" w:rsidP="00793257">
      <w:pPr>
        <w:jc w:val="both"/>
        <w:rPr>
          <w:rtl/>
        </w:rPr>
      </w:pPr>
      <w:r>
        <w:rPr>
          <w:rFonts w:hint="cs"/>
          <w:rtl/>
        </w:rPr>
        <w:t xml:space="preserve">ممکن است سوال شود که چرا </w:t>
      </w:r>
      <w:r w:rsidR="004B502E">
        <w:rPr>
          <w:rFonts w:hint="cs"/>
          <w:rtl/>
        </w:rPr>
        <w:t xml:space="preserve">نقل شصت سال از روایت عبدالرحمن بن الحجاج را فقط با نقل پنجاه سال از روایت عبدالرحمن بن الحجاج </w:t>
      </w:r>
      <w:r w:rsidR="006B0E74">
        <w:rPr>
          <w:rFonts w:hint="cs"/>
          <w:rtl/>
        </w:rPr>
        <w:t xml:space="preserve">معارض قرار دادیم و مرسله‌ی بزنطی را در کنار نقل پنجاه سال از روایت عبدالرحمن بن الحجاج، با هم طرف معارضه با نقل شصت سال از روایت عبدالرحمن بن الحجاج قرار </w:t>
      </w:r>
      <w:r w:rsidR="00793257">
        <w:rPr>
          <w:rFonts w:hint="cs"/>
          <w:rtl/>
        </w:rPr>
        <w:t>ندادیم</w:t>
      </w:r>
      <w:r w:rsidR="006B0E74">
        <w:rPr>
          <w:rFonts w:hint="cs"/>
          <w:rtl/>
        </w:rPr>
        <w:t>؟</w:t>
      </w:r>
    </w:p>
    <w:p w:rsidR="001A1EA5" w:rsidRDefault="00B1187B" w:rsidP="00172B0F">
      <w:pPr>
        <w:jc w:val="both"/>
        <w:rPr>
          <w:rtl/>
        </w:rPr>
      </w:pPr>
      <w:r>
        <w:rPr>
          <w:rFonts w:hint="cs"/>
          <w:rtl/>
        </w:rPr>
        <w:t xml:space="preserve">پاسخ این است که ما یک علم اجمالی صغیر داریم که یکی از دو نقل روایت عبدالرحمن بن الحجاج </w:t>
      </w:r>
      <w:r w:rsidR="00172B0F">
        <w:rPr>
          <w:rFonts w:hint="cs"/>
          <w:rtl/>
        </w:rPr>
        <w:t>مخالف واقع است و یک علم اجمالی کبیر داریم که شامل دو نقل از روایت عبدالرحمن بن الحجاج</w:t>
      </w:r>
      <w:r w:rsidR="007F42DB">
        <w:rPr>
          <w:rFonts w:hint="cs"/>
          <w:rtl/>
        </w:rPr>
        <w:t xml:space="preserve"> و مرسله‌ی بزنطی می شود و می دانیم یکی از این سه روایت مخالف واقع است.</w:t>
      </w:r>
    </w:p>
    <w:p w:rsidR="003F0F16" w:rsidRDefault="003F0F16" w:rsidP="003F0F16">
      <w:pPr>
        <w:jc w:val="both"/>
        <w:rPr>
          <w:rtl/>
        </w:rPr>
      </w:pPr>
      <w:r>
        <w:rPr>
          <w:rFonts w:hint="cs"/>
          <w:rtl/>
        </w:rPr>
        <w:t>در چنین مواردی علم اجمالی کبیر منحل می شود و سراغ علم اجمالی صغیر می رویم. دلیل حجیت اماره صرف نظر از تعارض</w:t>
      </w:r>
      <w:r w:rsidR="00C355C0">
        <w:rPr>
          <w:rFonts w:hint="cs"/>
          <w:rtl/>
        </w:rPr>
        <w:t>،</w:t>
      </w:r>
      <w:r>
        <w:rPr>
          <w:rFonts w:hint="cs"/>
          <w:rtl/>
        </w:rPr>
        <w:t xml:space="preserve"> شامل این دو نقل از روایت عبدالرحمن بن الحجاج می ش</w:t>
      </w:r>
      <w:r w:rsidR="000C58BF">
        <w:rPr>
          <w:rFonts w:hint="cs"/>
          <w:rtl/>
        </w:rPr>
        <w:t>و</w:t>
      </w:r>
      <w:r>
        <w:rPr>
          <w:rFonts w:hint="cs"/>
          <w:rtl/>
        </w:rPr>
        <w:t xml:space="preserve">د اما با وجود علم </w:t>
      </w:r>
      <w:r w:rsidR="00427D83">
        <w:rPr>
          <w:rFonts w:hint="cs"/>
          <w:rtl/>
        </w:rPr>
        <w:t>اجمالی به مخالفت یکی از این دو نقل با واقع، دلیل حجیت شامل هیچ کدام نمی شود.</w:t>
      </w:r>
    </w:p>
    <w:p w:rsidR="00554A73" w:rsidRDefault="00554A73" w:rsidP="00AB54D6">
      <w:pPr>
        <w:ind w:left="720" w:hanging="720"/>
        <w:jc w:val="both"/>
        <w:rPr>
          <w:rtl/>
        </w:rPr>
      </w:pPr>
      <w:r>
        <w:rPr>
          <w:rFonts w:hint="cs"/>
          <w:rtl/>
        </w:rPr>
        <w:t>اما</w:t>
      </w:r>
      <w:r w:rsidR="00BA0E7E">
        <w:rPr>
          <w:rFonts w:hint="cs"/>
          <w:rtl/>
        </w:rPr>
        <w:t xml:space="preserve"> </w:t>
      </w:r>
      <w:r w:rsidR="00AB54D6">
        <w:rPr>
          <w:rFonts w:hint="cs"/>
          <w:rtl/>
        </w:rPr>
        <w:t xml:space="preserve">به خاطر انحلال علم اجمالی، </w:t>
      </w:r>
      <w:r w:rsidR="00BA0E7E">
        <w:rPr>
          <w:rFonts w:hint="cs"/>
          <w:rtl/>
        </w:rPr>
        <w:t>دلیل حجیت اماره شامل</w:t>
      </w:r>
      <w:r>
        <w:rPr>
          <w:rFonts w:hint="cs"/>
          <w:rtl/>
        </w:rPr>
        <w:t xml:space="preserve"> مرسله‌ی بزنطی که </w:t>
      </w:r>
      <w:r w:rsidR="00BA0E7E">
        <w:rPr>
          <w:rFonts w:hint="cs"/>
          <w:rtl/>
        </w:rPr>
        <w:t xml:space="preserve">خارج </w:t>
      </w:r>
      <w:r>
        <w:rPr>
          <w:rFonts w:hint="cs"/>
          <w:rtl/>
        </w:rPr>
        <w:t>از علم اجمالی صغیر است</w:t>
      </w:r>
      <w:r w:rsidR="00BA0E7E">
        <w:rPr>
          <w:rFonts w:hint="cs"/>
          <w:rtl/>
        </w:rPr>
        <w:t>، می شود.</w:t>
      </w:r>
    </w:p>
    <w:p w:rsidR="004B502E" w:rsidRDefault="0012520B" w:rsidP="0012520B">
      <w:pPr>
        <w:pStyle w:val="Heading1"/>
        <w:rPr>
          <w:rtl/>
        </w:rPr>
      </w:pPr>
      <w:bookmarkStart w:id="2" w:name="_Toc25981024"/>
      <w:r>
        <w:rPr>
          <w:rFonts w:hint="cs"/>
          <w:rtl/>
        </w:rPr>
        <w:t>بحث از ضمیر «عنه» در روایت عبدالرحمن بن الحجاج در کلام حاج آقا تقی قمی</w:t>
      </w:r>
      <w:bookmarkEnd w:id="2"/>
    </w:p>
    <w:p w:rsidR="00C355C0" w:rsidRDefault="00054A18" w:rsidP="00054A18">
      <w:pPr>
        <w:jc w:val="both"/>
        <w:rPr>
          <w:rtl/>
        </w:rPr>
      </w:pPr>
      <w:r>
        <w:rPr>
          <w:rFonts w:hint="cs"/>
          <w:rtl/>
        </w:rPr>
        <w:t xml:space="preserve">حاج آقا تقی قمی در مبانی منهاج الصالحین ضمیر در «عنه» را به علی </w:t>
      </w:r>
      <w:r w:rsidR="00C355C0">
        <w:rPr>
          <w:rFonts w:hint="cs"/>
          <w:rtl/>
        </w:rPr>
        <w:t>بن الحسن بن فضال برگردانده است.</w:t>
      </w:r>
    </w:p>
    <w:p w:rsidR="00054A18" w:rsidRPr="00054A18" w:rsidRDefault="00054A18" w:rsidP="00054A18">
      <w:pPr>
        <w:jc w:val="both"/>
      </w:pPr>
      <w:r>
        <w:rPr>
          <w:rFonts w:hint="cs"/>
          <w:rtl/>
        </w:rPr>
        <w:lastRenderedPageBreak/>
        <w:t xml:space="preserve">سپس می فرماید: </w:t>
      </w:r>
      <w:r w:rsidRPr="00054A18">
        <w:rPr>
          <w:rFonts w:hint="cs"/>
          <w:color w:val="000080"/>
          <w:rtl/>
        </w:rPr>
        <w:t>«</w:t>
      </w:r>
      <w:r w:rsidR="002964FC">
        <w:rPr>
          <w:rFonts w:hint="cs"/>
          <w:color w:val="000080"/>
          <w:rtl/>
        </w:rPr>
        <w:t>ان قلت: يمكن أن يكو</w:t>
      </w:r>
      <w:r w:rsidRPr="00054A18">
        <w:rPr>
          <w:rFonts w:hint="cs"/>
          <w:color w:val="000080"/>
          <w:rtl/>
        </w:rPr>
        <w:t>ن المراد بعلى بن الحسن الواقع في السند هو ابن رباط و طر</w:t>
      </w:r>
      <w:r w:rsidR="00401238">
        <w:rPr>
          <w:rFonts w:hint="cs"/>
          <w:color w:val="000080"/>
          <w:rtl/>
        </w:rPr>
        <w:t>يق الشيخ اليه تام. قلت: لم تثبت</w:t>
      </w:r>
      <w:r w:rsidRPr="00054A18">
        <w:rPr>
          <w:rFonts w:hint="cs"/>
          <w:color w:val="000080"/>
          <w:rtl/>
        </w:rPr>
        <w:t xml:space="preserve"> رواية ابن رباط عن محمد بن الحسين ابن أبي الخطاب راجع </w:t>
      </w:r>
      <w:r w:rsidR="00A872C0">
        <w:rPr>
          <w:rFonts w:hint="cs"/>
          <w:color w:val="000080"/>
          <w:rtl/>
        </w:rPr>
        <w:t>معجم رجال الحديث لسيدنا الاستاذ</w:t>
      </w:r>
      <w:r w:rsidRPr="00054A18">
        <w:rPr>
          <w:rFonts w:hint="cs"/>
          <w:color w:val="000080"/>
          <w:rtl/>
        </w:rPr>
        <w:t>»</w:t>
      </w:r>
      <w:r>
        <w:rPr>
          <w:rStyle w:val="FootnoteReference"/>
          <w:color w:val="000080"/>
          <w:rtl/>
        </w:rPr>
        <w:footnoteReference w:id="1"/>
      </w:r>
    </w:p>
    <w:p w:rsidR="004B502E" w:rsidRDefault="002964FC" w:rsidP="00135E9B">
      <w:pPr>
        <w:jc w:val="both"/>
        <w:rPr>
          <w:rtl/>
        </w:rPr>
      </w:pPr>
      <w:r>
        <w:rPr>
          <w:rFonts w:hint="cs"/>
          <w:rtl/>
        </w:rPr>
        <w:t xml:space="preserve">ایشان می فرماید: اگر گفته شود که </w:t>
      </w:r>
      <w:r w:rsidR="00293E81">
        <w:rPr>
          <w:rFonts w:hint="cs"/>
          <w:rtl/>
        </w:rPr>
        <w:t>ممکن است منظور از علی بن ا</w:t>
      </w:r>
      <w:r w:rsidR="00090373">
        <w:rPr>
          <w:rFonts w:hint="cs"/>
          <w:rtl/>
        </w:rPr>
        <w:t>لحسن، علی بن الحسن بن رباط باشد</w:t>
      </w:r>
      <w:r w:rsidR="00F72785">
        <w:rPr>
          <w:rFonts w:hint="cs"/>
          <w:rtl/>
        </w:rPr>
        <w:t xml:space="preserve"> و در این صورت طریق شیخ به علی بن الحسن بن رباط صحیح </w:t>
      </w:r>
      <w:r w:rsidR="00135E9B">
        <w:rPr>
          <w:rFonts w:hint="cs"/>
          <w:rtl/>
        </w:rPr>
        <w:t>خواهد بود</w:t>
      </w:r>
      <w:r w:rsidR="00F72785">
        <w:rPr>
          <w:rFonts w:hint="cs"/>
          <w:rtl/>
        </w:rPr>
        <w:t>.</w:t>
      </w:r>
    </w:p>
    <w:p w:rsidR="00F72785" w:rsidRDefault="00401238" w:rsidP="004B502E">
      <w:pPr>
        <w:jc w:val="both"/>
        <w:rPr>
          <w:rtl/>
        </w:rPr>
      </w:pPr>
      <w:r>
        <w:rPr>
          <w:rFonts w:hint="cs"/>
          <w:rtl/>
        </w:rPr>
        <w:t>چنین</w:t>
      </w:r>
      <w:r w:rsidR="00F72785">
        <w:rPr>
          <w:rFonts w:hint="cs"/>
          <w:rtl/>
        </w:rPr>
        <w:t xml:space="preserve"> </w:t>
      </w:r>
      <w:r>
        <w:rPr>
          <w:rFonts w:hint="cs"/>
          <w:rtl/>
        </w:rPr>
        <w:t>پاسخ می دهیم</w:t>
      </w:r>
      <w:r w:rsidR="00F72785">
        <w:rPr>
          <w:rFonts w:hint="cs"/>
          <w:rtl/>
        </w:rPr>
        <w:t xml:space="preserve"> که علی بن الحسن در این روایت از محمد بن الحسین بن ابی الخطاب روایت کرده است و حال آن که علی بن الحسن بن رباط از محمد بن الحسین بن ابی الخطاب روایت نقل نمی کند.</w:t>
      </w:r>
      <w:r w:rsidR="001760FD">
        <w:rPr>
          <w:rFonts w:hint="cs"/>
          <w:rtl/>
        </w:rPr>
        <w:t xml:space="preserve"> پس علی بن الحسن همان علی بن الحسن بن فضال است.</w:t>
      </w:r>
    </w:p>
    <w:p w:rsidR="00281A5F" w:rsidRDefault="00A872C0" w:rsidP="00A872C0">
      <w:pPr>
        <w:jc w:val="both"/>
        <w:rPr>
          <w:rtl/>
        </w:rPr>
      </w:pPr>
      <w:r>
        <w:rPr>
          <w:rFonts w:hint="cs"/>
          <w:rtl/>
        </w:rPr>
        <w:t>دلیل این که ایشان</w:t>
      </w:r>
      <w:r w:rsidR="00281A5F">
        <w:rPr>
          <w:rFonts w:hint="cs"/>
          <w:rtl/>
        </w:rPr>
        <w:t xml:space="preserve"> از بین همه‌ی کسانی که نامشان علی بن الحسن می باشد علی بن الحسن بن </w:t>
      </w:r>
      <w:r>
        <w:rPr>
          <w:rFonts w:hint="cs"/>
          <w:rtl/>
        </w:rPr>
        <w:t>رباط را مطرح کرد، این</w:t>
      </w:r>
      <w:r w:rsidR="00281A5F">
        <w:rPr>
          <w:rFonts w:hint="cs"/>
          <w:rtl/>
        </w:rPr>
        <w:t xml:space="preserve"> است که علی بن حسن معروف در رجال که در اسناد هم با همین عنوان علی بن الحسن ذکر شده باشد، سه نفر هستند. یکی علی بن الحسن بن فضال است، دیگر</w:t>
      </w:r>
      <w:r w:rsidR="00401238">
        <w:rPr>
          <w:rFonts w:hint="cs"/>
          <w:rtl/>
        </w:rPr>
        <w:t>ی</w:t>
      </w:r>
      <w:r w:rsidR="00281A5F">
        <w:rPr>
          <w:rFonts w:hint="cs"/>
          <w:rtl/>
        </w:rPr>
        <w:t xml:space="preserve"> علی بن الحسن الطاطری می باشد و سوم علی بن الحسن بن رباط می باشد.</w:t>
      </w:r>
      <w:r w:rsidR="00BE6B8C">
        <w:rPr>
          <w:rFonts w:hint="cs"/>
          <w:rtl/>
        </w:rPr>
        <w:t xml:space="preserve"> طریق شیخ به علی بن الحسن بن فضال و علی بن الحسن الطاطری مشکل مشترک دارد و در طریق هر دو علی بن محمد بن زبیر می باشد، به همین دلیل ایشان علی بن الحسن بن رباط را مطرح کرد.</w:t>
      </w:r>
    </w:p>
    <w:p w:rsidR="00C21A47" w:rsidRDefault="00203C25" w:rsidP="004810E9">
      <w:pPr>
        <w:jc w:val="both"/>
        <w:rPr>
          <w:rtl/>
        </w:rPr>
      </w:pPr>
      <w:r>
        <w:rPr>
          <w:rFonts w:hint="cs"/>
          <w:rtl/>
        </w:rPr>
        <w:t>به تعبیر دیگر سه علی بن الحسن داریم که صاحب کتاب هستند و فقط طریق علی بن الحسن بن رباط صحیح است.</w:t>
      </w:r>
    </w:p>
    <w:p w:rsidR="004B502E" w:rsidRDefault="00EF4CFD" w:rsidP="00281A5F">
      <w:pPr>
        <w:pStyle w:val="Heading1"/>
        <w:rPr>
          <w:rtl/>
        </w:rPr>
      </w:pPr>
      <w:bookmarkStart w:id="3" w:name="_Toc25981025"/>
      <w:r>
        <w:rPr>
          <w:rFonts w:hint="cs"/>
          <w:rtl/>
        </w:rPr>
        <w:t>نکات روشی در بررسی رجال</w:t>
      </w:r>
      <w:bookmarkEnd w:id="3"/>
    </w:p>
    <w:p w:rsidR="004E5386" w:rsidRDefault="004E5386" w:rsidP="004E5386">
      <w:pPr>
        <w:pStyle w:val="Heading2"/>
        <w:rPr>
          <w:rtl/>
        </w:rPr>
      </w:pPr>
      <w:bookmarkStart w:id="4" w:name="_Toc25981026"/>
      <w:r>
        <w:rPr>
          <w:rFonts w:hint="cs"/>
          <w:rtl/>
        </w:rPr>
        <w:t>نکته</w:t>
      </w:r>
      <w:r w:rsidR="00DA55CA">
        <w:rPr>
          <w:rFonts w:hint="eastAsia"/>
          <w:rtl/>
        </w:rPr>
        <w:t>‌‌</w:t>
      </w:r>
      <w:r w:rsidR="00DA55CA">
        <w:rPr>
          <w:rFonts w:hint="cs"/>
          <w:rtl/>
        </w:rPr>
        <w:t xml:space="preserve">ی </w:t>
      </w:r>
      <w:r>
        <w:rPr>
          <w:rFonts w:hint="cs"/>
          <w:rtl/>
        </w:rPr>
        <w:t>اول</w:t>
      </w:r>
      <w:bookmarkEnd w:id="4"/>
    </w:p>
    <w:p w:rsidR="004B502E" w:rsidRDefault="004E5386" w:rsidP="00287553">
      <w:pPr>
        <w:jc w:val="both"/>
        <w:rPr>
          <w:rtl/>
        </w:rPr>
      </w:pPr>
      <w:r>
        <w:rPr>
          <w:rFonts w:hint="cs"/>
          <w:rtl/>
        </w:rPr>
        <w:t xml:space="preserve">جهت تمییز راوی در ابتدا باید به طبقات روات توجه کرد. مثلا </w:t>
      </w:r>
      <w:r w:rsidR="00287553">
        <w:rPr>
          <w:rFonts w:hint="cs"/>
          <w:rtl/>
        </w:rPr>
        <w:t xml:space="preserve">طبقه‌ی علی بن الحسن بن رباط </w:t>
      </w:r>
      <w:r>
        <w:rPr>
          <w:rFonts w:hint="cs"/>
          <w:rtl/>
        </w:rPr>
        <w:t xml:space="preserve">با طبقه‌ی «علی بن </w:t>
      </w:r>
      <w:r w:rsidR="00287553">
        <w:rPr>
          <w:rFonts w:hint="cs"/>
          <w:rtl/>
        </w:rPr>
        <w:t>ال</w:t>
      </w:r>
      <w:r>
        <w:rPr>
          <w:rFonts w:hint="cs"/>
          <w:rtl/>
        </w:rPr>
        <w:t>حسن» موجود در سند مورد بحث خیلی تفاوت دارد.</w:t>
      </w:r>
      <w:r w:rsidR="004C46F0">
        <w:rPr>
          <w:rFonts w:hint="cs"/>
          <w:rtl/>
        </w:rPr>
        <w:t xml:space="preserve"> محمد بن الحسین بن ابی الخطاب که در سند روایت هست، ا</w:t>
      </w:r>
      <w:r w:rsidR="00E31342">
        <w:rPr>
          <w:rFonts w:hint="cs"/>
          <w:rtl/>
        </w:rPr>
        <w:t>ز روات علی بن الحسن بن رباط است، بلکه مشایخ محمد بن الحسین هم راوی از علی بن الحسن بن رباط می باشند.</w:t>
      </w:r>
    </w:p>
    <w:p w:rsidR="00340A28" w:rsidRDefault="00340A28" w:rsidP="004B502E">
      <w:pPr>
        <w:jc w:val="both"/>
        <w:rPr>
          <w:rtl/>
        </w:rPr>
      </w:pPr>
      <w:r>
        <w:rPr>
          <w:rFonts w:hint="cs"/>
          <w:rtl/>
        </w:rPr>
        <w:t>در نتیجه اصلا امکان ندارد، «علی بن الحسن» در این سند علی بن الحسن بن رباط باشد.</w:t>
      </w:r>
    </w:p>
    <w:p w:rsidR="00DA55CA" w:rsidRDefault="00DA55CA" w:rsidP="00DA55CA">
      <w:pPr>
        <w:pStyle w:val="Heading2"/>
        <w:rPr>
          <w:rtl/>
        </w:rPr>
      </w:pPr>
      <w:bookmarkStart w:id="5" w:name="_Toc25981027"/>
      <w:r>
        <w:rPr>
          <w:rFonts w:hint="cs"/>
          <w:rtl/>
        </w:rPr>
        <w:t>نکته‌ی دوم</w:t>
      </w:r>
      <w:bookmarkEnd w:id="5"/>
    </w:p>
    <w:p w:rsidR="004B502E" w:rsidRDefault="00DA55CA" w:rsidP="004B502E">
      <w:pPr>
        <w:jc w:val="both"/>
        <w:rPr>
          <w:rtl/>
        </w:rPr>
      </w:pPr>
      <w:r>
        <w:rPr>
          <w:rFonts w:hint="cs"/>
          <w:rtl/>
        </w:rPr>
        <w:t>در بررسی یک روایت باید به منبع اصلی مراجعه کنیم و به وسائل و امثال آن اکتفا نکنیم.</w:t>
      </w:r>
      <w:r w:rsidR="001602E3">
        <w:rPr>
          <w:rFonts w:hint="cs"/>
          <w:rtl/>
        </w:rPr>
        <w:t xml:space="preserve"> این که همه ضمیر را به علی بن الحسن بن فضال برگردانده اند این است که به منبع اصلی مراجعه نکرده اند.</w:t>
      </w:r>
    </w:p>
    <w:p w:rsidR="00ED0B7B" w:rsidRDefault="00ED0B7B" w:rsidP="00B61343">
      <w:pPr>
        <w:jc w:val="both"/>
        <w:rPr>
          <w:rtl/>
        </w:rPr>
      </w:pPr>
      <w:r>
        <w:rPr>
          <w:rFonts w:hint="cs"/>
          <w:rtl/>
        </w:rPr>
        <w:t xml:space="preserve">باید ببینیم وسائل روایت را از کجا نقل کرده است، مثلا این روایت را از تهذیب نقل کرده است، در </w:t>
      </w:r>
      <w:r w:rsidR="00516B37">
        <w:rPr>
          <w:rFonts w:hint="cs"/>
          <w:rtl/>
        </w:rPr>
        <w:t xml:space="preserve">نتیجه باید به تهذیب مراجعه کنیم و روایات قبلی را </w:t>
      </w:r>
      <w:r w:rsidR="008F781B">
        <w:rPr>
          <w:rFonts w:hint="cs"/>
          <w:rtl/>
        </w:rPr>
        <w:t>ملاحظه کنیم</w:t>
      </w:r>
      <w:r w:rsidR="00516B37">
        <w:rPr>
          <w:rFonts w:hint="cs"/>
          <w:rtl/>
        </w:rPr>
        <w:t xml:space="preserve"> تا ضمیر</w:t>
      </w:r>
      <w:r w:rsidR="00CA1206">
        <w:rPr>
          <w:rFonts w:hint="cs"/>
          <w:rtl/>
        </w:rPr>
        <w:t xml:space="preserve"> موجود</w:t>
      </w:r>
      <w:r w:rsidR="00516B37">
        <w:rPr>
          <w:rFonts w:hint="cs"/>
          <w:rtl/>
        </w:rPr>
        <w:t xml:space="preserve"> در سند را با توجه به آن ها مشخص کنیم. با مراجعه به تهذیب احتمال این که ضمیر به علی بن الحسن بن رباط برگردد، منتفی می شود.</w:t>
      </w:r>
    </w:p>
    <w:p w:rsidR="00610758" w:rsidRDefault="00610758" w:rsidP="00A35D79">
      <w:pPr>
        <w:jc w:val="both"/>
        <w:rPr>
          <w:rtl/>
        </w:rPr>
      </w:pPr>
      <w:r>
        <w:rPr>
          <w:rFonts w:hint="cs"/>
          <w:rtl/>
        </w:rPr>
        <w:t>مرحوم کاشف اللثام در پایان جلد دوم کشف اللثام توصیه ای دارد که می فرماید:</w:t>
      </w:r>
      <w:r w:rsidR="00A35D79">
        <w:rPr>
          <w:rFonts w:hint="cs"/>
          <w:rtl/>
        </w:rPr>
        <w:t xml:space="preserve"> در مطالب به</w:t>
      </w:r>
      <w:r>
        <w:rPr>
          <w:rFonts w:hint="cs"/>
          <w:rtl/>
        </w:rPr>
        <w:t xml:space="preserve"> نقل</w:t>
      </w:r>
      <w:r w:rsidR="00A35D79">
        <w:rPr>
          <w:rFonts w:hint="cs"/>
          <w:rtl/>
        </w:rPr>
        <w:t xml:space="preserve"> ها اکتفا نکنید، بلکه به منبع اصلی مراجعه کنید، زیرا </w:t>
      </w:r>
      <w:r w:rsidR="00F0497C">
        <w:rPr>
          <w:rFonts w:hint="cs"/>
          <w:rtl/>
        </w:rPr>
        <w:t xml:space="preserve">در </w:t>
      </w:r>
      <w:r w:rsidR="00A35D79">
        <w:rPr>
          <w:rFonts w:hint="cs"/>
          <w:rtl/>
        </w:rPr>
        <w:t xml:space="preserve">موارد فراوان دیده شده که اقوال </w:t>
      </w:r>
      <w:r w:rsidR="00F0497C">
        <w:rPr>
          <w:rFonts w:hint="cs"/>
          <w:rtl/>
        </w:rPr>
        <w:t>علما به طور صحیح نقل نشده اند</w:t>
      </w:r>
      <w:r w:rsidR="00A35D79">
        <w:rPr>
          <w:rFonts w:hint="cs"/>
          <w:rtl/>
        </w:rPr>
        <w:t>.</w:t>
      </w:r>
    </w:p>
    <w:p w:rsidR="00512224" w:rsidRDefault="00512224" w:rsidP="00512224">
      <w:pPr>
        <w:pStyle w:val="Heading2"/>
        <w:rPr>
          <w:rtl/>
        </w:rPr>
      </w:pPr>
      <w:r>
        <w:rPr>
          <w:rFonts w:hint="cs"/>
          <w:rtl/>
        </w:rPr>
        <w:t>نکته‌ی سوم</w:t>
      </w:r>
    </w:p>
    <w:p w:rsidR="00925A34" w:rsidRDefault="00925A34" w:rsidP="00A35DC4">
      <w:pPr>
        <w:jc w:val="both"/>
        <w:rPr>
          <w:rtl/>
        </w:rPr>
      </w:pPr>
      <w:r>
        <w:rPr>
          <w:rFonts w:hint="cs"/>
          <w:rtl/>
        </w:rPr>
        <w:t>در مراجعه به منبع اصلی هم باید دقت کرد که منبع اصلی باید شناخته شود. مثلا باید بدانیم وقتی شیخ طوسی</w:t>
      </w:r>
      <w:r w:rsidR="00A35DC4" w:rsidRPr="00A35DC4">
        <w:rPr>
          <w:rFonts w:hint="cs"/>
          <w:rtl/>
        </w:rPr>
        <w:t xml:space="preserve"> </w:t>
      </w:r>
      <w:r w:rsidR="00A35DC4">
        <w:rPr>
          <w:rFonts w:hint="cs"/>
          <w:rtl/>
        </w:rPr>
        <w:t>در تهذیب</w:t>
      </w:r>
      <w:r>
        <w:rPr>
          <w:rFonts w:hint="cs"/>
          <w:rtl/>
        </w:rPr>
        <w:t xml:space="preserve"> در ابتدای سند علی بن الحسن</w:t>
      </w:r>
      <w:r w:rsidR="00DB5DBF">
        <w:rPr>
          <w:rFonts w:hint="cs"/>
          <w:rtl/>
        </w:rPr>
        <w:t xml:space="preserve"> را</w:t>
      </w:r>
      <w:r>
        <w:rPr>
          <w:rFonts w:hint="cs"/>
          <w:rtl/>
        </w:rPr>
        <w:t xml:space="preserve"> آورده است، منظور کدام راوی است.</w:t>
      </w:r>
    </w:p>
    <w:p w:rsidR="0080716B" w:rsidRDefault="0080716B" w:rsidP="00C433AA">
      <w:pPr>
        <w:jc w:val="both"/>
        <w:rPr>
          <w:rtl/>
        </w:rPr>
      </w:pPr>
      <w:r>
        <w:rPr>
          <w:rFonts w:hint="cs"/>
          <w:rtl/>
        </w:rPr>
        <w:t xml:space="preserve">مثلا </w:t>
      </w:r>
      <w:r w:rsidR="00A35DC4">
        <w:rPr>
          <w:rFonts w:hint="cs"/>
          <w:rtl/>
        </w:rPr>
        <w:t>ملاحظه کنیم</w:t>
      </w:r>
      <w:r w:rsidR="00C433AA">
        <w:rPr>
          <w:rFonts w:hint="cs"/>
          <w:rtl/>
        </w:rPr>
        <w:t xml:space="preserve"> که آیا</w:t>
      </w:r>
      <w:r>
        <w:rPr>
          <w:rFonts w:hint="cs"/>
          <w:rtl/>
        </w:rPr>
        <w:t xml:space="preserve"> در روایات دیگر تهذیب، علی بن الحسن بن رباط </w:t>
      </w:r>
      <w:r w:rsidR="00A12E62">
        <w:rPr>
          <w:rFonts w:hint="cs"/>
          <w:rtl/>
        </w:rPr>
        <w:t>در صدر روایت قرار گرفته است؟</w:t>
      </w:r>
    </w:p>
    <w:p w:rsidR="004B502E" w:rsidRDefault="006B0E4F" w:rsidP="004B502E">
      <w:pPr>
        <w:jc w:val="both"/>
        <w:rPr>
          <w:rtl/>
        </w:rPr>
      </w:pPr>
      <w:r>
        <w:rPr>
          <w:rFonts w:hint="cs"/>
          <w:rtl/>
        </w:rPr>
        <w:t>یا</w:t>
      </w:r>
      <w:r w:rsidR="00D63BE9">
        <w:rPr>
          <w:rFonts w:hint="cs"/>
          <w:rtl/>
        </w:rPr>
        <w:t xml:space="preserve"> مثلا</w:t>
      </w:r>
      <w:r>
        <w:rPr>
          <w:rFonts w:hint="cs"/>
          <w:rtl/>
        </w:rPr>
        <w:t xml:space="preserve"> می توانیم مواردی</w:t>
      </w:r>
      <w:r w:rsidR="00D63BE9">
        <w:rPr>
          <w:rFonts w:hint="cs"/>
          <w:rtl/>
        </w:rPr>
        <w:t xml:space="preserve"> را</w:t>
      </w:r>
      <w:r>
        <w:rPr>
          <w:rFonts w:hint="cs"/>
          <w:rtl/>
        </w:rPr>
        <w:t xml:space="preserve"> که ابن رباط در تهذیب آمده</w:t>
      </w:r>
      <w:r w:rsidR="00D63BE9">
        <w:rPr>
          <w:rFonts w:hint="cs"/>
          <w:rtl/>
        </w:rPr>
        <w:t xml:space="preserve"> است</w:t>
      </w:r>
      <w:r w:rsidR="00E437B2">
        <w:rPr>
          <w:rFonts w:hint="cs"/>
          <w:rtl/>
        </w:rPr>
        <w:t xml:space="preserve"> بررسی کنیم که</w:t>
      </w:r>
      <w:r>
        <w:rPr>
          <w:rFonts w:hint="cs"/>
          <w:rtl/>
        </w:rPr>
        <w:t xml:space="preserve"> حدود پنجاه روایت</w:t>
      </w:r>
      <w:r w:rsidR="00E823C2">
        <w:rPr>
          <w:rFonts w:hint="cs"/>
          <w:rtl/>
        </w:rPr>
        <w:t xml:space="preserve"> است که</w:t>
      </w:r>
      <w:r>
        <w:rPr>
          <w:rFonts w:hint="cs"/>
          <w:rtl/>
        </w:rPr>
        <w:t xml:space="preserve"> ابن رباط در سند روایات تهذیب می باشد که در هیچ کدام در ابتدای سند نمی باشد.</w:t>
      </w:r>
    </w:p>
    <w:p w:rsidR="00D95786" w:rsidRDefault="00D95786" w:rsidP="004B502E">
      <w:pPr>
        <w:jc w:val="both"/>
        <w:rPr>
          <w:rtl/>
        </w:rPr>
      </w:pPr>
      <w:r>
        <w:rPr>
          <w:rFonts w:hint="cs"/>
          <w:rtl/>
        </w:rPr>
        <w:t>دو نفر به نام علی بن الحسن در ابتدای بعضی اسناد تهذیب واقع شده اند، یکی علی بن الحسن بن فضال است و دیگری علی بن الحسن الطاطری می ب</w:t>
      </w:r>
      <w:r w:rsidR="00C14857">
        <w:rPr>
          <w:rFonts w:hint="cs"/>
          <w:rtl/>
        </w:rPr>
        <w:t>اشد و علی بن الحسن الطاطری هیچ جا با عنوان علی بن الحسن نیامده است</w:t>
      </w:r>
      <w:r w:rsidR="000A641A">
        <w:rPr>
          <w:rFonts w:hint="cs"/>
          <w:rtl/>
        </w:rPr>
        <w:t xml:space="preserve"> و همواره منظور از علی بن الحس</w:t>
      </w:r>
      <w:r w:rsidR="00A94829">
        <w:rPr>
          <w:rFonts w:hint="cs"/>
          <w:rtl/>
        </w:rPr>
        <w:t>ن، علی بن الحسن بن فضال می باشد.</w:t>
      </w:r>
    </w:p>
    <w:p w:rsidR="00350668" w:rsidRDefault="00350668" w:rsidP="00350668">
      <w:pPr>
        <w:pStyle w:val="Heading1"/>
        <w:rPr>
          <w:rtl/>
        </w:rPr>
      </w:pPr>
      <w:bookmarkStart w:id="6" w:name="_Toc25697827"/>
      <w:bookmarkStart w:id="7" w:name="_Toc25701213"/>
      <w:bookmarkStart w:id="8" w:name="_Toc25981028"/>
      <w:r>
        <w:rPr>
          <w:rFonts w:hint="cs"/>
          <w:rtl/>
        </w:rPr>
        <w:t>تعیین حد یائسگی توسط شارع</w:t>
      </w:r>
      <w:bookmarkEnd w:id="6"/>
      <w:bookmarkEnd w:id="7"/>
      <w:bookmarkEnd w:id="8"/>
    </w:p>
    <w:p w:rsidR="001C1549" w:rsidRDefault="001C1549" w:rsidP="001C1549">
      <w:pPr>
        <w:jc w:val="both"/>
        <w:rPr>
          <w:rtl/>
        </w:rPr>
      </w:pPr>
      <w:r>
        <w:rPr>
          <w:rFonts w:hint="cs"/>
          <w:rtl/>
        </w:rPr>
        <w:t>گفتیم با شواهد مختلفی می توان گفت که شارع حد خاصی را برای یائسگی تعیین کرده است.</w:t>
      </w:r>
    </w:p>
    <w:p w:rsidR="00CD0065" w:rsidRDefault="00CD0065" w:rsidP="00CD0065">
      <w:pPr>
        <w:pStyle w:val="Heading2"/>
        <w:rPr>
          <w:rtl/>
        </w:rPr>
      </w:pPr>
      <w:bookmarkStart w:id="9" w:name="_Toc25981029"/>
      <w:r>
        <w:rPr>
          <w:rFonts w:hint="cs"/>
          <w:rtl/>
        </w:rPr>
        <w:t>تقریب اول</w:t>
      </w:r>
      <w:bookmarkEnd w:id="9"/>
    </w:p>
    <w:p w:rsidR="00224A36" w:rsidRPr="00D42347" w:rsidRDefault="00224A36" w:rsidP="00224A36">
      <w:pPr>
        <w:jc w:val="both"/>
        <w:rPr>
          <w:rtl/>
        </w:rPr>
      </w:pPr>
      <w:r>
        <w:rPr>
          <w:rFonts w:hint="cs"/>
          <w:rtl/>
        </w:rPr>
        <w:t>آیه‌ی چهارم سوره‌ی طلاق را به عنوان شاهد اول بیان کردیم:</w:t>
      </w:r>
      <w:r>
        <w:rPr>
          <w:rFonts w:ascii="Arial" w:hAnsi="Arial" w:cs="Arial" w:hint="cs"/>
          <w:color w:val="008000"/>
          <w:rtl/>
        </w:rPr>
        <w:t>﴿</w:t>
      </w:r>
      <w:r w:rsidRPr="00374807">
        <w:rPr>
          <w:rFonts w:hint="cs"/>
          <w:color w:val="008000"/>
          <w:rtl/>
        </w:rPr>
        <w:t xml:space="preserve"> وَ اللاَّئي‏ يَئِسْنَ مِنَ الْمَحيضِ مِنْ نِسائِكُمْ إِنِ ارْتَبْتُمْ فَعِدَّتُهُنَّ ثَلاثَةُ أَشْهُر</w:t>
      </w:r>
      <w:r w:rsidRPr="00374807">
        <w:rPr>
          <w:rFonts w:ascii="Arial" w:hAnsi="Arial" w:cs="Arial" w:hint="cs"/>
          <w:color w:val="008000"/>
          <w:rtl/>
        </w:rPr>
        <w:t>﴾</w:t>
      </w:r>
      <w:r>
        <w:rPr>
          <w:rStyle w:val="FootnoteReference"/>
          <w:rFonts w:ascii="Arial" w:hAnsi="Arial" w:cs="Arial"/>
          <w:color w:val="008000"/>
          <w:rtl/>
        </w:rPr>
        <w:footnoteReference w:id="2"/>
      </w:r>
    </w:p>
    <w:p w:rsidR="00AE6537" w:rsidRDefault="00AE6537" w:rsidP="00AE6537">
      <w:pPr>
        <w:jc w:val="both"/>
        <w:rPr>
          <w:rtl/>
        </w:rPr>
      </w:pPr>
      <w:r>
        <w:rPr>
          <w:rFonts w:hint="cs"/>
          <w:rtl/>
        </w:rPr>
        <w:t>گفتیم معنای آیه این است که زنانی که دچار یاس شخصی شده اند و دیگر خون حیض نمی بینند، اگر شک کردید که این زنان به سن یاس شرعی رسیده اند یا نرسیده اند، باید سه ماه عده نگه دارند.</w:t>
      </w:r>
    </w:p>
    <w:p w:rsidR="00CD0065" w:rsidRDefault="00CD0065" w:rsidP="00CD0065">
      <w:pPr>
        <w:pStyle w:val="Heading3"/>
        <w:rPr>
          <w:rtl/>
        </w:rPr>
      </w:pPr>
      <w:bookmarkStart w:id="10" w:name="_Toc25981030"/>
      <w:r>
        <w:rPr>
          <w:rFonts w:hint="cs"/>
          <w:rtl/>
        </w:rPr>
        <w:t>اشکال به تقریب اول</w:t>
      </w:r>
      <w:bookmarkEnd w:id="10"/>
    </w:p>
    <w:p w:rsidR="0049266B" w:rsidRDefault="002160E2" w:rsidP="002160E2">
      <w:pPr>
        <w:jc w:val="both"/>
        <w:rPr>
          <w:rtl/>
        </w:rPr>
      </w:pPr>
      <w:r>
        <w:rPr>
          <w:rFonts w:hint="cs"/>
          <w:rtl/>
        </w:rPr>
        <w:t>سپس اشکال کردیم که ممکن است معنای آیه این باشد که اگر شک کردید زنی که دچار یاس شخصی شده است آیا به یائسگی نوعی رسیده یا نرسیده است، باید سه ماه عده نگه دارد.</w:t>
      </w:r>
    </w:p>
    <w:p w:rsidR="00C44E06" w:rsidRDefault="00C44E06" w:rsidP="00C44E06">
      <w:pPr>
        <w:jc w:val="both"/>
        <w:rPr>
          <w:rtl/>
        </w:rPr>
      </w:pPr>
      <w:r>
        <w:rPr>
          <w:rFonts w:hint="cs"/>
          <w:rtl/>
        </w:rPr>
        <w:t>یعنی ملاک یائسه‌ی نوعی باشد و شارع برای یائسگی سنی تعیین نکرده باشد.</w:t>
      </w:r>
    </w:p>
    <w:p w:rsidR="0049266B" w:rsidRDefault="00CD0065" w:rsidP="00CD0065">
      <w:pPr>
        <w:pStyle w:val="Heading4"/>
        <w:rPr>
          <w:rtl/>
        </w:rPr>
      </w:pPr>
      <w:bookmarkStart w:id="11" w:name="_Toc25981031"/>
      <w:r>
        <w:rPr>
          <w:rFonts w:hint="cs"/>
          <w:rtl/>
        </w:rPr>
        <w:t>پاسخ به اشکال</w:t>
      </w:r>
      <w:bookmarkEnd w:id="11"/>
    </w:p>
    <w:p w:rsidR="00CD0065" w:rsidRDefault="00554582" w:rsidP="00CB0C46">
      <w:pPr>
        <w:jc w:val="both"/>
        <w:rPr>
          <w:rtl/>
        </w:rPr>
      </w:pPr>
      <w:r>
        <w:rPr>
          <w:rFonts w:hint="cs"/>
          <w:rtl/>
        </w:rPr>
        <w:t xml:space="preserve">این که شارع مقدس سنی را مشخص نکرده باشد و </w:t>
      </w:r>
      <w:r w:rsidR="00717575">
        <w:rPr>
          <w:rFonts w:hint="cs"/>
          <w:rtl/>
        </w:rPr>
        <w:t>صرفا فرموده باشد</w:t>
      </w:r>
      <w:r w:rsidR="006057B7">
        <w:rPr>
          <w:rFonts w:hint="cs"/>
          <w:rtl/>
        </w:rPr>
        <w:t xml:space="preserve">: «مثلها لا تحیض» خیلی بعید است، زیرا ملاحظه‌ی این «مثل» خیلی دشوار است، در موارد مختلف این «مثل» تفاوت دارد، در اشخاص مختلف، متفاوت است، در نتیجه </w:t>
      </w:r>
      <w:r w:rsidR="00053F42">
        <w:rPr>
          <w:rFonts w:hint="cs"/>
          <w:rtl/>
        </w:rPr>
        <w:t>حد</w:t>
      </w:r>
      <w:r w:rsidR="006057B7">
        <w:rPr>
          <w:rFonts w:hint="cs"/>
          <w:rtl/>
        </w:rPr>
        <w:t xml:space="preserve"> مشخصی برای یاس نوعی نمی توان تعیین کرد.</w:t>
      </w:r>
    </w:p>
    <w:p w:rsidR="00DB7F96" w:rsidRDefault="00DB7F96" w:rsidP="004B502E">
      <w:pPr>
        <w:jc w:val="both"/>
        <w:rPr>
          <w:rtl/>
        </w:rPr>
      </w:pPr>
      <w:r>
        <w:rPr>
          <w:rFonts w:hint="cs"/>
          <w:rtl/>
        </w:rPr>
        <w:t xml:space="preserve">شارع باید یک ضابطه ای تعیین کند. در دختران نه سال را به عنوان شروع حیض تعیین کرده و در زنان پنجاه سال را به عنوان </w:t>
      </w:r>
      <w:r w:rsidR="0003136C">
        <w:rPr>
          <w:rFonts w:hint="cs"/>
          <w:rtl/>
        </w:rPr>
        <w:t xml:space="preserve">سن </w:t>
      </w:r>
      <w:r>
        <w:rPr>
          <w:rFonts w:hint="cs"/>
          <w:rtl/>
        </w:rPr>
        <w:t>یائسگی تعیین کرده است.</w:t>
      </w:r>
    </w:p>
    <w:p w:rsidR="00CD0065" w:rsidRDefault="00C535F5" w:rsidP="001926D1">
      <w:pPr>
        <w:jc w:val="both"/>
        <w:rPr>
          <w:rtl/>
        </w:rPr>
      </w:pPr>
      <w:r>
        <w:rPr>
          <w:rFonts w:hint="cs"/>
          <w:rtl/>
        </w:rPr>
        <w:t>ضمنا</w:t>
      </w:r>
      <w:r w:rsidR="007101B0">
        <w:rPr>
          <w:rFonts w:hint="cs"/>
          <w:rtl/>
        </w:rPr>
        <w:t xml:space="preserve"> ارتیاب که در آیه مطرح شده است به خاطر ویژگی زن می باشد، یعنی ویژگی زن موجب شک در یائسگی او شده است. مشخص نبودن سن </w:t>
      </w:r>
      <w:r w:rsidR="003973B9">
        <w:rPr>
          <w:rFonts w:hint="cs"/>
          <w:rtl/>
        </w:rPr>
        <w:t>زن یک ویژگی مربوط به زن می باشد و موجب می شود</w:t>
      </w:r>
      <w:r w:rsidR="001926D1">
        <w:rPr>
          <w:rFonts w:hint="cs"/>
          <w:rtl/>
        </w:rPr>
        <w:t xml:space="preserve"> شک کنیم</w:t>
      </w:r>
      <w:r w:rsidR="003973B9">
        <w:rPr>
          <w:rFonts w:hint="cs"/>
          <w:rtl/>
        </w:rPr>
        <w:t xml:space="preserve"> که </w:t>
      </w:r>
      <w:r w:rsidR="001926D1">
        <w:rPr>
          <w:rFonts w:hint="cs"/>
          <w:rtl/>
        </w:rPr>
        <w:t xml:space="preserve">زن </w:t>
      </w:r>
      <w:r w:rsidR="003973B9">
        <w:rPr>
          <w:rFonts w:hint="cs"/>
          <w:rtl/>
        </w:rPr>
        <w:t>به سن یائسگی رسیده است یا نرسیده است.</w:t>
      </w:r>
    </w:p>
    <w:p w:rsidR="004B502E" w:rsidRDefault="00633A51" w:rsidP="004B502E">
      <w:pPr>
        <w:jc w:val="both"/>
        <w:rPr>
          <w:rtl/>
        </w:rPr>
      </w:pPr>
      <w:r>
        <w:rPr>
          <w:rFonts w:hint="cs"/>
          <w:rtl/>
        </w:rPr>
        <w:t>اما فرض کنید سن زن مشخص است و مثلا پنجاه و دو سال دارد، در این صورت ارتیاب به چه اعتبار است؟</w:t>
      </w:r>
    </w:p>
    <w:p w:rsidR="00633A51" w:rsidRDefault="00633A51" w:rsidP="004B502E">
      <w:pPr>
        <w:jc w:val="both"/>
        <w:rPr>
          <w:rtl/>
        </w:rPr>
      </w:pPr>
      <w:r>
        <w:rPr>
          <w:rFonts w:hint="cs"/>
          <w:rtl/>
        </w:rPr>
        <w:t>شک و ارتیاب در این صورت به اعتبار شک در یائسگی نوعی می باشد که «مثلها لا تحیض» برای چه سنی صدق می کند.</w:t>
      </w:r>
    </w:p>
    <w:p w:rsidR="00633A51" w:rsidRDefault="00633A51" w:rsidP="004B502E">
      <w:pPr>
        <w:jc w:val="both"/>
        <w:rPr>
          <w:rtl/>
        </w:rPr>
      </w:pPr>
      <w:r>
        <w:rPr>
          <w:rFonts w:hint="cs"/>
          <w:rtl/>
        </w:rPr>
        <w:t>یعنی شک در ضابطه رخ می دهد.</w:t>
      </w:r>
    </w:p>
    <w:p w:rsidR="004B502E" w:rsidRDefault="00633A51" w:rsidP="004B502E">
      <w:pPr>
        <w:jc w:val="both"/>
        <w:rPr>
          <w:rtl/>
        </w:rPr>
      </w:pPr>
      <w:r>
        <w:rPr>
          <w:rFonts w:hint="cs"/>
          <w:rtl/>
        </w:rPr>
        <w:t>ظاهر آیه به تنهایی و همچنین به قرینه‌ی روایت</w:t>
      </w:r>
      <w:r w:rsidR="003F47E8">
        <w:rPr>
          <w:rFonts w:hint="cs"/>
          <w:rtl/>
        </w:rPr>
        <w:t>ی که ذیل آیه می باشد</w:t>
      </w:r>
      <w:r w:rsidR="003F47E8">
        <w:rPr>
          <w:rStyle w:val="FootnoteReference"/>
          <w:rtl/>
        </w:rPr>
        <w:footnoteReference w:id="3"/>
      </w:r>
      <w:r>
        <w:rPr>
          <w:rFonts w:hint="cs"/>
          <w:rtl/>
        </w:rPr>
        <w:t xml:space="preserve"> بیانگر این است که شک به خاطر حالت زن می باشد، نه این</w:t>
      </w:r>
      <w:r w:rsidR="006923AF">
        <w:rPr>
          <w:rFonts w:hint="cs"/>
          <w:rtl/>
        </w:rPr>
        <w:t xml:space="preserve"> </w:t>
      </w:r>
      <w:r>
        <w:rPr>
          <w:rFonts w:hint="cs"/>
          <w:rtl/>
        </w:rPr>
        <w:t>که وصف نوعی را نمی دانیم.</w:t>
      </w:r>
    </w:p>
    <w:p w:rsidR="006A5F9A" w:rsidRDefault="006A5F9A" w:rsidP="004B502E">
      <w:pPr>
        <w:jc w:val="both"/>
        <w:rPr>
          <w:rtl/>
        </w:rPr>
      </w:pPr>
      <w:r>
        <w:rPr>
          <w:rFonts w:hint="cs"/>
          <w:rtl/>
        </w:rPr>
        <w:t>پس شارع سن یائسگی را مشخص کرده است و در صورتی که زن به خاطر مشخص نبودن سنش، در این که به سن یائسگی رسیده است، شک کند، باید سه ماه عده نگه دارد.</w:t>
      </w:r>
    </w:p>
    <w:p w:rsidR="004B502E" w:rsidRPr="006162A2" w:rsidRDefault="004B502E" w:rsidP="004B502E">
      <w:pPr>
        <w:jc w:val="both"/>
        <w:rPr>
          <w:rtl/>
        </w:rPr>
      </w:pPr>
    </w:p>
    <w:sectPr w:rsidR="004B502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E9" w:rsidRDefault="00810EE9" w:rsidP="008B750B">
      <w:pPr>
        <w:spacing w:line="240" w:lineRule="auto"/>
      </w:pPr>
      <w:r>
        <w:separator/>
      </w:r>
    </w:p>
  </w:endnote>
  <w:endnote w:type="continuationSeparator" w:id="0">
    <w:p w:rsidR="00810EE9" w:rsidRDefault="00810E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Noor_Titr">
    <w:altName w:val="Segoe UI Semibold"/>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90EF0" w:rsidRPr="00490EF0">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A83B98" w:rsidP="001B6799">
          <w:pPr>
            <w:pStyle w:val="Footer"/>
            <w:bidi w:val="0"/>
            <w:rPr>
              <w:color w:val="808080" w:themeColor="background1" w:themeShade="80"/>
              <w:rtl/>
            </w:rPr>
          </w:pPr>
          <w:bookmarkStart w:id="19" w:name="BokAdres"/>
          <w:bookmarkEnd w:id="19"/>
          <w:r>
            <w:rPr>
              <w:color w:val="808080" w:themeColor="background1" w:themeShade="80"/>
            </w:rPr>
            <w:t>F1js1_13980909-030_mk3_mfeb.ir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E9" w:rsidRDefault="00810EE9" w:rsidP="008B750B">
      <w:pPr>
        <w:spacing w:line="240" w:lineRule="auto"/>
      </w:pPr>
      <w:r>
        <w:separator/>
      </w:r>
    </w:p>
  </w:footnote>
  <w:footnote w:type="continuationSeparator" w:id="0">
    <w:p w:rsidR="00810EE9" w:rsidRDefault="00810EE9" w:rsidP="008B750B">
      <w:pPr>
        <w:spacing w:line="240" w:lineRule="auto"/>
      </w:pPr>
      <w:r>
        <w:continuationSeparator/>
      </w:r>
    </w:p>
  </w:footnote>
  <w:footnote w:id="1">
    <w:p w:rsidR="00054A18" w:rsidRDefault="00054A18" w:rsidP="00054A18">
      <w:pPr>
        <w:pStyle w:val="FootnoteText"/>
      </w:pPr>
      <w:r>
        <w:rPr>
          <w:rStyle w:val="FootnoteReference"/>
        </w:rPr>
        <w:footnoteRef/>
      </w:r>
      <w:r>
        <w:rPr>
          <w:rtl/>
        </w:rPr>
        <w:t xml:space="preserve"> </w:t>
      </w:r>
      <w:r w:rsidRPr="00054A18">
        <w:rPr>
          <w:rFonts w:hint="cs"/>
          <w:rtl/>
        </w:rPr>
        <w:t>مباني منهاج الصالحين، ج‌2، ص: 93‌</w:t>
      </w:r>
    </w:p>
  </w:footnote>
  <w:footnote w:id="2">
    <w:p w:rsidR="00224A36" w:rsidRPr="00D42347" w:rsidRDefault="00224A36" w:rsidP="00224A36">
      <w:pPr>
        <w:pStyle w:val="FootnoteText"/>
      </w:pPr>
      <w:r w:rsidRPr="00D42347">
        <w:footnoteRef/>
      </w:r>
      <w:r w:rsidRPr="00D42347">
        <w:rPr>
          <w:rtl/>
        </w:rPr>
        <w:t xml:space="preserve"> </w:t>
      </w:r>
      <w:r w:rsidRPr="00D42347">
        <w:rPr>
          <w:rFonts w:hint="cs"/>
          <w:rtl/>
        </w:rPr>
        <w:t>سوره</w:t>
      </w:r>
      <w:r w:rsidRPr="00D42347">
        <w:rPr>
          <w:rtl/>
        </w:rPr>
        <w:t xml:space="preserve"> </w:t>
      </w:r>
      <w:r w:rsidRPr="00D42347">
        <w:rPr>
          <w:rFonts w:hint="cs"/>
          <w:rtl/>
        </w:rPr>
        <w:t>طلاق،</w:t>
      </w:r>
      <w:r w:rsidRPr="00D42347">
        <w:rPr>
          <w:rtl/>
        </w:rPr>
        <w:t xml:space="preserve"> </w:t>
      </w:r>
      <w:r w:rsidRPr="00D42347">
        <w:rPr>
          <w:rFonts w:hint="cs"/>
          <w:rtl/>
        </w:rPr>
        <w:t>آيه</w:t>
      </w:r>
      <w:r w:rsidRPr="00D42347">
        <w:rPr>
          <w:rtl/>
        </w:rPr>
        <w:t xml:space="preserve"> 4.</w:t>
      </w:r>
      <w:r>
        <w:rPr>
          <w:rFonts w:hint="cs"/>
          <w:rtl/>
        </w:rPr>
        <w:t xml:space="preserve"> </w:t>
      </w:r>
    </w:p>
  </w:footnote>
  <w:footnote w:id="3">
    <w:p w:rsidR="003F47E8" w:rsidRPr="003F47E8" w:rsidRDefault="003F47E8" w:rsidP="00DE1C0E">
      <w:pPr>
        <w:pStyle w:val="FootnoteText"/>
      </w:pPr>
      <w:r>
        <w:rPr>
          <w:rStyle w:val="FootnoteReference"/>
        </w:rPr>
        <w:footnoteRef/>
      </w:r>
      <w:r>
        <w:rPr>
          <w:rtl/>
        </w:rPr>
        <w:t xml:space="preserve"> </w:t>
      </w:r>
      <w:r w:rsidRPr="003F47E8">
        <w:rPr>
          <w:rFonts w:hint="cs"/>
          <w:rtl/>
        </w:rPr>
        <w:t>«مَا زَادَ عَلى</w:t>
      </w:r>
      <w:r>
        <w:rPr>
          <w:rFonts w:ascii="Sakkal Majalla" w:hAnsi="Sakkal Majalla" w:cs="Sakkal Majalla" w:hint="cs"/>
          <w:rtl/>
        </w:rPr>
        <w:t xml:space="preserve"> </w:t>
      </w:r>
      <w:r w:rsidRPr="003F47E8">
        <w:rPr>
          <w:rFonts w:hint="cs"/>
          <w:rtl/>
        </w:rPr>
        <w:t>شَهْرٍ فَهُوَ رِيبَةٌ، فَلْتَعْتَدَّ ثَلَاثَةَ أَشْهُرٍ، وَلْتَتْرُكِ</w:t>
      </w:r>
      <w:r>
        <w:rPr>
          <w:rFonts w:hint="cs"/>
          <w:rtl/>
        </w:rPr>
        <w:t xml:space="preserve"> </w:t>
      </w:r>
      <w:r w:rsidRPr="003F47E8">
        <w:rPr>
          <w:rFonts w:hint="cs"/>
          <w:rtl/>
        </w:rPr>
        <w:t>الْحَيْضَ، وَمَا</w:t>
      </w:r>
      <w:r>
        <w:rPr>
          <w:rFonts w:hint="cs"/>
          <w:rtl/>
        </w:rPr>
        <w:t xml:space="preserve"> </w:t>
      </w:r>
      <w:r w:rsidRPr="003F47E8">
        <w:rPr>
          <w:rFonts w:hint="cs"/>
          <w:rtl/>
        </w:rPr>
        <w:t xml:space="preserve"> كَانَ فِي الشَّهْرِ لَمْ تَزِدْ فِي الْحَيْضِ عَلَيْهِ ثَلَاثَ حِيَضٍ، فَعِدَّتُهَا ثَلَاثُ حِيَضٍ</w:t>
      </w:r>
      <w:r w:rsidR="00E4706A">
        <w:rPr>
          <w:rFonts w:hint="cs"/>
          <w:rtl/>
        </w:rPr>
        <w:t>»</w:t>
      </w:r>
      <w:r w:rsidR="00DE1C0E">
        <w:rPr>
          <w:rFonts w:hint="cs"/>
          <w:rtl/>
        </w:rPr>
        <w:t xml:space="preserve"> (</w:t>
      </w:r>
      <w:r w:rsidR="00DE1C0E" w:rsidRPr="00DE1C0E">
        <w:rPr>
          <w:rFonts w:ascii="Noor_Titr" w:eastAsia="Times New Roman" w:hAnsi="Noor_Titr" w:cs="Noor_Titr" w:hint="cs"/>
          <w:color w:val="286564"/>
          <w:sz w:val="26"/>
          <w:szCs w:val="26"/>
          <w:rtl/>
        </w:rPr>
        <w:t xml:space="preserve"> </w:t>
      </w:r>
      <w:r w:rsidR="00DE1C0E" w:rsidRPr="00DE1C0E">
        <w:rPr>
          <w:rFonts w:hint="cs"/>
          <w:rtl/>
        </w:rPr>
        <w:t>الكافي (ط - الإسلامية)، ج‌6، ص: 100‌</w:t>
      </w:r>
      <w:r w:rsidR="00DE1C0E">
        <w:rPr>
          <w:rFonts w:hint="cs"/>
          <w:rtl/>
        </w:rPr>
        <w:t>)</w:t>
      </w:r>
    </w:p>
    <w:p w:rsidR="003F47E8" w:rsidRDefault="003F47E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87"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A83B98">
      <w:rPr>
        <w:b/>
        <w:bCs/>
        <w:sz w:val="20"/>
        <w:szCs w:val="24"/>
        <w:rtl/>
      </w:rPr>
      <w:t>030</w:t>
    </w:r>
    <w:r w:rsidR="001A4ED8">
      <w:rPr>
        <w:rFonts w:hint="cs"/>
        <w:b/>
        <w:bCs/>
        <w:sz w:val="20"/>
        <w:szCs w:val="24"/>
        <w:rtl/>
      </w:rPr>
      <w:tab/>
    </w:r>
  </w:p>
  <w:p w:rsidR="00AC7287"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83B9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83B98">
      <w:rPr>
        <w:rFonts w:hint="cs"/>
        <w:b/>
        <w:bCs/>
        <w:color w:val="632423" w:themeColor="accent2" w:themeShade="80"/>
        <w:sz w:val="20"/>
        <w:szCs w:val="24"/>
        <w:rtl/>
      </w:rPr>
      <w:t>سید</w:t>
    </w:r>
    <w:r w:rsidR="00A83B98">
      <w:rPr>
        <w:b/>
        <w:bCs/>
        <w:color w:val="632423" w:themeColor="accent2" w:themeShade="80"/>
        <w:sz w:val="20"/>
        <w:szCs w:val="24"/>
        <w:rtl/>
      </w:rPr>
      <w:t xml:space="preserve"> </w:t>
    </w:r>
    <w:r w:rsidR="00A83B98">
      <w:rPr>
        <w:rFonts w:hint="cs"/>
        <w:b/>
        <w:bCs/>
        <w:color w:val="632423" w:themeColor="accent2" w:themeShade="80"/>
        <w:sz w:val="20"/>
        <w:szCs w:val="24"/>
        <w:rtl/>
      </w:rPr>
      <w:t>محمد</w:t>
    </w:r>
    <w:r w:rsidR="00A83B98">
      <w:rPr>
        <w:b/>
        <w:bCs/>
        <w:color w:val="632423" w:themeColor="accent2" w:themeShade="80"/>
        <w:sz w:val="20"/>
        <w:szCs w:val="24"/>
        <w:rtl/>
      </w:rPr>
      <w:t xml:space="preserve"> </w:t>
    </w:r>
    <w:r w:rsidR="00A83B98">
      <w:rPr>
        <w:rFonts w:hint="cs"/>
        <w:b/>
        <w:bCs/>
        <w:color w:val="632423" w:themeColor="accent2" w:themeShade="80"/>
        <w:sz w:val="20"/>
        <w:szCs w:val="24"/>
        <w:rtl/>
      </w:rPr>
      <w:t>جواد</w:t>
    </w:r>
    <w:r w:rsidR="00A83B98">
      <w:rPr>
        <w:b/>
        <w:bCs/>
        <w:color w:val="632423" w:themeColor="accent2" w:themeShade="80"/>
        <w:sz w:val="20"/>
        <w:szCs w:val="24"/>
        <w:rtl/>
      </w:rPr>
      <w:t xml:space="preserve"> </w:t>
    </w:r>
    <w:r w:rsidR="00A83B9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AC7287" w:rsidRDefault="00935A55" w:rsidP="00AC728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A83B98">
      <w:rPr>
        <w:sz w:val="24"/>
        <w:szCs w:val="24"/>
        <w:rtl/>
      </w:rPr>
      <w:t>9 /9 /1398</w:t>
    </w:r>
  </w:p>
  <w:p w:rsidR="00AC7287" w:rsidRDefault="00935A55" w:rsidP="00AC728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A83B98">
      <w:rPr>
        <w:rFonts w:hint="cs"/>
        <w:color w:val="000000" w:themeColor="text1"/>
        <w:sz w:val="24"/>
        <w:szCs w:val="24"/>
        <w:rtl/>
      </w:rPr>
      <w:t>اقوال</w:t>
    </w:r>
    <w:r w:rsidR="00A83B98">
      <w:rPr>
        <w:color w:val="000000" w:themeColor="text1"/>
        <w:sz w:val="24"/>
        <w:szCs w:val="24"/>
        <w:rtl/>
      </w:rPr>
      <w:t xml:space="preserve"> </w:t>
    </w:r>
    <w:r w:rsidR="00A83B98">
      <w:rPr>
        <w:rFonts w:hint="cs"/>
        <w:color w:val="000000" w:themeColor="text1"/>
        <w:sz w:val="24"/>
        <w:szCs w:val="24"/>
        <w:rtl/>
      </w:rPr>
      <w:t>فقهاء</w:t>
    </w:r>
    <w:r w:rsidR="00A83B98">
      <w:rPr>
        <w:color w:val="000000" w:themeColor="text1"/>
        <w:sz w:val="24"/>
        <w:szCs w:val="24"/>
        <w:rtl/>
      </w:rPr>
      <w:t xml:space="preserve"> </w:t>
    </w:r>
    <w:r w:rsidR="00A83B98">
      <w:rPr>
        <w:rFonts w:hint="cs"/>
        <w:color w:val="000000" w:themeColor="text1"/>
        <w:sz w:val="24"/>
        <w:szCs w:val="24"/>
        <w:rtl/>
      </w:rPr>
      <w:t>در</w:t>
    </w:r>
    <w:r w:rsidR="00A83B98">
      <w:rPr>
        <w:color w:val="000000" w:themeColor="text1"/>
        <w:sz w:val="24"/>
        <w:szCs w:val="24"/>
        <w:rtl/>
      </w:rPr>
      <w:t xml:space="preserve"> </w:t>
    </w:r>
    <w:r w:rsidR="00A83B98">
      <w:rPr>
        <w:rFonts w:hint="cs"/>
        <w:color w:val="000000" w:themeColor="text1"/>
        <w:sz w:val="24"/>
        <w:szCs w:val="24"/>
        <w:rtl/>
      </w:rPr>
      <w:t>عده</w:t>
    </w:r>
  </w:p>
  <w:p w:rsidR="00AC7287" w:rsidRDefault="00935A55" w:rsidP="00AC728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644C88">
      <w:rPr>
        <w:rFonts w:hint="cs"/>
        <w:sz w:val="24"/>
        <w:szCs w:val="24"/>
        <w:rtl/>
      </w:rPr>
      <w:t>مرکز فقهی امام محمد باقر علیه السلام</w:t>
    </w:r>
  </w:p>
  <w:p w:rsidR="00FA3B17" w:rsidRPr="00F16B53" w:rsidRDefault="00935A55" w:rsidP="00AC728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A83B98">
      <w:rPr>
        <w:rFonts w:hint="cs"/>
        <w:sz w:val="24"/>
        <w:szCs w:val="24"/>
        <w:rtl/>
      </w:rPr>
      <w:t>متن</w:t>
    </w:r>
    <w:r w:rsidR="00A83B98">
      <w:rPr>
        <w:sz w:val="24"/>
        <w:szCs w:val="24"/>
        <w:rtl/>
      </w:rPr>
      <w:t xml:space="preserve"> </w:t>
    </w:r>
    <w:r w:rsidR="00A83B98">
      <w:rPr>
        <w:rFonts w:hint="cs"/>
        <w:sz w:val="24"/>
        <w:szCs w:val="24"/>
        <w:rtl/>
      </w:rPr>
      <w:t>تکمله</w:t>
    </w:r>
    <w:r w:rsidR="002D4250">
      <w:rPr>
        <w:rFonts w:hint="cs"/>
        <w:sz w:val="24"/>
        <w:szCs w:val="24"/>
        <w:rtl/>
      </w:rPr>
      <w:t>‌</w:t>
    </w:r>
    <w:r w:rsidR="00A83B98">
      <w:rPr>
        <w:rFonts w:hint="cs"/>
        <w:sz w:val="24"/>
        <w:szCs w:val="24"/>
        <w:rtl/>
      </w:rPr>
      <w:t>ی</w:t>
    </w:r>
    <w:r w:rsidR="00A83B98">
      <w:rPr>
        <w:sz w:val="24"/>
        <w:szCs w:val="24"/>
        <w:rtl/>
      </w:rPr>
      <w:t xml:space="preserve"> </w:t>
    </w:r>
    <w:r w:rsidR="00A83B98">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136C"/>
    <w:rsid w:val="000353D7"/>
    <w:rsid w:val="00047AB0"/>
    <w:rsid w:val="00053F42"/>
    <w:rsid w:val="00054A18"/>
    <w:rsid w:val="00055496"/>
    <w:rsid w:val="00076404"/>
    <w:rsid w:val="00080A41"/>
    <w:rsid w:val="0008299B"/>
    <w:rsid w:val="00090373"/>
    <w:rsid w:val="000913AA"/>
    <w:rsid w:val="00094847"/>
    <w:rsid w:val="00096C63"/>
    <w:rsid w:val="000A62DD"/>
    <w:rsid w:val="000A641A"/>
    <w:rsid w:val="000B5DB5"/>
    <w:rsid w:val="000C3947"/>
    <w:rsid w:val="000C58BF"/>
    <w:rsid w:val="000D2A37"/>
    <w:rsid w:val="000D30E9"/>
    <w:rsid w:val="000D6818"/>
    <w:rsid w:val="000E335E"/>
    <w:rsid w:val="000F16CF"/>
    <w:rsid w:val="000F5BAC"/>
    <w:rsid w:val="00102585"/>
    <w:rsid w:val="00114AB7"/>
    <w:rsid w:val="00116B2B"/>
    <w:rsid w:val="00124E3D"/>
    <w:rsid w:val="0012520B"/>
    <w:rsid w:val="00127E95"/>
    <w:rsid w:val="00130659"/>
    <w:rsid w:val="001347C7"/>
    <w:rsid w:val="001356B0"/>
    <w:rsid w:val="00135E9B"/>
    <w:rsid w:val="00137E72"/>
    <w:rsid w:val="00151937"/>
    <w:rsid w:val="001602E3"/>
    <w:rsid w:val="00160EC3"/>
    <w:rsid w:val="00172B0F"/>
    <w:rsid w:val="001760FD"/>
    <w:rsid w:val="00181844"/>
    <w:rsid w:val="001837E9"/>
    <w:rsid w:val="00187DFA"/>
    <w:rsid w:val="001926D1"/>
    <w:rsid w:val="001A1BC1"/>
    <w:rsid w:val="001A1EA5"/>
    <w:rsid w:val="001A2574"/>
    <w:rsid w:val="001A27D7"/>
    <w:rsid w:val="001A294E"/>
    <w:rsid w:val="001A3FF8"/>
    <w:rsid w:val="001A4ED8"/>
    <w:rsid w:val="001B2488"/>
    <w:rsid w:val="001B6799"/>
    <w:rsid w:val="001C1362"/>
    <w:rsid w:val="001C1549"/>
    <w:rsid w:val="001D2E9A"/>
    <w:rsid w:val="001D597F"/>
    <w:rsid w:val="001E3FD4"/>
    <w:rsid w:val="0020241A"/>
    <w:rsid w:val="00203821"/>
    <w:rsid w:val="00203C25"/>
    <w:rsid w:val="00211632"/>
    <w:rsid w:val="002160E2"/>
    <w:rsid w:val="0021630D"/>
    <w:rsid w:val="00224A36"/>
    <w:rsid w:val="0024121B"/>
    <w:rsid w:val="00247D2F"/>
    <w:rsid w:val="00256560"/>
    <w:rsid w:val="0027605E"/>
    <w:rsid w:val="00281A5F"/>
    <w:rsid w:val="00281E00"/>
    <w:rsid w:val="00287553"/>
    <w:rsid w:val="00293E81"/>
    <w:rsid w:val="00294A52"/>
    <w:rsid w:val="002964FC"/>
    <w:rsid w:val="002B575F"/>
    <w:rsid w:val="002B729B"/>
    <w:rsid w:val="002C23B5"/>
    <w:rsid w:val="002C53A2"/>
    <w:rsid w:val="002D0040"/>
    <w:rsid w:val="002D2FA8"/>
    <w:rsid w:val="002D4250"/>
    <w:rsid w:val="002E220F"/>
    <w:rsid w:val="00307311"/>
    <w:rsid w:val="0032100F"/>
    <w:rsid w:val="00323C3A"/>
    <w:rsid w:val="0033402C"/>
    <w:rsid w:val="00340521"/>
    <w:rsid w:val="00340A28"/>
    <w:rsid w:val="00345C73"/>
    <w:rsid w:val="00350668"/>
    <w:rsid w:val="00354A99"/>
    <w:rsid w:val="00360311"/>
    <w:rsid w:val="00361922"/>
    <w:rsid w:val="0037339B"/>
    <w:rsid w:val="00386C11"/>
    <w:rsid w:val="003973B9"/>
    <w:rsid w:val="00397466"/>
    <w:rsid w:val="003A6148"/>
    <w:rsid w:val="003B5769"/>
    <w:rsid w:val="003C33F6"/>
    <w:rsid w:val="003C3D2E"/>
    <w:rsid w:val="003C43A5"/>
    <w:rsid w:val="003E1C5C"/>
    <w:rsid w:val="003E6650"/>
    <w:rsid w:val="003F0F16"/>
    <w:rsid w:val="003F47E8"/>
    <w:rsid w:val="003F5B46"/>
    <w:rsid w:val="00401238"/>
    <w:rsid w:val="00401363"/>
    <w:rsid w:val="00402E47"/>
    <w:rsid w:val="00425015"/>
    <w:rsid w:val="00427D83"/>
    <w:rsid w:val="00430994"/>
    <w:rsid w:val="00441B6D"/>
    <w:rsid w:val="004556EF"/>
    <w:rsid w:val="00462B07"/>
    <w:rsid w:val="00465BD2"/>
    <w:rsid w:val="004715C8"/>
    <w:rsid w:val="004810E9"/>
    <w:rsid w:val="00481C31"/>
    <w:rsid w:val="00482FC1"/>
    <w:rsid w:val="00483027"/>
    <w:rsid w:val="004871AA"/>
    <w:rsid w:val="00490EF0"/>
    <w:rsid w:val="004918D7"/>
    <w:rsid w:val="0049266B"/>
    <w:rsid w:val="004926E1"/>
    <w:rsid w:val="004A2FEA"/>
    <w:rsid w:val="004B502E"/>
    <w:rsid w:val="004C46F0"/>
    <w:rsid w:val="004D2DD7"/>
    <w:rsid w:val="004D75C5"/>
    <w:rsid w:val="004E2186"/>
    <w:rsid w:val="004E5386"/>
    <w:rsid w:val="004E66FB"/>
    <w:rsid w:val="004F470A"/>
    <w:rsid w:val="004F4C59"/>
    <w:rsid w:val="00500C8F"/>
    <w:rsid w:val="00501909"/>
    <w:rsid w:val="00507BBB"/>
    <w:rsid w:val="00512224"/>
    <w:rsid w:val="005128DF"/>
    <w:rsid w:val="0051592A"/>
    <w:rsid w:val="00516B37"/>
    <w:rsid w:val="005206FE"/>
    <w:rsid w:val="005257ED"/>
    <w:rsid w:val="005306F8"/>
    <w:rsid w:val="0054023D"/>
    <w:rsid w:val="005426BF"/>
    <w:rsid w:val="00554582"/>
    <w:rsid w:val="00554A73"/>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57B7"/>
    <w:rsid w:val="00610758"/>
    <w:rsid w:val="006162A2"/>
    <w:rsid w:val="006240DA"/>
    <w:rsid w:val="0063256E"/>
    <w:rsid w:val="00633A51"/>
    <w:rsid w:val="00633F04"/>
    <w:rsid w:val="00635219"/>
    <w:rsid w:val="00635EC0"/>
    <w:rsid w:val="00640B58"/>
    <w:rsid w:val="00644C88"/>
    <w:rsid w:val="00651B02"/>
    <w:rsid w:val="00651B19"/>
    <w:rsid w:val="00660A29"/>
    <w:rsid w:val="0066605A"/>
    <w:rsid w:val="006923AF"/>
    <w:rsid w:val="00695519"/>
    <w:rsid w:val="006A4134"/>
    <w:rsid w:val="006A5DDA"/>
    <w:rsid w:val="006A5F9A"/>
    <w:rsid w:val="006A6701"/>
    <w:rsid w:val="006B0E4F"/>
    <w:rsid w:val="006B0E74"/>
    <w:rsid w:val="006B21F4"/>
    <w:rsid w:val="006B3753"/>
    <w:rsid w:val="006B7AD6"/>
    <w:rsid w:val="006C50FD"/>
    <w:rsid w:val="006D1DD4"/>
    <w:rsid w:val="006D4014"/>
    <w:rsid w:val="006D44C1"/>
    <w:rsid w:val="006E5651"/>
    <w:rsid w:val="006E5B85"/>
    <w:rsid w:val="006F026A"/>
    <w:rsid w:val="0070265B"/>
    <w:rsid w:val="00704813"/>
    <w:rsid w:val="007101B0"/>
    <w:rsid w:val="00717575"/>
    <w:rsid w:val="00717F35"/>
    <w:rsid w:val="0072290D"/>
    <w:rsid w:val="00723386"/>
    <w:rsid w:val="00723D6D"/>
    <w:rsid w:val="00724537"/>
    <w:rsid w:val="00731724"/>
    <w:rsid w:val="0073474B"/>
    <w:rsid w:val="00735511"/>
    <w:rsid w:val="00737208"/>
    <w:rsid w:val="00744DE6"/>
    <w:rsid w:val="00762452"/>
    <w:rsid w:val="007639E0"/>
    <w:rsid w:val="00775507"/>
    <w:rsid w:val="00783473"/>
    <w:rsid w:val="0078594B"/>
    <w:rsid w:val="00793257"/>
    <w:rsid w:val="00795E02"/>
    <w:rsid w:val="007979D0"/>
    <w:rsid w:val="007A4E18"/>
    <w:rsid w:val="007A7B8C"/>
    <w:rsid w:val="007C6D9E"/>
    <w:rsid w:val="007D1C43"/>
    <w:rsid w:val="007D6C53"/>
    <w:rsid w:val="007E1564"/>
    <w:rsid w:val="007E1E87"/>
    <w:rsid w:val="007E5B3F"/>
    <w:rsid w:val="007F2257"/>
    <w:rsid w:val="007F42DB"/>
    <w:rsid w:val="0080091D"/>
    <w:rsid w:val="00804108"/>
    <w:rsid w:val="00804FC4"/>
    <w:rsid w:val="0080716B"/>
    <w:rsid w:val="00810EE9"/>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781B"/>
    <w:rsid w:val="00907425"/>
    <w:rsid w:val="0092067F"/>
    <w:rsid w:val="00923C34"/>
    <w:rsid w:val="00924152"/>
    <w:rsid w:val="0092513D"/>
    <w:rsid w:val="00925A34"/>
    <w:rsid w:val="00927A9F"/>
    <w:rsid w:val="009335CC"/>
    <w:rsid w:val="00935A55"/>
    <w:rsid w:val="00941CEB"/>
    <w:rsid w:val="0094720F"/>
    <w:rsid w:val="00953B28"/>
    <w:rsid w:val="00954322"/>
    <w:rsid w:val="00957C30"/>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2E62"/>
    <w:rsid w:val="00A13C6A"/>
    <w:rsid w:val="00A17B09"/>
    <w:rsid w:val="00A35D79"/>
    <w:rsid w:val="00A35DC4"/>
    <w:rsid w:val="00A457C6"/>
    <w:rsid w:val="00A46AD0"/>
    <w:rsid w:val="00A47063"/>
    <w:rsid w:val="00A473A8"/>
    <w:rsid w:val="00A513F0"/>
    <w:rsid w:val="00A61AC8"/>
    <w:rsid w:val="00A6366F"/>
    <w:rsid w:val="00A65D4C"/>
    <w:rsid w:val="00A70512"/>
    <w:rsid w:val="00A83B98"/>
    <w:rsid w:val="00A872C0"/>
    <w:rsid w:val="00A94829"/>
    <w:rsid w:val="00AA1F60"/>
    <w:rsid w:val="00AA40D7"/>
    <w:rsid w:val="00AB54D6"/>
    <w:rsid w:val="00AB5F7D"/>
    <w:rsid w:val="00AC0C50"/>
    <w:rsid w:val="00AC6FE2"/>
    <w:rsid w:val="00AC7287"/>
    <w:rsid w:val="00AC7684"/>
    <w:rsid w:val="00AE6537"/>
    <w:rsid w:val="00AF3925"/>
    <w:rsid w:val="00B0682A"/>
    <w:rsid w:val="00B1187B"/>
    <w:rsid w:val="00B1296B"/>
    <w:rsid w:val="00B2292F"/>
    <w:rsid w:val="00B43169"/>
    <w:rsid w:val="00B501A8"/>
    <w:rsid w:val="00B50F11"/>
    <w:rsid w:val="00B51B73"/>
    <w:rsid w:val="00B55AE4"/>
    <w:rsid w:val="00B61343"/>
    <w:rsid w:val="00B70B46"/>
    <w:rsid w:val="00B739B0"/>
    <w:rsid w:val="00B814A3"/>
    <w:rsid w:val="00B9614E"/>
    <w:rsid w:val="00B96F38"/>
    <w:rsid w:val="00BA0E7E"/>
    <w:rsid w:val="00BC716B"/>
    <w:rsid w:val="00BD0E74"/>
    <w:rsid w:val="00BD5F8C"/>
    <w:rsid w:val="00BE29DD"/>
    <w:rsid w:val="00BE6B8C"/>
    <w:rsid w:val="00C066AF"/>
    <w:rsid w:val="00C10E06"/>
    <w:rsid w:val="00C145B8"/>
    <w:rsid w:val="00C14857"/>
    <w:rsid w:val="00C21A47"/>
    <w:rsid w:val="00C2438F"/>
    <w:rsid w:val="00C31AF0"/>
    <w:rsid w:val="00C32A7E"/>
    <w:rsid w:val="00C34F28"/>
    <w:rsid w:val="00C355C0"/>
    <w:rsid w:val="00C368DF"/>
    <w:rsid w:val="00C433AA"/>
    <w:rsid w:val="00C442C5"/>
    <w:rsid w:val="00C44E06"/>
    <w:rsid w:val="00C535F5"/>
    <w:rsid w:val="00C57B5C"/>
    <w:rsid w:val="00C57C7C"/>
    <w:rsid w:val="00C61049"/>
    <w:rsid w:val="00C63FFE"/>
    <w:rsid w:val="00C91EB6"/>
    <w:rsid w:val="00CA10B0"/>
    <w:rsid w:val="00CA1206"/>
    <w:rsid w:val="00CA2F8E"/>
    <w:rsid w:val="00CA3EE2"/>
    <w:rsid w:val="00CA7FD5"/>
    <w:rsid w:val="00CB0C46"/>
    <w:rsid w:val="00CB3287"/>
    <w:rsid w:val="00CB33E2"/>
    <w:rsid w:val="00CB4E68"/>
    <w:rsid w:val="00CC2733"/>
    <w:rsid w:val="00CD0050"/>
    <w:rsid w:val="00CD0065"/>
    <w:rsid w:val="00CE7481"/>
    <w:rsid w:val="00CF0A8F"/>
    <w:rsid w:val="00D048CE"/>
    <w:rsid w:val="00D10998"/>
    <w:rsid w:val="00D15CBD"/>
    <w:rsid w:val="00D221CB"/>
    <w:rsid w:val="00D23391"/>
    <w:rsid w:val="00D31805"/>
    <w:rsid w:val="00D552B9"/>
    <w:rsid w:val="00D63BE9"/>
    <w:rsid w:val="00D735B2"/>
    <w:rsid w:val="00D74021"/>
    <w:rsid w:val="00D76D01"/>
    <w:rsid w:val="00D8282C"/>
    <w:rsid w:val="00D922A9"/>
    <w:rsid w:val="00D9394A"/>
    <w:rsid w:val="00D95786"/>
    <w:rsid w:val="00DA55CA"/>
    <w:rsid w:val="00DA78FF"/>
    <w:rsid w:val="00DB0CBB"/>
    <w:rsid w:val="00DB5DBF"/>
    <w:rsid w:val="00DB67CC"/>
    <w:rsid w:val="00DB7F96"/>
    <w:rsid w:val="00DC3783"/>
    <w:rsid w:val="00DE1070"/>
    <w:rsid w:val="00DE1C0E"/>
    <w:rsid w:val="00E00219"/>
    <w:rsid w:val="00E0316B"/>
    <w:rsid w:val="00E24DA6"/>
    <w:rsid w:val="00E25E10"/>
    <w:rsid w:val="00E31342"/>
    <w:rsid w:val="00E437B2"/>
    <w:rsid w:val="00E4706A"/>
    <w:rsid w:val="00E50B41"/>
    <w:rsid w:val="00E5219B"/>
    <w:rsid w:val="00E52D07"/>
    <w:rsid w:val="00E5518B"/>
    <w:rsid w:val="00E609FE"/>
    <w:rsid w:val="00E630BE"/>
    <w:rsid w:val="00E75920"/>
    <w:rsid w:val="00E80D96"/>
    <w:rsid w:val="00E823C2"/>
    <w:rsid w:val="00E871FA"/>
    <w:rsid w:val="00E936A4"/>
    <w:rsid w:val="00E954BB"/>
    <w:rsid w:val="00EA45E7"/>
    <w:rsid w:val="00EB78E3"/>
    <w:rsid w:val="00EB7BE3"/>
    <w:rsid w:val="00EC1C4B"/>
    <w:rsid w:val="00EC735A"/>
    <w:rsid w:val="00ED0B7B"/>
    <w:rsid w:val="00ED4120"/>
    <w:rsid w:val="00ED5F38"/>
    <w:rsid w:val="00EF27FE"/>
    <w:rsid w:val="00EF4CFD"/>
    <w:rsid w:val="00F0497C"/>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785"/>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306049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00818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5325982">
      <w:bodyDiv w:val="1"/>
      <w:marLeft w:val="0"/>
      <w:marRight w:val="0"/>
      <w:marTop w:val="0"/>
      <w:marBottom w:val="0"/>
      <w:divBdr>
        <w:top w:val="none" w:sz="0" w:space="0" w:color="auto"/>
        <w:left w:val="none" w:sz="0" w:space="0" w:color="auto"/>
        <w:bottom w:val="none" w:sz="0" w:space="0" w:color="auto"/>
        <w:right w:val="none" w:sz="0" w:space="0" w:color="auto"/>
      </w:divBdr>
    </w:div>
    <w:div w:id="832381943">
      <w:bodyDiv w:val="1"/>
      <w:marLeft w:val="0"/>
      <w:marRight w:val="0"/>
      <w:marTop w:val="0"/>
      <w:marBottom w:val="0"/>
      <w:divBdr>
        <w:top w:val="none" w:sz="0" w:space="0" w:color="auto"/>
        <w:left w:val="none" w:sz="0" w:space="0" w:color="auto"/>
        <w:bottom w:val="none" w:sz="0" w:space="0" w:color="auto"/>
        <w:right w:val="none" w:sz="0" w:space="0" w:color="auto"/>
      </w:divBdr>
    </w:div>
    <w:div w:id="867447070">
      <w:bodyDiv w:val="1"/>
      <w:marLeft w:val="0"/>
      <w:marRight w:val="0"/>
      <w:marTop w:val="0"/>
      <w:marBottom w:val="0"/>
      <w:divBdr>
        <w:top w:val="none" w:sz="0" w:space="0" w:color="auto"/>
        <w:left w:val="none" w:sz="0" w:space="0" w:color="auto"/>
        <w:bottom w:val="none" w:sz="0" w:space="0" w:color="auto"/>
        <w:right w:val="none" w:sz="0" w:space="0" w:color="auto"/>
      </w:divBdr>
    </w:div>
    <w:div w:id="11544182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21503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49690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82011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EDAB-A938-40F1-8F24-45B84A3A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940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6286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2019-12-01T03:14:00Z</cp:lastPrinted>
  <dcterms:created xsi:type="dcterms:W3CDTF">2019-12-01T03:14:00Z</dcterms:created>
  <dcterms:modified xsi:type="dcterms:W3CDTF">2019-12-04T10:17:00Z</dcterms:modified>
  <cp:contentStatus>ویرایش 2.5</cp:contentStatus>
  <cp:version>2.7</cp:version>
</cp:coreProperties>
</file>