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202" w:rsidRDefault="00DC1202" w:rsidP="00DC1202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632423"/>
          <w:sz w:val="24"/>
          <w:szCs w:val="24"/>
          <w:shd w:val="clear" w:color="auto" w:fill="FFFFFF"/>
        </w:rPr>
      </w:pPr>
      <w:r>
        <w:rPr>
          <w:rFonts w:ascii="IRANSans" w:hAnsi="IRANSans" w:cs="IRANSans"/>
          <w:b/>
          <w:bCs/>
          <w:color w:val="632423"/>
          <w:sz w:val="24"/>
          <w:szCs w:val="24"/>
          <w:shd w:val="clear" w:color="auto" w:fill="FFFFFF"/>
          <w:rtl/>
        </w:rPr>
        <w:t>درس خارج فقه استاد سید محمد جواد شبیری</w:t>
      </w:r>
    </w:p>
    <w:p w:rsidR="00DC1202" w:rsidRDefault="00DC1202" w:rsidP="00DC1202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</w:rPr>
      </w:pP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جلسه19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3</w:t>
      </w: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– 2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8</w:t>
      </w: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 /08/ 1398 متن تکمله‌ی عروه/ اقوال فقها در عده/کتاب العدد</w:t>
      </w:r>
    </w:p>
    <w:p w:rsidR="008F5B4D" w:rsidRPr="009C66D5" w:rsidRDefault="008F5B4D" w:rsidP="008F5B4D">
      <w:pPr>
        <w:rPr>
          <w:rStyle w:val="Emphasis"/>
          <w:b/>
          <w:bCs w:val="0"/>
          <w:rtl/>
        </w:rPr>
      </w:pPr>
      <w:r w:rsidRPr="009C66D5">
        <w:rPr>
          <w:rStyle w:val="Emphasis"/>
          <w:rFonts w:hint="cs"/>
          <w:b/>
          <w:bCs w:val="0"/>
          <w:rtl/>
        </w:rPr>
        <w:t>خلاصه</w:t>
      </w:r>
      <w:r w:rsidR="000D218E">
        <w:rPr>
          <w:rStyle w:val="Emphasis"/>
          <w:rFonts w:hint="cs"/>
          <w:b/>
          <w:bCs w:val="0"/>
          <w:rtl/>
        </w:rPr>
        <w:t>‌ی</w:t>
      </w:r>
      <w:r w:rsidRPr="009C66D5">
        <w:rPr>
          <w:rStyle w:val="Emphasis"/>
          <w:rFonts w:hint="cs"/>
          <w:b/>
          <w:bCs w:val="0"/>
          <w:rtl/>
        </w:rPr>
        <w:t xml:space="preserve"> مب</w:t>
      </w:r>
      <w:bookmarkStart w:id="0" w:name="_GoBack"/>
      <w:bookmarkEnd w:id="0"/>
      <w:r w:rsidRPr="009C66D5">
        <w:rPr>
          <w:rStyle w:val="Emphasis"/>
          <w:rFonts w:hint="cs"/>
          <w:b/>
          <w:bCs w:val="0"/>
          <w:rtl/>
        </w:rPr>
        <w:t>احث گذشته:</w:t>
      </w:r>
    </w:p>
    <w:p w:rsidR="003A6148" w:rsidRDefault="00B714DF" w:rsidP="003A6148">
      <w:pPr>
        <w:pBdr>
          <w:bottom w:val="double" w:sz="6" w:space="1" w:color="auto"/>
        </w:pBdr>
        <w:rPr>
          <w:rtl/>
        </w:rPr>
      </w:pPr>
      <w:r>
        <w:rPr>
          <w:rFonts w:hint="cs"/>
          <w:rtl/>
        </w:rPr>
        <w:t>بحث در مساله‌ی چهارم تکمله‌ی عروه در مورد سن یائسگی زنان بود.</w:t>
      </w:r>
    </w:p>
    <w:p w:rsidR="00247D2F" w:rsidRPr="003A6148" w:rsidRDefault="00247D2F" w:rsidP="003A6148">
      <w:pPr>
        <w:pBdr>
          <w:bottom w:val="double" w:sz="6" w:space="1" w:color="auto"/>
        </w:pBdr>
      </w:pPr>
    </w:p>
    <w:p w:rsidR="008F5B4D" w:rsidRDefault="008F5B4D" w:rsidP="003A6148"/>
    <w:p w:rsidR="003E6650" w:rsidRPr="001A27D7" w:rsidRDefault="00B714DF" w:rsidP="00B714DF">
      <w:pPr>
        <w:pStyle w:val="Heading1"/>
        <w:rPr>
          <w:rtl/>
        </w:rPr>
      </w:pPr>
      <w:bookmarkStart w:id="1" w:name="_Toc25033076"/>
      <w:bookmarkStart w:id="2" w:name="_Toc25090931"/>
      <w:bookmarkStart w:id="3" w:name="_Toc25091217"/>
      <w:r>
        <w:rPr>
          <w:rFonts w:hint="cs"/>
          <w:rtl/>
        </w:rPr>
        <w:t>بررسی ذیل کلام ابن قدامه</w:t>
      </w:r>
      <w:bookmarkEnd w:id="1"/>
      <w:bookmarkEnd w:id="2"/>
      <w:bookmarkEnd w:id="3"/>
    </w:p>
    <w:p w:rsidR="00717E15" w:rsidRDefault="00717E15" w:rsidP="00717E15">
      <w:pPr>
        <w:jc w:val="both"/>
        <w:rPr>
          <w:rtl/>
        </w:rPr>
      </w:pPr>
      <w:r>
        <w:rPr>
          <w:rFonts w:hint="cs"/>
          <w:color w:val="000080"/>
          <w:rtl/>
        </w:rPr>
        <w:t xml:space="preserve">«روی الزبیر بن بکار فی کتاب النسب عن بعضهم انه قال لا تلد لخمسین سنة الا العربیة و لا تلد لستین الا </w:t>
      </w:r>
      <w:r w:rsidR="00A97B2B">
        <w:rPr>
          <w:rFonts w:hint="cs"/>
          <w:color w:val="000080"/>
          <w:rtl/>
        </w:rPr>
        <w:t>ال</w:t>
      </w:r>
      <w:r>
        <w:rPr>
          <w:rFonts w:hint="cs"/>
          <w:color w:val="000080"/>
          <w:rtl/>
        </w:rPr>
        <w:t xml:space="preserve">قرشیة و قال: ان هندا بنت ابی عبیدة بن عبدالله بن زمعة ولدت موسی بن عبدالله بن </w:t>
      </w:r>
      <w:r w:rsidRPr="00077AA2">
        <w:rPr>
          <w:rFonts w:hint="cs"/>
          <w:color w:val="000080"/>
          <w:u w:val="single"/>
          <w:rtl/>
        </w:rPr>
        <w:t>حسین</w:t>
      </w:r>
      <w:r>
        <w:rPr>
          <w:rFonts w:hint="cs"/>
          <w:color w:val="000080"/>
          <w:rtl/>
        </w:rPr>
        <w:t xml:space="preserve"> بن حسن بن علی بن ابی طالب و لها ستون سنة</w:t>
      </w:r>
      <w:r>
        <w:rPr>
          <w:rFonts w:hint="cs"/>
          <w:rtl/>
        </w:rPr>
        <w:t>»</w:t>
      </w:r>
    </w:p>
    <w:p w:rsidR="001A1EA5" w:rsidRDefault="00077AA2" w:rsidP="00077AA2">
      <w:pPr>
        <w:jc w:val="both"/>
        <w:rPr>
          <w:rtl/>
        </w:rPr>
      </w:pPr>
      <w:r>
        <w:rPr>
          <w:rFonts w:hint="cs"/>
          <w:rtl/>
        </w:rPr>
        <w:t>حسین که در کلام ابن قدامه آمده است، صحیح نیست و حسن بن حسن بن علی بن ابی طالب صحیح می باشد.</w:t>
      </w:r>
    </w:p>
    <w:p w:rsidR="002B2B65" w:rsidRDefault="002B2B65" w:rsidP="009E6CB7">
      <w:pPr>
        <w:jc w:val="both"/>
        <w:rPr>
          <w:rtl/>
        </w:rPr>
      </w:pPr>
      <w:r>
        <w:rPr>
          <w:rFonts w:hint="cs"/>
          <w:rtl/>
        </w:rPr>
        <w:t xml:space="preserve">این </w:t>
      </w:r>
      <w:r w:rsidR="009E6CB7">
        <w:rPr>
          <w:rFonts w:hint="cs"/>
          <w:rtl/>
        </w:rPr>
        <w:t xml:space="preserve">متن </w:t>
      </w:r>
      <w:r>
        <w:rPr>
          <w:rFonts w:hint="cs"/>
          <w:rtl/>
        </w:rPr>
        <w:t xml:space="preserve">در تاریخ بغداد به این صورت نقل </w:t>
      </w:r>
      <w:r w:rsidR="009E6CB7">
        <w:rPr>
          <w:rFonts w:hint="cs"/>
          <w:rtl/>
        </w:rPr>
        <w:t>شده</w:t>
      </w:r>
      <w:r>
        <w:rPr>
          <w:rFonts w:hint="cs"/>
          <w:rtl/>
        </w:rPr>
        <w:t xml:space="preserve"> است:</w:t>
      </w:r>
      <w:r w:rsidR="00D10349">
        <w:rPr>
          <w:rFonts w:hint="cs"/>
          <w:rtl/>
        </w:rPr>
        <w:t xml:space="preserve"> </w:t>
      </w:r>
      <w:r w:rsidR="000C33C6">
        <w:rPr>
          <w:rFonts w:hint="cs"/>
          <w:rtl/>
        </w:rPr>
        <w:t>«</w:t>
      </w:r>
      <w:r w:rsidR="000C33C6" w:rsidRPr="000C33C6">
        <w:rPr>
          <w:rFonts w:hint="cs"/>
          <w:color w:val="000080"/>
          <w:rtl/>
        </w:rPr>
        <w:t>قال أبو عبد اللّه الزّبير: هند بنت أبي عبيدة بن عبد اللّه بن زمعة حملت بموسى بن عبد اللّه بن حسن بن حسن بعد ستين سنة. قال الزّبير: و سمعت علماءنا يقولون: لا تحمل امرأة بعد ستين سنة إلا من قريش و لا بعد خمسين إلا عربية</w:t>
      </w:r>
      <w:r w:rsidR="000C33C6" w:rsidRPr="000C33C6">
        <w:rPr>
          <w:rFonts w:hint="cs"/>
          <w:rtl/>
        </w:rPr>
        <w:t>.</w:t>
      </w:r>
      <w:r w:rsidR="000C33C6">
        <w:rPr>
          <w:rFonts w:hint="cs"/>
          <w:rtl/>
        </w:rPr>
        <w:t>»</w:t>
      </w:r>
      <w:r w:rsidR="000C33C6">
        <w:rPr>
          <w:rStyle w:val="FootnoteReference"/>
          <w:rtl/>
        </w:rPr>
        <w:footnoteReference w:id="1"/>
      </w:r>
    </w:p>
    <w:p w:rsidR="00B714DF" w:rsidRDefault="001C0F56" w:rsidP="001C0F56">
      <w:pPr>
        <w:jc w:val="both"/>
        <w:rPr>
          <w:rtl/>
        </w:rPr>
      </w:pPr>
      <w:r>
        <w:rPr>
          <w:rFonts w:hint="cs"/>
          <w:rtl/>
        </w:rPr>
        <w:t>اما مصادر دیگر همه شبیه مغنی ابن قدامه نقل کرده اند.</w:t>
      </w:r>
    </w:p>
    <w:p w:rsidR="00C6294B" w:rsidRPr="00C6294B" w:rsidRDefault="00C6294B" w:rsidP="00C6294B">
      <w:pPr>
        <w:jc w:val="both"/>
      </w:pPr>
      <w:r>
        <w:rPr>
          <w:rFonts w:hint="cs"/>
          <w:rtl/>
        </w:rPr>
        <w:t xml:space="preserve">در </w:t>
      </w:r>
      <w:r w:rsidR="00344D9D">
        <w:rPr>
          <w:rFonts w:hint="cs"/>
          <w:rtl/>
        </w:rPr>
        <w:t>تاریخ مدینه‌ی دمشق</w:t>
      </w:r>
      <w:r>
        <w:rPr>
          <w:rFonts w:hint="cs"/>
          <w:rtl/>
        </w:rPr>
        <w:t xml:space="preserve"> این طور آورده است:</w:t>
      </w:r>
      <w:r w:rsidRPr="00C6294B">
        <w:rPr>
          <w:rFonts w:ascii="Traditional Arabic" w:eastAsia="Times New Roman" w:hAnsi="Times New Roman" w:cs="Traditional Arabic" w:hint="cs"/>
          <w:color w:val="000000"/>
          <w:sz w:val="30"/>
          <w:szCs w:val="30"/>
          <w:rtl/>
        </w:rPr>
        <w:t xml:space="preserve"> </w:t>
      </w:r>
      <w:r>
        <w:rPr>
          <w:rFonts w:ascii="Traditional Arabic" w:eastAsia="Times New Roman" w:hAnsi="Times New Roman" w:cs="Traditional Arabic" w:hint="cs"/>
          <w:color w:val="000000"/>
          <w:sz w:val="30"/>
          <w:szCs w:val="30"/>
          <w:rtl/>
        </w:rPr>
        <w:t>«</w:t>
      </w:r>
      <w:r w:rsidRPr="00C6294B">
        <w:rPr>
          <w:rFonts w:hint="cs"/>
          <w:color w:val="000080"/>
          <w:rtl/>
        </w:rPr>
        <w:t>ولدت هند بنت أبي عبيدة بن عبد اللّه بن زمعة م</w:t>
      </w:r>
      <w:r w:rsidR="00A97B2B">
        <w:rPr>
          <w:rFonts w:hint="cs"/>
          <w:color w:val="000080"/>
          <w:rtl/>
        </w:rPr>
        <w:t xml:space="preserve">وسى بن عبد اللّه بن حسن بن حسن </w:t>
      </w:r>
      <w:r w:rsidRPr="00C6294B">
        <w:rPr>
          <w:rFonts w:hint="cs"/>
          <w:color w:val="000080"/>
          <w:rtl/>
        </w:rPr>
        <w:t>بن علي بن أبي طالب و لها ستون سنة، و لا نعلم امرأة ولدت لستين سنة إلا قرشية</w:t>
      </w:r>
      <w:r>
        <w:rPr>
          <w:rFonts w:hint="cs"/>
          <w:rtl/>
        </w:rPr>
        <w:t>»</w:t>
      </w:r>
      <w:r w:rsidR="00AD0C41">
        <w:rPr>
          <w:rStyle w:val="FootnoteReference"/>
          <w:rtl/>
        </w:rPr>
        <w:footnoteReference w:id="2"/>
      </w:r>
    </w:p>
    <w:p w:rsidR="00344D9D" w:rsidRDefault="003D2E45" w:rsidP="003D2E45">
      <w:pPr>
        <w:jc w:val="both"/>
        <w:rPr>
          <w:rtl/>
        </w:rPr>
      </w:pPr>
      <w:r>
        <w:rPr>
          <w:rFonts w:hint="cs"/>
          <w:rtl/>
        </w:rPr>
        <w:t xml:space="preserve">در </w:t>
      </w:r>
      <w:r w:rsidR="008B545F">
        <w:rPr>
          <w:rFonts w:hint="cs"/>
          <w:rtl/>
        </w:rPr>
        <w:t>مقاتل الطالبیی</w:t>
      </w:r>
      <w:r w:rsidR="00344D9D">
        <w:rPr>
          <w:rFonts w:hint="cs"/>
          <w:rtl/>
        </w:rPr>
        <w:t xml:space="preserve">ن </w:t>
      </w:r>
      <w:r>
        <w:rPr>
          <w:rFonts w:hint="cs"/>
          <w:rtl/>
        </w:rPr>
        <w:t xml:space="preserve">و </w:t>
      </w:r>
      <w:r w:rsidR="00344D9D">
        <w:rPr>
          <w:rFonts w:hint="cs"/>
          <w:rtl/>
        </w:rPr>
        <w:t xml:space="preserve">اغانی </w:t>
      </w:r>
      <w:r>
        <w:rPr>
          <w:rFonts w:hint="cs"/>
          <w:rtl/>
        </w:rPr>
        <w:t>هم این مطلب شبیه مغنی ابن قدامه آمده است.</w:t>
      </w:r>
    </w:p>
    <w:p w:rsidR="00344D9D" w:rsidRDefault="00344D9D" w:rsidP="00B714DF">
      <w:pPr>
        <w:jc w:val="both"/>
        <w:rPr>
          <w:rtl/>
        </w:rPr>
      </w:pPr>
      <w:r>
        <w:rPr>
          <w:rFonts w:hint="cs"/>
          <w:rtl/>
        </w:rPr>
        <w:t>عبارت تاریخ بغداد که حمل زن قرشی را پس از شصت سال هم ممکن می داند، قابل اعتماد نیست.</w:t>
      </w:r>
    </w:p>
    <w:p w:rsidR="00344D9D" w:rsidRDefault="00344D9D" w:rsidP="00AD0C41">
      <w:pPr>
        <w:pStyle w:val="Heading2"/>
        <w:rPr>
          <w:rtl/>
        </w:rPr>
      </w:pPr>
      <w:bookmarkStart w:id="4" w:name="_Toc25033077"/>
      <w:bookmarkStart w:id="5" w:name="_Toc25090932"/>
      <w:bookmarkStart w:id="6" w:name="_Toc25091218"/>
      <w:r>
        <w:rPr>
          <w:rFonts w:hint="cs"/>
          <w:rtl/>
        </w:rPr>
        <w:lastRenderedPageBreak/>
        <w:t>ابی عبیدة بن عبدالله بن زمعة</w:t>
      </w:r>
      <w:bookmarkEnd w:id="4"/>
      <w:bookmarkEnd w:id="5"/>
      <w:bookmarkEnd w:id="6"/>
    </w:p>
    <w:p w:rsidR="00B714DF" w:rsidRDefault="00AD0C41" w:rsidP="000C043F">
      <w:pPr>
        <w:jc w:val="both"/>
        <w:rPr>
          <w:rtl/>
        </w:rPr>
      </w:pPr>
      <w:r>
        <w:rPr>
          <w:rFonts w:hint="cs"/>
          <w:rtl/>
        </w:rPr>
        <w:t xml:space="preserve">در </w:t>
      </w:r>
      <w:r w:rsidR="00344D9D">
        <w:rPr>
          <w:rFonts w:hint="cs"/>
          <w:rtl/>
        </w:rPr>
        <w:t>تاریخ مدینه</w:t>
      </w:r>
      <w:r w:rsidR="00602CDE">
        <w:rPr>
          <w:rFonts w:hint="cs"/>
          <w:rtl/>
        </w:rPr>
        <w:t>‌ی</w:t>
      </w:r>
      <w:r w:rsidR="00344D9D">
        <w:rPr>
          <w:rFonts w:hint="cs"/>
          <w:rtl/>
        </w:rPr>
        <w:t xml:space="preserve"> دمشق</w:t>
      </w:r>
      <w:r w:rsidR="00690448">
        <w:rPr>
          <w:rStyle w:val="FootnoteReference"/>
          <w:rtl/>
        </w:rPr>
        <w:footnoteReference w:id="3"/>
      </w:r>
      <w:r w:rsidR="00BA270F">
        <w:rPr>
          <w:rFonts w:hint="cs"/>
          <w:rtl/>
        </w:rPr>
        <w:t xml:space="preserve"> </w:t>
      </w:r>
      <w:r w:rsidR="00344D9D">
        <w:rPr>
          <w:rFonts w:hint="cs"/>
          <w:rtl/>
        </w:rPr>
        <w:t>ابی عبیده را اسدی</w:t>
      </w:r>
      <w:r w:rsidR="00BA270F">
        <w:rPr>
          <w:rFonts w:hint="cs"/>
          <w:rtl/>
        </w:rPr>
        <w:t xml:space="preserve"> </w:t>
      </w:r>
      <w:r w:rsidR="000C043F">
        <w:rPr>
          <w:rFonts w:hint="cs"/>
          <w:rtl/>
        </w:rPr>
        <w:t>دانسته</w:t>
      </w:r>
      <w:r w:rsidR="00BA270F">
        <w:rPr>
          <w:rFonts w:hint="cs"/>
          <w:rtl/>
        </w:rPr>
        <w:t xml:space="preserve"> است</w:t>
      </w:r>
      <w:r w:rsidR="00344D9D">
        <w:rPr>
          <w:rFonts w:hint="cs"/>
          <w:rtl/>
        </w:rPr>
        <w:t xml:space="preserve">. این اسد، قبیله‌ی اسد معروف نیست بلکه قبیله ای </w:t>
      </w:r>
      <w:r w:rsidR="00730EA4">
        <w:rPr>
          <w:rFonts w:hint="cs"/>
          <w:rtl/>
        </w:rPr>
        <w:t>از</w:t>
      </w:r>
      <w:r w:rsidR="00344D9D">
        <w:rPr>
          <w:rFonts w:hint="cs"/>
          <w:rtl/>
        </w:rPr>
        <w:t xml:space="preserve"> قریش است.</w:t>
      </w:r>
    </w:p>
    <w:p w:rsidR="005C3DDD" w:rsidRDefault="00891CC2" w:rsidP="00F77536">
      <w:pPr>
        <w:jc w:val="both"/>
        <w:rPr>
          <w:rtl/>
        </w:rPr>
      </w:pPr>
      <w:r>
        <w:rPr>
          <w:rFonts w:hint="cs"/>
          <w:rtl/>
        </w:rPr>
        <w:t>ال</w:t>
      </w:r>
      <w:r w:rsidR="00927AF1">
        <w:rPr>
          <w:rFonts w:hint="cs"/>
          <w:rtl/>
        </w:rPr>
        <w:t>تحفة اللطیفة فی تاریخ المدینة در ترجمه‌ی محمد نفس زکیه</w:t>
      </w:r>
      <w:r>
        <w:rPr>
          <w:rFonts w:hint="cs"/>
          <w:rtl/>
        </w:rPr>
        <w:t xml:space="preserve"> چنین آورده است: «</w:t>
      </w:r>
      <w:r w:rsidRPr="005C597A">
        <w:rPr>
          <w:rFonts w:hint="cs"/>
          <w:color w:val="000080"/>
          <w:rtl/>
        </w:rPr>
        <w:t xml:space="preserve">یقال </w:t>
      </w:r>
      <w:r w:rsidR="005C597A" w:rsidRPr="005C597A">
        <w:rPr>
          <w:rFonts w:hint="cs"/>
          <w:color w:val="000080"/>
          <w:rtl/>
        </w:rPr>
        <w:t>ان امه و هی هند ابنة ابی عبیدة بن عبدالله بن زمعة بن الاسود الاسدی حملت به اربع سنین</w:t>
      </w:r>
      <w:r w:rsidR="005C597A">
        <w:rPr>
          <w:rFonts w:hint="cs"/>
          <w:rtl/>
        </w:rPr>
        <w:t>»</w:t>
      </w:r>
    </w:p>
    <w:p w:rsidR="005C3DDD" w:rsidRDefault="008D1EBD" w:rsidP="00B714DF">
      <w:pPr>
        <w:jc w:val="both"/>
        <w:rPr>
          <w:rtl/>
        </w:rPr>
      </w:pPr>
      <w:r>
        <w:rPr>
          <w:rFonts w:hint="cs"/>
          <w:rtl/>
        </w:rPr>
        <w:t>مغنی ابن قدامه یکی از منابع تذکره‌ی علامه می باشد.</w:t>
      </w:r>
      <w:r w:rsidR="00A4625A">
        <w:rPr>
          <w:rFonts w:hint="cs"/>
          <w:rtl/>
        </w:rPr>
        <w:t xml:space="preserve"> علامه این عبارت مغنی را خیلی خلاصه آورده است و حال آن</w:t>
      </w:r>
      <w:r w:rsidR="006E3617">
        <w:rPr>
          <w:rFonts w:hint="cs"/>
          <w:rtl/>
        </w:rPr>
        <w:t xml:space="preserve"> </w:t>
      </w:r>
      <w:r w:rsidR="00A4625A">
        <w:rPr>
          <w:rFonts w:hint="cs"/>
          <w:rtl/>
        </w:rPr>
        <w:t>که عبارت مغنی در این بحث خیلی موثر است.</w:t>
      </w:r>
    </w:p>
    <w:p w:rsidR="005C3DDD" w:rsidRDefault="00DA32DF" w:rsidP="00B714DF">
      <w:pPr>
        <w:jc w:val="both"/>
        <w:rPr>
          <w:rtl/>
        </w:rPr>
      </w:pPr>
      <w:r>
        <w:rPr>
          <w:rFonts w:hint="cs"/>
          <w:rtl/>
        </w:rPr>
        <w:t xml:space="preserve">در </w:t>
      </w:r>
      <w:r w:rsidR="005C597A">
        <w:rPr>
          <w:rFonts w:hint="cs"/>
          <w:rtl/>
        </w:rPr>
        <w:t>کتاب موسوعة</w:t>
      </w:r>
      <w:r>
        <w:rPr>
          <w:rFonts w:hint="cs"/>
          <w:rtl/>
        </w:rPr>
        <w:t xml:space="preserve"> </w:t>
      </w:r>
      <w:r w:rsidR="005C597A">
        <w:rPr>
          <w:rFonts w:hint="cs"/>
          <w:rtl/>
        </w:rPr>
        <w:t>ال</w:t>
      </w:r>
      <w:r>
        <w:rPr>
          <w:rFonts w:hint="cs"/>
          <w:rtl/>
        </w:rPr>
        <w:t>فقه الاسلامی طبقا</w:t>
      </w:r>
      <w:r w:rsidR="005C597A">
        <w:rPr>
          <w:rFonts w:hint="cs"/>
          <w:rtl/>
        </w:rPr>
        <w:t xml:space="preserve"> لمذهب </w:t>
      </w:r>
      <w:r>
        <w:rPr>
          <w:rFonts w:hint="cs"/>
          <w:rtl/>
        </w:rPr>
        <w:t xml:space="preserve">اهل </w:t>
      </w:r>
      <w:r w:rsidR="005C597A">
        <w:rPr>
          <w:rFonts w:hint="cs"/>
          <w:rtl/>
        </w:rPr>
        <w:t>ال</w:t>
      </w:r>
      <w:r>
        <w:rPr>
          <w:rFonts w:hint="cs"/>
          <w:rtl/>
        </w:rPr>
        <w:t xml:space="preserve">بیت </w:t>
      </w:r>
      <w:r w:rsidR="004C48DA">
        <w:rPr>
          <w:rFonts w:hint="cs"/>
          <w:rtl/>
        </w:rPr>
        <w:t xml:space="preserve">علیهم السلام </w:t>
      </w:r>
      <w:r>
        <w:rPr>
          <w:rFonts w:hint="cs"/>
          <w:rtl/>
        </w:rPr>
        <w:t>هم در بحث یائسه اصلا اقوال مغنی ابن قدامه را نقل نکرده است.</w:t>
      </w:r>
    </w:p>
    <w:p w:rsidR="009252A8" w:rsidRDefault="009252A8" w:rsidP="00B714DF">
      <w:pPr>
        <w:jc w:val="both"/>
        <w:rPr>
          <w:rtl/>
        </w:rPr>
      </w:pPr>
      <w:r>
        <w:rPr>
          <w:rFonts w:hint="cs"/>
          <w:rtl/>
        </w:rPr>
        <w:t>در جلسات بعد اثر اقوال مغنی را توضیح خواهیم داد.</w:t>
      </w:r>
    </w:p>
    <w:p w:rsidR="00CA016F" w:rsidRDefault="00CA016F" w:rsidP="00CA016F">
      <w:pPr>
        <w:pStyle w:val="Heading1"/>
        <w:rPr>
          <w:rtl/>
        </w:rPr>
      </w:pPr>
      <w:bookmarkStart w:id="7" w:name="_Toc24945269"/>
      <w:bookmarkStart w:id="8" w:name="_Toc24995982"/>
      <w:bookmarkStart w:id="9" w:name="_Toc25033078"/>
      <w:bookmarkStart w:id="10" w:name="_Toc25090933"/>
      <w:bookmarkStart w:id="11" w:name="_Toc25091219"/>
      <w:r>
        <w:rPr>
          <w:rFonts w:hint="cs"/>
          <w:rtl/>
        </w:rPr>
        <w:t>بررسی قول مشهور</w:t>
      </w:r>
      <w:bookmarkEnd w:id="7"/>
      <w:bookmarkEnd w:id="8"/>
      <w:bookmarkEnd w:id="9"/>
      <w:bookmarkEnd w:id="10"/>
      <w:bookmarkEnd w:id="11"/>
    </w:p>
    <w:p w:rsidR="00CA016F" w:rsidRDefault="00CA016F" w:rsidP="00CA016F">
      <w:pPr>
        <w:jc w:val="both"/>
        <w:rPr>
          <w:rtl/>
        </w:rPr>
      </w:pPr>
      <w:r>
        <w:rPr>
          <w:rFonts w:hint="cs"/>
          <w:rtl/>
        </w:rPr>
        <w:t>مشهور بین زن قرشی و غیر قرشی تفصیل می دهند، به این صورت که زن قرشی در شصت سالگی یائسه می شود و زن غیر قرشی در پنجاه سالگی یائسه می شود.</w:t>
      </w:r>
    </w:p>
    <w:p w:rsidR="00CA016F" w:rsidRDefault="00CA016F" w:rsidP="00CA016F">
      <w:pPr>
        <w:jc w:val="both"/>
        <w:rPr>
          <w:rtl/>
        </w:rPr>
      </w:pPr>
      <w:r>
        <w:rPr>
          <w:rFonts w:hint="cs"/>
          <w:rtl/>
        </w:rPr>
        <w:t>سه دسته روایت داریم:</w:t>
      </w:r>
    </w:p>
    <w:p w:rsidR="00CA016F" w:rsidRDefault="00CA016F" w:rsidP="00CA016F">
      <w:pPr>
        <w:jc w:val="both"/>
        <w:rPr>
          <w:rtl/>
        </w:rPr>
      </w:pPr>
      <w:r>
        <w:rPr>
          <w:rFonts w:hint="cs"/>
          <w:rtl/>
        </w:rPr>
        <w:t>1-</w:t>
      </w:r>
      <w:r>
        <w:rPr>
          <w:rtl/>
        </w:rPr>
        <w:t xml:space="preserve"> </w:t>
      </w:r>
      <w:r>
        <w:rPr>
          <w:rFonts w:hint="cs"/>
          <w:rtl/>
        </w:rPr>
        <w:t>زن مطلقا در پنجاه سالگی یائسه می شود.</w:t>
      </w:r>
    </w:p>
    <w:p w:rsidR="00CA016F" w:rsidRDefault="00CA016F" w:rsidP="00CA016F">
      <w:pPr>
        <w:jc w:val="both"/>
        <w:rPr>
          <w:rtl/>
        </w:rPr>
      </w:pPr>
      <w:r>
        <w:rPr>
          <w:rFonts w:hint="cs"/>
          <w:rtl/>
        </w:rPr>
        <w:t>2-</w:t>
      </w:r>
      <w:r>
        <w:rPr>
          <w:rtl/>
        </w:rPr>
        <w:t xml:space="preserve"> </w:t>
      </w:r>
      <w:r>
        <w:rPr>
          <w:rFonts w:hint="cs"/>
          <w:rtl/>
        </w:rPr>
        <w:t>زن مطلقا در شصت سالگی یائسه می شود.</w:t>
      </w:r>
    </w:p>
    <w:p w:rsidR="00CA016F" w:rsidRDefault="00CA016F" w:rsidP="00CA016F">
      <w:pPr>
        <w:jc w:val="both"/>
        <w:rPr>
          <w:rtl/>
        </w:rPr>
      </w:pPr>
      <w:r>
        <w:rPr>
          <w:rFonts w:hint="cs"/>
          <w:rtl/>
        </w:rPr>
        <w:t>3-</w:t>
      </w:r>
      <w:r>
        <w:rPr>
          <w:rtl/>
        </w:rPr>
        <w:t xml:space="preserve"> </w:t>
      </w:r>
      <w:r>
        <w:rPr>
          <w:rFonts w:hint="cs"/>
          <w:rtl/>
        </w:rPr>
        <w:t>زن در پنجاه سالگی یائسه می شود مگر آن</w:t>
      </w:r>
      <w:r w:rsidR="002F7411">
        <w:rPr>
          <w:rFonts w:hint="cs"/>
          <w:rtl/>
        </w:rPr>
        <w:t xml:space="preserve"> </w:t>
      </w:r>
      <w:r>
        <w:rPr>
          <w:rFonts w:hint="cs"/>
          <w:rtl/>
        </w:rPr>
        <w:t>که قرشی باشد.</w:t>
      </w:r>
    </w:p>
    <w:p w:rsidR="0099665C" w:rsidRDefault="00CA016F" w:rsidP="0099665C">
      <w:pPr>
        <w:jc w:val="both"/>
        <w:rPr>
          <w:rtl/>
        </w:rPr>
      </w:pPr>
      <w:r>
        <w:rPr>
          <w:rFonts w:hint="cs"/>
          <w:rtl/>
        </w:rPr>
        <w:t>طبق</w:t>
      </w:r>
      <w:r w:rsidRPr="00CA016F">
        <w:rPr>
          <w:rFonts w:hint="cs"/>
          <w:rtl/>
        </w:rPr>
        <w:t xml:space="preserve"> </w:t>
      </w:r>
      <w:r>
        <w:rPr>
          <w:rFonts w:hint="cs"/>
          <w:rtl/>
        </w:rPr>
        <w:t>روای</w:t>
      </w:r>
      <w:r w:rsidR="009160F7">
        <w:rPr>
          <w:rFonts w:hint="cs"/>
          <w:rtl/>
        </w:rPr>
        <w:t>ا</w:t>
      </w:r>
      <w:r>
        <w:rPr>
          <w:rFonts w:hint="cs"/>
          <w:rtl/>
        </w:rPr>
        <w:t xml:space="preserve">ت دسته‌ی سوم </w:t>
      </w:r>
      <w:r w:rsidR="0099665C">
        <w:rPr>
          <w:rFonts w:hint="cs"/>
          <w:rtl/>
        </w:rPr>
        <w:t xml:space="preserve">زن غیر قرشی در پنجاه سالگی یائسه می شود و این قطعه از روایت، روایات دسته‌ی دوم را تخصیص می زند. روایات دسته‌ی دوم سن یائسگی </w:t>
      </w:r>
      <w:r w:rsidR="009160F7">
        <w:rPr>
          <w:rFonts w:hint="cs"/>
          <w:rtl/>
        </w:rPr>
        <w:t xml:space="preserve">زن </w:t>
      </w:r>
      <w:r w:rsidR="0099665C">
        <w:rPr>
          <w:rFonts w:hint="cs"/>
          <w:rtl/>
        </w:rPr>
        <w:t>را مطلقا شصت سال می دانند، چه زن قرشی باشد و چه غیر قرشی باشد، اما روایات دسته‌ی سوم سن یائسگی زن غیر قرشی را پنجاه سال ذکر می کنند.</w:t>
      </w:r>
      <w:r w:rsidR="004073D1">
        <w:rPr>
          <w:rFonts w:hint="cs"/>
          <w:rtl/>
        </w:rPr>
        <w:t xml:space="preserve"> پس روایات دسته‌ی دوم تخصیص خورده و فقط شامل زنان قرشی می شود.</w:t>
      </w:r>
    </w:p>
    <w:p w:rsidR="0099665C" w:rsidRDefault="0099665C" w:rsidP="00CA016F">
      <w:pPr>
        <w:jc w:val="both"/>
        <w:rPr>
          <w:rtl/>
        </w:rPr>
      </w:pPr>
      <w:r>
        <w:rPr>
          <w:rFonts w:hint="cs"/>
          <w:rtl/>
        </w:rPr>
        <w:t>طبق روای</w:t>
      </w:r>
      <w:r w:rsidR="003073F9">
        <w:rPr>
          <w:rFonts w:hint="cs"/>
          <w:rtl/>
        </w:rPr>
        <w:t>ا</w:t>
      </w:r>
      <w:r>
        <w:rPr>
          <w:rFonts w:hint="cs"/>
          <w:rtl/>
        </w:rPr>
        <w:t>ت دسته‌ی سوم زن قرشی در پنجاه سالگی یائسه نمی شود و این قطعه از روای</w:t>
      </w:r>
      <w:r w:rsidR="003073F9">
        <w:rPr>
          <w:rFonts w:hint="cs"/>
          <w:rtl/>
        </w:rPr>
        <w:t>ا</w:t>
      </w:r>
      <w:r>
        <w:rPr>
          <w:rFonts w:hint="cs"/>
          <w:rtl/>
        </w:rPr>
        <w:t>ت دسته‌ی سوم، روایات دسته‌ی اول را تخصیص می زند.</w:t>
      </w:r>
      <w:r w:rsidR="004073D1">
        <w:rPr>
          <w:rFonts w:hint="cs"/>
          <w:rtl/>
        </w:rPr>
        <w:t xml:space="preserve"> روایات دسته‌ی اول سن یائسگی زن را مطلقا پنجاه سال می دانند، چه </w:t>
      </w:r>
      <w:r w:rsidR="002F600A">
        <w:rPr>
          <w:rFonts w:hint="cs"/>
          <w:rtl/>
        </w:rPr>
        <w:t>زن قرشی باشد و چه غیر قرشی باشد، اما روایات دسته‌ی سوم بیان می کنند که سن یائسگی زن قرشی پنجاه سال نیست.</w:t>
      </w:r>
      <w:r w:rsidR="00AF7A00">
        <w:rPr>
          <w:rFonts w:hint="cs"/>
          <w:rtl/>
        </w:rPr>
        <w:t xml:space="preserve"> پس روایات دسته‌ی اول تخصیص خورده و فقط شامل زنان غیر قرشی می شود.</w:t>
      </w:r>
    </w:p>
    <w:p w:rsidR="005C3DDD" w:rsidRDefault="008B4841" w:rsidP="00B714DF">
      <w:pPr>
        <w:jc w:val="both"/>
        <w:rPr>
          <w:rtl/>
        </w:rPr>
      </w:pPr>
      <w:r>
        <w:rPr>
          <w:rFonts w:hint="cs"/>
          <w:rtl/>
        </w:rPr>
        <w:t>این بحث مبتنی بر انقلاب نسبت نیست.</w:t>
      </w:r>
    </w:p>
    <w:p w:rsidR="008B4841" w:rsidRDefault="008B4841" w:rsidP="00200CED">
      <w:pPr>
        <w:jc w:val="both"/>
        <w:rPr>
          <w:rtl/>
        </w:rPr>
      </w:pPr>
      <w:r>
        <w:rPr>
          <w:rFonts w:hint="cs"/>
          <w:rtl/>
        </w:rPr>
        <w:t xml:space="preserve">اگر روایات دسته‌ی سوم فقط یک قطعه داشت، مثلا طایفه‌ی سوم این طور بود: «زن قرشی در شصت سالگی </w:t>
      </w:r>
      <w:r w:rsidR="00200CED">
        <w:rPr>
          <w:rFonts w:hint="cs"/>
          <w:rtl/>
        </w:rPr>
        <w:t>یائسه</w:t>
      </w:r>
      <w:r>
        <w:rPr>
          <w:rFonts w:hint="cs"/>
          <w:rtl/>
        </w:rPr>
        <w:t xml:space="preserve"> می شود»</w:t>
      </w:r>
      <w:r w:rsidR="00200CED">
        <w:rPr>
          <w:rFonts w:hint="cs"/>
          <w:rtl/>
        </w:rPr>
        <w:t>، انقلاب نسبت می شد.</w:t>
      </w:r>
    </w:p>
    <w:p w:rsidR="00200CED" w:rsidRDefault="00F32A5A" w:rsidP="00200CED">
      <w:pPr>
        <w:jc w:val="both"/>
        <w:rPr>
          <w:rtl/>
        </w:rPr>
      </w:pPr>
      <w:r>
        <w:rPr>
          <w:rFonts w:hint="cs"/>
          <w:rtl/>
        </w:rPr>
        <w:t xml:space="preserve">به این بیان که </w:t>
      </w:r>
      <w:r w:rsidR="00200CED">
        <w:rPr>
          <w:rFonts w:hint="cs"/>
          <w:rtl/>
        </w:rPr>
        <w:t xml:space="preserve">روایات دسته‌ی سوم روایات </w:t>
      </w:r>
      <w:r w:rsidR="00C95BEA">
        <w:rPr>
          <w:rFonts w:hint="cs"/>
          <w:rtl/>
        </w:rPr>
        <w:t>دسته‌ی اول را تخصیص می ز</w:t>
      </w:r>
      <w:r>
        <w:rPr>
          <w:rFonts w:hint="cs"/>
          <w:rtl/>
        </w:rPr>
        <w:t>ن</w:t>
      </w:r>
      <w:r w:rsidR="00C95BEA">
        <w:rPr>
          <w:rFonts w:hint="cs"/>
          <w:rtl/>
        </w:rPr>
        <w:t>د و روایات دسته‌ی اول مخصوص زن غیر قرشی می ش</w:t>
      </w:r>
      <w:r>
        <w:rPr>
          <w:rFonts w:hint="cs"/>
          <w:rtl/>
        </w:rPr>
        <w:t>و</w:t>
      </w:r>
      <w:r w:rsidR="00C95BEA">
        <w:rPr>
          <w:rFonts w:hint="cs"/>
          <w:rtl/>
        </w:rPr>
        <w:t>د. سپس روایات دسته‌ی اول که تخصیص خورده اند، روایات دسته‌ی دوم را تخصیص می زنند.</w:t>
      </w:r>
    </w:p>
    <w:p w:rsidR="0094469D" w:rsidRDefault="0094469D" w:rsidP="00200CED">
      <w:pPr>
        <w:jc w:val="both"/>
        <w:rPr>
          <w:rtl/>
        </w:rPr>
      </w:pPr>
      <w:r>
        <w:rPr>
          <w:rFonts w:hint="cs"/>
          <w:rtl/>
        </w:rPr>
        <w:t>با توجه به این</w:t>
      </w:r>
      <w:r w:rsidR="00632349">
        <w:rPr>
          <w:rFonts w:hint="cs"/>
          <w:rtl/>
        </w:rPr>
        <w:t xml:space="preserve"> </w:t>
      </w:r>
      <w:r>
        <w:rPr>
          <w:rFonts w:hint="cs"/>
          <w:rtl/>
        </w:rPr>
        <w:t>که روایات دسته‌ی سوم دو قطعه دارند، شاهد جمع روایات دسته‌ی اول و دسته‌ی دوم می شوند و بحث انقلاب نسبت مطرح نمی شود.</w:t>
      </w:r>
    </w:p>
    <w:p w:rsidR="00FA57F1" w:rsidRDefault="00FA57F1" w:rsidP="00FA57F1">
      <w:pPr>
        <w:jc w:val="both"/>
        <w:rPr>
          <w:rtl/>
        </w:rPr>
      </w:pPr>
      <w:r>
        <w:rPr>
          <w:rFonts w:hint="cs"/>
          <w:rtl/>
        </w:rPr>
        <w:t>مرحوم آقای خویی</w:t>
      </w:r>
      <w:r w:rsidR="00915D40">
        <w:rPr>
          <w:rFonts w:hint="cs"/>
          <w:rtl/>
        </w:rPr>
        <w:t xml:space="preserve"> مانند مرحوم نراقی</w:t>
      </w:r>
      <w:r>
        <w:rPr>
          <w:rFonts w:hint="cs"/>
          <w:rtl/>
        </w:rPr>
        <w:t xml:space="preserve"> در این بحث برای جمع روایات دسته‌ی اول و دسته‌ی دوم هر دو راه شاهد جمع و انقلاب نسبت را بیان کرده اند و حال آن که این جا بحث انقلاب نسبت نمی باشد.</w:t>
      </w:r>
    </w:p>
    <w:p w:rsidR="008B4841" w:rsidRDefault="00AA09F5" w:rsidP="00AA09F5">
      <w:pPr>
        <w:pStyle w:val="Heading1"/>
        <w:rPr>
          <w:rtl/>
        </w:rPr>
      </w:pPr>
      <w:bookmarkStart w:id="12" w:name="_Toc25033079"/>
      <w:bookmarkStart w:id="13" w:name="_Toc25090934"/>
      <w:bookmarkStart w:id="14" w:name="_Toc25091220"/>
      <w:r>
        <w:rPr>
          <w:rFonts w:hint="cs"/>
          <w:rtl/>
        </w:rPr>
        <w:t>اشکال عام در شاهد جمع</w:t>
      </w:r>
      <w:bookmarkEnd w:id="12"/>
      <w:bookmarkEnd w:id="13"/>
      <w:bookmarkEnd w:id="14"/>
    </w:p>
    <w:p w:rsidR="008B4841" w:rsidRDefault="00AA09F5" w:rsidP="00B714DF">
      <w:pPr>
        <w:jc w:val="both"/>
        <w:rPr>
          <w:rtl/>
        </w:rPr>
      </w:pPr>
      <w:r>
        <w:rPr>
          <w:rFonts w:hint="cs"/>
          <w:rtl/>
        </w:rPr>
        <w:t>یک اشکال عام هم در شاهد جمع و هم در انقلاب نسبت وجود دارد.</w:t>
      </w:r>
    </w:p>
    <w:p w:rsidR="00AA09F5" w:rsidRDefault="00AA09F5" w:rsidP="00B714DF">
      <w:pPr>
        <w:jc w:val="both"/>
        <w:rPr>
          <w:rtl/>
        </w:rPr>
      </w:pPr>
      <w:r>
        <w:rPr>
          <w:rFonts w:hint="cs"/>
          <w:rtl/>
        </w:rPr>
        <w:t>بیان اشکال به این صورت است که تخصیص اکثر قبیح است.</w:t>
      </w:r>
    </w:p>
    <w:p w:rsidR="00EA6342" w:rsidRDefault="00EA6342" w:rsidP="00B714DF">
      <w:pPr>
        <w:jc w:val="both"/>
        <w:rPr>
          <w:rtl/>
        </w:rPr>
      </w:pPr>
      <w:r>
        <w:rPr>
          <w:rFonts w:hint="cs"/>
          <w:rtl/>
        </w:rPr>
        <w:t>آیت الله والد می فرماید: نه تنها تخصیص اکثر قبیح ا</w:t>
      </w:r>
      <w:r w:rsidR="0087352C">
        <w:rPr>
          <w:rFonts w:hint="cs"/>
          <w:rtl/>
        </w:rPr>
        <w:t>ست بلکه تخصیص مساوی هم قبیح است و عرفی نیست.</w:t>
      </w:r>
    </w:p>
    <w:p w:rsidR="002628DF" w:rsidRDefault="002628DF" w:rsidP="002628DF">
      <w:pPr>
        <w:jc w:val="both"/>
        <w:rPr>
          <w:rtl/>
        </w:rPr>
      </w:pPr>
      <w:r>
        <w:rPr>
          <w:rFonts w:hint="cs"/>
          <w:rtl/>
        </w:rPr>
        <w:t>فرض کنید در یک روایت آمده است: «اکرم العلماء»</w:t>
      </w:r>
    </w:p>
    <w:p w:rsidR="002628DF" w:rsidRDefault="002628DF" w:rsidP="002628DF">
      <w:pPr>
        <w:jc w:val="both"/>
        <w:rPr>
          <w:rtl/>
        </w:rPr>
      </w:pPr>
      <w:r>
        <w:rPr>
          <w:rFonts w:hint="cs"/>
          <w:rtl/>
        </w:rPr>
        <w:t>در روایت دیگر آمده است: «لا یجب اکرام العلماء»</w:t>
      </w:r>
    </w:p>
    <w:p w:rsidR="005C3DDD" w:rsidRDefault="00C02571" w:rsidP="00B714DF">
      <w:pPr>
        <w:jc w:val="both"/>
        <w:rPr>
          <w:rtl/>
        </w:rPr>
      </w:pPr>
      <w:r>
        <w:rPr>
          <w:rFonts w:hint="cs"/>
          <w:rtl/>
        </w:rPr>
        <w:t>دلیل سوم چنین است: «یجب اکرام العلماء اذا کانوا سادات و لا یجب اکرام العلماء اذا لم یکونوا سادات»</w:t>
      </w:r>
    </w:p>
    <w:p w:rsidR="007051EA" w:rsidRDefault="007051EA" w:rsidP="00B714DF">
      <w:pPr>
        <w:jc w:val="both"/>
        <w:rPr>
          <w:rtl/>
        </w:rPr>
      </w:pPr>
      <w:r>
        <w:rPr>
          <w:rFonts w:hint="cs"/>
          <w:rtl/>
        </w:rPr>
        <w:t>سه حالت در مورد تعداد سادات و غیر سادات وجود دارد:</w:t>
      </w:r>
    </w:p>
    <w:p w:rsidR="007051EA" w:rsidRPr="008F1B61" w:rsidRDefault="007051EA" w:rsidP="007051EA">
      <w:pPr>
        <w:pStyle w:val="ListParagraph"/>
        <w:numPr>
          <w:ilvl w:val="0"/>
          <w:numId w:val="16"/>
        </w:numPr>
        <w:jc w:val="both"/>
        <w:rPr>
          <w:rFonts w:cs="B Badr"/>
        </w:rPr>
      </w:pPr>
      <w:r w:rsidRPr="008F1B61">
        <w:rPr>
          <w:rFonts w:cs="B Badr" w:hint="cs"/>
          <w:rtl/>
        </w:rPr>
        <w:t>سادات بیش تر باشند.</w:t>
      </w:r>
    </w:p>
    <w:p w:rsidR="007051EA" w:rsidRPr="008F1B61" w:rsidRDefault="007051EA" w:rsidP="007051EA">
      <w:pPr>
        <w:pStyle w:val="ListParagraph"/>
        <w:numPr>
          <w:ilvl w:val="0"/>
          <w:numId w:val="16"/>
        </w:numPr>
        <w:jc w:val="both"/>
        <w:rPr>
          <w:rFonts w:cs="B Badr"/>
        </w:rPr>
      </w:pPr>
      <w:r w:rsidRPr="008F1B61">
        <w:rPr>
          <w:rFonts w:cs="B Badr" w:hint="cs"/>
          <w:rtl/>
        </w:rPr>
        <w:t>غیر سادات بیش تر باشند.</w:t>
      </w:r>
    </w:p>
    <w:p w:rsidR="007051EA" w:rsidRPr="008F1B61" w:rsidRDefault="007051EA" w:rsidP="007051EA">
      <w:pPr>
        <w:pStyle w:val="ListParagraph"/>
        <w:numPr>
          <w:ilvl w:val="0"/>
          <w:numId w:val="16"/>
        </w:numPr>
        <w:jc w:val="both"/>
        <w:rPr>
          <w:rFonts w:cs="B Badr"/>
        </w:rPr>
      </w:pPr>
      <w:r w:rsidRPr="008F1B61">
        <w:rPr>
          <w:rFonts w:cs="B Badr" w:hint="cs"/>
          <w:rtl/>
        </w:rPr>
        <w:t>مساوی باشند.</w:t>
      </w:r>
    </w:p>
    <w:p w:rsidR="008F1B61" w:rsidRPr="008F1B61" w:rsidRDefault="008F1B61" w:rsidP="00183271">
      <w:pPr>
        <w:jc w:val="both"/>
        <w:rPr>
          <w:rtl/>
        </w:rPr>
      </w:pPr>
      <w:r>
        <w:rPr>
          <w:rFonts w:hint="cs"/>
          <w:rtl/>
        </w:rPr>
        <w:t xml:space="preserve">اگر </w:t>
      </w:r>
      <w:r w:rsidR="00206AAF">
        <w:rPr>
          <w:rFonts w:hint="cs"/>
          <w:rtl/>
        </w:rPr>
        <w:t>علماء سید</w:t>
      </w:r>
      <w:r>
        <w:rPr>
          <w:rFonts w:hint="cs"/>
          <w:rtl/>
        </w:rPr>
        <w:t xml:space="preserve"> بیشتر باشند، دلی</w:t>
      </w:r>
      <w:r w:rsidR="009B2973">
        <w:rPr>
          <w:rFonts w:hint="cs"/>
          <w:rtl/>
        </w:rPr>
        <w:t xml:space="preserve">ل دوم </w:t>
      </w:r>
      <w:r w:rsidR="00183271">
        <w:rPr>
          <w:rFonts w:hint="cs"/>
          <w:rtl/>
        </w:rPr>
        <w:t xml:space="preserve">که </w:t>
      </w:r>
      <w:r w:rsidR="00206AAF">
        <w:rPr>
          <w:rFonts w:hint="cs"/>
          <w:rtl/>
        </w:rPr>
        <w:t xml:space="preserve">با دلیل سوم </w:t>
      </w:r>
      <w:r w:rsidR="00183271">
        <w:rPr>
          <w:rFonts w:hint="cs"/>
          <w:rtl/>
        </w:rPr>
        <w:t>تخصیص می خورد</w:t>
      </w:r>
      <w:r w:rsidR="009B297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تخصیص اکثر </w:t>
      </w:r>
      <w:r w:rsidR="00183271">
        <w:rPr>
          <w:rFonts w:hint="cs"/>
          <w:rtl/>
        </w:rPr>
        <w:t>می شود</w:t>
      </w:r>
      <w:r>
        <w:rPr>
          <w:rFonts w:hint="cs"/>
          <w:rtl/>
        </w:rPr>
        <w:t>.</w:t>
      </w:r>
    </w:p>
    <w:p w:rsidR="00C02571" w:rsidRDefault="00206AAF" w:rsidP="00183271">
      <w:pPr>
        <w:jc w:val="both"/>
        <w:rPr>
          <w:rtl/>
        </w:rPr>
      </w:pPr>
      <w:r>
        <w:rPr>
          <w:rFonts w:hint="cs"/>
          <w:rtl/>
        </w:rPr>
        <w:t xml:space="preserve">اگر علماء غیر سید بیشتر باشند، دلیل اول </w:t>
      </w:r>
      <w:r w:rsidR="00183271">
        <w:rPr>
          <w:rFonts w:hint="cs"/>
          <w:rtl/>
        </w:rPr>
        <w:t>که با دلیل سوم تخصیص می خورد</w:t>
      </w:r>
      <w:r>
        <w:rPr>
          <w:rFonts w:hint="cs"/>
          <w:rtl/>
        </w:rPr>
        <w:t xml:space="preserve">، تخصیص اکثر </w:t>
      </w:r>
      <w:r w:rsidR="00183271">
        <w:rPr>
          <w:rFonts w:hint="cs"/>
          <w:rtl/>
        </w:rPr>
        <w:t>می شود</w:t>
      </w:r>
      <w:r>
        <w:rPr>
          <w:rFonts w:hint="cs"/>
          <w:rtl/>
        </w:rPr>
        <w:t>.</w:t>
      </w:r>
    </w:p>
    <w:p w:rsidR="00C02571" w:rsidRDefault="003825F5" w:rsidP="00B714DF">
      <w:pPr>
        <w:jc w:val="both"/>
        <w:rPr>
          <w:rtl/>
        </w:rPr>
      </w:pPr>
      <w:r>
        <w:rPr>
          <w:rFonts w:hint="cs"/>
          <w:rtl/>
        </w:rPr>
        <w:t>اگر علماء سید و علماء غیر سید مساوی باشند، تخصیص دلیل اول و دلیل دوم به واسطه‌ی دلیل سوم تخصیص مساوی می شود که قبیح است.</w:t>
      </w:r>
    </w:p>
    <w:p w:rsidR="005C3DDD" w:rsidRDefault="007C4D41" w:rsidP="00B714DF">
      <w:pPr>
        <w:jc w:val="both"/>
        <w:rPr>
          <w:rtl/>
        </w:rPr>
      </w:pPr>
      <w:r>
        <w:rPr>
          <w:rFonts w:hint="cs"/>
          <w:rtl/>
        </w:rPr>
        <w:t>مانند همین اشکال در انقلاب نسبت هم وجود دارد.</w:t>
      </w:r>
    </w:p>
    <w:p w:rsidR="007C4D41" w:rsidRDefault="00562FE9" w:rsidP="00B714DF">
      <w:pPr>
        <w:jc w:val="both"/>
        <w:rPr>
          <w:rtl/>
        </w:rPr>
      </w:pPr>
      <w:r>
        <w:rPr>
          <w:rFonts w:hint="cs"/>
          <w:rtl/>
        </w:rPr>
        <w:t xml:space="preserve">آیت الله والد به خاطر این اشکال، انقلاب نسبت و </w:t>
      </w:r>
      <w:r w:rsidR="006365F0">
        <w:rPr>
          <w:rFonts w:hint="cs"/>
          <w:rtl/>
        </w:rPr>
        <w:t>شاهد جمع را در عمومات نمی پذیرند.</w:t>
      </w:r>
    </w:p>
    <w:p w:rsidR="005C3DDD" w:rsidRDefault="001403F2" w:rsidP="00B714DF">
      <w:pPr>
        <w:jc w:val="both"/>
        <w:rPr>
          <w:rtl/>
        </w:rPr>
      </w:pPr>
      <w:r>
        <w:rPr>
          <w:rFonts w:hint="cs"/>
          <w:rtl/>
        </w:rPr>
        <w:t>اما در مواردی که مطلق و مقید باشد، اشکال نمی شود. زیرا متکلم در هنگام بیان مطلق در مقام بیان نبوده و ممکن است مطلقی به کار ببرد که با بیان قید اکثر افراد مطلق از آن خارج شوند.</w:t>
      </w:r>
    </w:p>
    <w:p w:rsidR="00660041" w:rsidRDefault="00660041" w:rsidP="00660041">
      <w:pPr>
        <w:jc w:val="both"/>
        <w:rPr>
          <w:rtl/>
        </w:rPr>
      </w:pPr>
      <w:r>
        <w:rPr>
          <w:rFonts w:hint="cs"/>
          <w:rtl/>
        </w:rPr>
        <w:t>فرض کنید در یک روایت آمده است: «اکرم العالم»</w:t>
      </w:r>
    </w:p>
    <w:p w:rsidR="00660041" w:rsidRDefault="00660041" w:rsidP="00660041">
      <w:pPr>
        <w:jc w:val="both"/>
        <w:rPr>
          <w:rtl/>
        </w:rPr>
      </w:pPr>
      <w:r>
        <w:rPr>
          <w:rFonts w:hint="cs"/>
          <w:rtl/>
        </w:rPr>
        <w:t>در روایت دیگر آمده است: «لا یجب اکرام العالم»</w:t>
      </w:r>
    </w:p>
    <w:p w:rsidR="00B714DF" w:rsidRDefault="00660041" w:rsidP="00B714DF">
      <w:pPr>
        <w:jc w:val="both"/>
        <w:rPr>
          <w:rtl/>
        </w:rPr>
      </w:pPr>
      <w:r>
        <w:rPr>
          <w:rFonts w:hint="cs"/>
          <w:rtl/>
        </w:rPr>
        <w:t>تقیید این دو دلیل</w:t>
      </w:r>
      <w:r w:rsidR="009C4CDA">
        <w:rPr>
          <w:rFonts w:hint="cs"/>
          <w:rtl/>
        </w:rPr>
        <w:t xml:space="preserve"> اگر متکلم در مقام بیان نباشد،</w:t>
      </w:r>
      <w:r>
        <w:rPr>
          <w:rFonts w:hint="cs"/>
          <w:rtl/>
        </w:rPr>
        <w:t xml:space="preserve"> با دلیل سومی به عنوان شاهد جمع مانعی ندارد.</w:t>
      </w:r>
    </w:p>
    <w:p w:rsidR="00660041" w:rsidRDefault="00350F67" w:rsidP="0058019F">
      <w:pPr>
        <w:jc w:val="both"/>
        <w:rPr>
          <w:rtl/>
        </w:rPr>
      </w:pPr>
      <w:r>
        <w:rPr>
          <w:rFonts w:hint="cs"/>
          <w:rtl/>
        </w:rPr>
        <w:t>این راه حل در جایی است که ما بتوانیم به واسطه‌ی روایت شاهد جمع،</w:t>
      </w:r>
      <w:r w:rsidR="0058019F">
        <w:rPr>
          <w:rFonts w:hint="cs"/>
          <w:rtl/>
        </w:rPr>
        <w:t xml:space="preserve"> از ظهور</w:t>
      </w:r>
      <w:r>
        <w:rPr>
          <w:rFonts w:hint="cs"/>
          <w:rtl/>
        </w:rPr>
        <w:t xml:space="preserve"> دو روایت دیگر که به حسب ظاهر متکلم در مقام بیان است</w:t>
      </w:r>
      <w:r w:rsidR="0058019F">
        <w:rPr>
          <w:rFonts w:hint="cs"/>
          <w:rtl/>
        </w:rPr>
        <w:t>، رفع ید کنیم.</w:t>
      </w:r>
    </w:p>
    <w:p w:rsidR="0058019F" w:rsidRDefault="0058019F" w:rsidP="0058019F">
      <w:pPr>
        <w:jc w:val="both"/>
        <w:rPr>
          <w:rtl/>
        </w:rPr>
      </w:pPr>
      <w:r>
        <w:rPr>
          <w:rFonts w:hint="cs"/>
          <w:rtl/>
        </w:rPr>
        <w:t>اما در جایی که روایات مطلق، مانند نص هستند یا ظهور بسیار قوی دارند که متکلم در مقام بیان است، این راه حل فایده ای ندارد.</w:t>
      </w:r>
    </w:p>
    <w:p w:rsidR="00A74DB8" w:rsidRDefault="00195D7B" w:rsidP="000516B5">
      <w:pPr>
        <w:pStyle w:val="Heading2"/>
        <w:rPr>
          <w:rtl/>
        </w:rPr>
      </w:pPr>
      <w:bookmarkStart w:id="15" w:name="_Toc25033080"/>
      <w:bookmarkStart w:id="16" w:name="_Toc25090935"/>
      <w:bookmarkStart w:id="17" w:name="_Toc25091221"/>
      <w:r>
        <w:rPr>
          <w:rFonts w:hint="cs"/>
          <w:rtl/>
        </w:rPr>
        <w:t xml:space="preserve">اشکال به شاهد جمع در </w:t>
      </w:r>
      <w:bookmarkEnd w:id="15"/>
      <w:r w:rsidR="00A97B2B">
        <w:rPr>
          <w:rFonts w:hint="cs"/>
          <w:rtl/>
        </w:rPr>
        <w:t>محل بحث</w:t>
      </w:r>
      <w:bookmarkEnd w:id="16"/>
      <w:bookmarkEnd w:id="17"/>
    </w:p>
    <w:p w:rsidR="00660041" w:rsidRDefault="000516B5" w:rsidP="00B714DF">
      <w:pPr>
        <w:jc w:val="both"/>
        <w:rPr>
          <w:rtl/>
        </w:rPr>
      </w:pPr>
      <w:r>
        <w:rPr>
          <w:rFonts w:hint="cs"/>
          <w:rtl/>
        </w:rPr>
        <w:t>در</w:t>
      </w:r>
      <w:r w:rsidR="00413EE2">
        <w:rPr>
          <w:rFonts w:hint="cs"/>
          <w:rtl/>
        </w:rPr>
        <w:t xml:space="preserve"> بحث</w:t>
      </w:r>
      <w:r>
        <w:rPr>
          <w:rFonts w:hint="cs"/>
          <w:rtl/>
        </w:rPr>
        <w:t xml:space="preserve"> ما نحن فیه تعداد زن</w:t>
      </w:r>
      <w:r w:rsidR="000E3D26">
        <w:rPr>
          <w:rFonts w:hint="cs"/>
          <w:rtl/>
        </w:rPr>
        <w:t>ان قرشی از غیر قرشی کمتر است،</w:t>
      </w:r>
      <w:r w:rsidR="00A471D3">
        <w:rPr>
          <w:rFonts w:hint="cs"/>
          <w:rtl/>
        </w:rPr>
        <w:t xml:space="preserve"> به همین دلیل در مرسله‌ی ابن ابی عمیر هم زن قرشی را استثناء کرده است.</w:t>
      </w:r>
    </w:p>
    <w:p w:rsidR="0017165B" w:rsidRDefault="0017165B" w:rsidP="0017165B">
      <w:pPr>
        <w:jc w:val="both"/>
        <w:rPr>
          <w:rtl/>
        </w:rPr>
      </w:pPr>
      <w:r w:rsidRPr="0033673B">
        <w:rPr>
          <w:rFonts w:hint="cs"/>
          <w:rtl/>
        </w:rPr>
        <w:t>عِدَّةٌ مِنْ أَصْحَابِنَا عَنْ أَحْمَدَ بْنِ</w:t>
      </w:r>
      <w:r>
        <w:rPr>
          <w:rFonts w:hint="cs"/>
          <w:rtl/>
        </w:rPr>
        <w:t xml:space="preserve"> مُحَمَّدٍ عَنِ الْحَسَنِ بْنِ ظ</w:t>
      </w:r>
      <w:r w:rsidRPr="0033673B">
        <w:rPr>
          <w:rFonts w:hint="cs"/>
          <w:rtl/>
        </w:rPr>
        <w:t xml:space="preserve">َرِيفٍ عَنِ ابْنِ أَبِي عُمَيْرٍ عَنْ بَعْضِ أَصْحَابِنَا عَنْ أَبِي عَبْدِ اللَّهِ ع قَالَ: </w:t>
      </w:r>
      <w:r w:rsidRPr="0033673B">
        <w:rPr>
          <w:rFonts w:hint="cs"/>
          <w:color w:val="008000"/>
          <w:rtl/>
        </w:rPr>
        <w:t>إِذَا بَلَغَتِ الْمَرْأَةُ خَمْسِينَ سَنَةً لَمْ تَرَ حُمْرَةً إِلَّا أَنْ تَكُونَ امْرَأَةً مِنْ قُرَيْشٍ.</w:t>
      </w:r>
      <w:r>
        <w:rPr>
          <w:rStyle w:val="FootnoteReference"/>
          <w:color w:val="008000"/>
          <w:rtl/>
        </w:rPr>
        <w:footnoteReference w:id="4"/>
      </w:r>
    </w:p>
    <w:p w:rsidR="0017165B" w:rsidRDefault="00977795" w:rsidP="00B714DF">
      <w:pPr>
        <w:jc w:val="both"/>
        <w:rPr>
          <w:rtl/>
        </w:rPr>
      </w:pPr>
      <w:r>
        <w:rPr>
          <w:rFonts w:hint="cs"/>
          <w:rtl/>
        </w:rPr>
        <w:t>همچنین خون دیدن زن قرشی در پنجاه تا شصت سال هم بسیار نادر است.</w:t>
      </w:r>
    </w:p>
    <w:p w:rsidR="00977795" w:rsidRDefault="00977795" w:rsidP="00B714DF">
      <w:pPr>
        <w:jc w:val="both"/>
        <w:rPr>
          <w:rtl/>
        </w:rPr>
      </w:pPr>
      <w:r>
        <w:rPr>
          <w:rFonts w:hint="cs"/>
          <w:rtl/>
        </w:rPr>
        <w:t>اگر روایت حکم زن قرشی را بیان نکرده باشد، بعید نیست.</w:t>
      </w:r>
    </w:p>
    <w:p w:rsidR="00977795" w:rsidRDefault="00977795" w:rsidP="00D01B7E">
      <w:pPr>
        <w:jc w:val="both"/>
        <w:rPr>
          <w:rtl/>
        </w:rPr>
      </w:pPr>
      <w:r>
        <w:rPr>
          <w:rFonts w:hint="cs"/>
          <w:rtl/>
        </w:rPr>
        <w:t>بحث</w:t>
      </w:r>
      <w:r w:rsidR="00F12D8C">
        <w:rPr>
          <w:rFonts w:hint="cs"/>
          <w:rtl/>
        </w:rPr>
        <w:t xml:space="preserve"> در</w:t>
      </w:r>
      <w:r>
        <w:rPr>
          <w:rFonts w:hint="cs"/>
          <w:rtl/>
        </w:rPr>
        <w:t xml:space="preserve"> این است که اگر روایتی</w:t>
      </w:r>
      <w:r w:rsidR="005943B1">
        <w:rPr>
          <w:rFonts w:hint="cs"/>
          <w:rtl/>
        </w:rPr>
        <w:t xml:space="preserve"> را</w:t>
      </w:r>
      <w:r>
        <w:rPr>
          <w:rFonts w:hint="cs"/>
          <w:rtl/>
        </w:rPr>
        <w:t xml:space="preserve"> که سن یائسگی زن را مطلقا شصت سال بیان کرده است، مختص </w:t>
      </w:r>
      <w:r w:rsidR="00D01B7E">
        <w:rPr>
          <w:rFonts w:hint="cs"/>
          <w:rtl/>
        </w:rPr>
        <w:t xml:space="preserve">زن </w:t>
      </w:r>
      <w:r>
        <w:rPr>
          <w:rFonts w:hint="cs"/>
          <w:rtl/>
        </w:rPr>
        <w:t xml:space="preserve">قرشی </w:t>
      </w:r>
      <w:r w:rsidR="00D01B7E">
        <w:rPr>
          <w:rFonts w:hint="cs"/>
          <w:rtl/>
        </w:rPr>
        <w:t>بدانیم</w:t>
      </w:r>
      <w:r>
        <w:rPr>
          <w:rFonts w:hint="cs"/>
          <w:rtl/>
        </w:rPr>
        <w:t xml:space="preserve"> </w:t>
      </w:r>
      <w:r w:rsidR="00D01B7E">
        <w:rPr>
          <w:rFonts w:hint="cs"/>
          <w:rtl/>
        </w:rPr>
        <w:t>در واقع روایت حکم یک صورت نادر را بیان کرده است که بسیار بعید است.</w:t>
      </w:r>
      <w:r w:rsidR="00FD1B78">
        <w:rPr>
          <w:rFonts w:hint="cs"/>
          <w:rtl/>
        </w:rPr>
        <w:t xml:space="preserve"> فرقی ندارد روایت را عام بدانیم یا مطلق بدانیم.</w:t>
      </w:r>
    </w:p>
    <w:p w:rsidR="00660041" w:rsidRDefault="00660041" w:rsidP="00B714DF">
      <w:pPr>
        <w:jc w:val="both"/>
        <w:rPr>
          <w:rtl/>
        </w:rPr>
      </w:pPr>
    </w:p>
    <w:p w:rsidR="00660041" w:rsidRDefault="00660041" w:rsidP="00B714DF">
      <w:pPr>
        <w:jc w:val="both"/>
        <w:rPr>
          <w:rtl/>
        </w:rPr>
      </w:pPr>
    </w:p>
    <w:p w:rsidR="00660041" w:rsidRDefault="00660041" w:rsidP="00B714DF">
      <w:pPr>
        <w:jc w:val="both"/>
        <w:rPr>
          <w:rtl/>
        </w:rPr>
      </w:pPr>
    </w:p>
    <w:p w:rsidR="00660041" w:rsidRDefault="00660041" w:rsidP="00B714DF">
      <w:pPr>
        <w:jc w:val="both"/>
        <w:rPr>
          <w:rtl/>
        </w:rPr>
      </w:pPr>
    </w:p>
    <w:p w:rsidR="00B714DF" w:rsidRPr="006162A2" w:rsidRDefault="00B714DF" w:rsidP="00B714DF">
      <w:pPr>
        <w:jc w:val="both"/>
        <w:rPr>
          <w:rtl/>
        </w:rPr>
      </w:pPr>
    </w:p>
    <w:sectPr w:rsidR="00B714DF" w:rsidRPr="006162A2" w:rsidSect="00F91B85">
      <w:headerReference w:type="default" r:id="rId8"/>
      <w:footerReference w:type="default" r:id="rId9"/>
      <w:footnotePr>
        <w:numRestart w:val="eachPage"/>
      </w:footnotePr>
      <w:pgSz w:w="11906" w:h="16838"/>
      <w:pgMar w:top="851" w:right="851" w:bottom="851" w:left="851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C3E" w:rsidRDefault="00931C3E" w:rsidP="008B750B">
      <w:pPr>
        <w:spacing w:line="240" w:lineRule="auto"/>
      </w:pPr>
      <w:r>
        <w:separator/>
      </w:r>
    </w:p>
  </w:endnote>
  <w:endnote w:type="continuationSeparator" w:id="0">
    <w:p w:rsidR="00931C3E" w:rsidRDefault="00931C3E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aem">
    <w:altName w:val="Times New Roman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291"/>
      <w:gridCol w:w="2213"/>
      <w:gridCol w:w="4700"/>
    </w:tblGrid>
    <w:tr w:rsidR="006D44C1" w:rsidRPr="006D44C1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:rsidR="006D44C1" w:rsidRDefault="006D44C1" w:rsidP="006D44C1">
          <w:pPr>
            <w:pStyle w:val="Footer"/>
            <w:rPr>
              <w:rtl/>
            </w:rPr>
          </w:pP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C1202" w:rsidRPr="00DC1202">
            <w:rPr>
              <w:noProof/>
              <w:rtl/>
              <w:lang w:val="fa-IR"/>
            </w:rPr>
            <w:t>4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Pr="006D44C1" w:rsidRDefault="003E74DA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25" w:name="BokAdres"/>
          <w:bookmarkEnd w:id="25"/>
          <w:r>
            <w:rPr>
              <w:color w:val="808080" w:themeColor="background1" w:themeShade="80"/>
            </w:rPr>
            <w:t>F1js1_13980828-025_mk3_mfeb.ir</w:t>
          </w:r>
        </w:p>
      </w:tc>
    </w:tr>
  </w:tbl>
  <w:p w:rsidR="00FA3B17" w:rsidRDefault="00FA3B17" w:rsidP="00FA5F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C3E" w:rsidRDefault="00931C3E" w:rsidP="008B750B">
      <w:pPr>
        <w:spacing w:line="240" w:lineRule="auto"/>
      </w:pPr>
      <w:r>
        <w:separator/>
      </w:r>
    </w:p>
  </w:footnote>
  <w:footnote w:type="continuationSeparator" w:id="0">
    <w:p w:rsidR="00931C3E" w:rsidRDefault="00931C3E" w:rsidP="008B750B">
      <w:pPr>
        <w:spacing w:line="240" w:lineRule="auto"/>
      </w:pPr>
      <w:r>
        <w:continuationSeparator/>
      </w:r>
    </w:p>
  </w:footnote>
  <w:footnote w:id="1">
    <w:p w:rsidR="000C33C6" w:rsidRDefault="000C33C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تاریخ بغداد، ج 13، ص 28</w:t>
      </w:r>
    </w:p>
  </w:footnote>
  <w:footnote w:id="2">
    <w:p w:rsidR="00AD0C41" w:rsidRDefault="00AD0C41" w:rsidP="00AD0C4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D0C41">
        <w:rPr>
          <w:rFonts w:hint="cs"/>
          <w:rtl/>
        </w:rPr>
        <w:t>تاريخ مدينة دمشق، ج‏60، ص: 446</w:t>
      </w:r>
    </w:p>
  </w:footnote>
  <w:footnote w:id="3">
    <w:p w:rsidR="00690448" w:rsidRDefault="00690448" w:rsidP="0069044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تاريخ مدينة دمشق، ج‏12</w:t>
      </w:r>
      <w:r w:rsidRPr="00690448">
        <w:rPr>
          <w:rFonts w:hint="cs"/>
          <w:rtl/>
        </w:rPr>
        <w:t xml:space="preserve">، ص: </w:t>
      </w:r>
      <w:r>
        <w:rPr>
          <w:rFonts w:hint="cs"/>
          <w:rtl/>
        </w:rPr>
        <w:t>398 و ج 15، ص 203</w:t>
      </w:r>
    </w:p>
  </w:footnote>
  <w:footnote w:id="4">
    <w:p w:rsidR="0017165B" w:rsidRPr="001E3E2B" w:rsidRDefault="0017165B" w:rsidP="0017165B">
      <w:pPr>
        <w:pStyle w:val="FootnoteText"/>
      </w:pPr>
      <w:r w:rsidRPr="001E3E2B">
        <w:footnoteRef/>
      </w:r>
      <w:r w:rsidRPr="001E3E2B">
        <w:rPr>
          <w:rtl/>
        </w:rPr>
        <w:t xml:space="preserve"> </w:t>
      </w:r>
      <w:hyperlink r:id="rId1" w:history="1">
        <w:r w:rsidRPr="001E3E2B">
          <w:rPr>
            <w:rStyle w:val="Hyperlink"/>
            <w:rFonts w:hint="cs"/>
            <w:rtl/>
          </w:rPr>
          <w:t>الکافی،</w:t>
        </w:r>
        <w:r w:rsidRPr="001E3E2B">
          <w:rPr>
            <w:rStyle w:val="Hyperlink"/>
            <w:rtl/>
          </w:rPr>
          <w:t xml:space="preserve"> </w:t>
        </w:r>
        <w:r w:rsidRPr="001E3E2B">
          <w:rPr>
            <w:rStyle w:val="Hyperlink"/>
            <w:rFonts w:hint="cs"/>
            <w:rtl/>
          </w:rPr>
          <w:t>محمد</w:t>
        </w:r>
        <w:r w:rsidRPr="001E3E2B">
          <w:rPr>
            <w:rStyle w:val="Hyperlink"/>
            <w:rtl/>
          </w:rPr>
          <w:t xml:space="preserve"> </w:t>
        </w:r>
        <w:r w:rsidRPr="001E3E2B">
          <w:rPr>
            <w:rStyle w:val="Hyperlink"/>
            <w:rFonts w:hint="cs"/>
            <w:rtl/>
          </w:rPr>
          <w:t>بن</w:t>
        </w:r>
        <w:r w:rsidRPr="001E3E2B">
          <w:rPr>
            <w:rStyle w:val="Hyperlink"/>
            <w:rtl/>
          </w:rPr>
          <w:t xml:space="preserve"> </w:t>
        </w:r>
        <w:r w:rsidRPr="001E3E2B">
          <w:rPr>
            <w:rStyle w:val="Hyperlink"/>
            <w:rFonts w:hint="cs"/>
            <w:rtl/>
          </w:rPr>
          <w:t>یعقوب</w:t>
        </w:r>
        <w:r w:rsidRPr="001E3E2B">
          <w:rPr>
            <w:rStyle w:val="Hyperlink"/>
            <w:rtl/>
          </w:rPr>
          <w:t xml:space="preserve"> </w:t>
        </w:r>
        <w:r w:rsidRPr="001E3E2B">
          <w:rPr>
            <w:rStyle w:val="Hyperlink"/>
            <w:rFonts w:hint="cs"/>
            <w:rtl/>
          </w:rPr>
          <w:t>کلینی،</w:t>
        </w:r>
        <w:r w:rsidRPr="001E3E2B">
          <w:rPr>
            <w:rStyle w:val="Hyperlink"/>
            <w:rtl/>
          </w:rPr>
          <w:t xml:space="preserve"> </w:t>
        </w:r>
        <w:r w:rsidRPr="001E3E2B">
          <w:rPr>
            <w:rStyle w:val="Hyperlink"/>
            <w:rFonts w:hint="cs"/>
            <w:rtl/>
          </w:rPr>
          <w:t>ج</w:t>
        </w:r>
        <w:r w:rsidRPr="001E3E2B">
          <w:rPr>
            <w:rStyle w:val="Hyperlink"/>
            <w:rtl/>
          </w:rPr>
          <w:t>3</w:t>
        </w:r>
        <w:r w:rsidRPr="001E3E2B">
          <w:rPr>
            <w:rStyle w:val="Hyperlink"/>
            <w:rFonts w:hint="cs"/>
            <w:rtl/>
          </w:rPr>
          <w:t>،</w:t>
        </w:r>
        <w:r w:rsidRPr="001E3E2B">
          <w:rPr>
            <w:rStyle w:val="Hyperlink"/>
            <w:rtl/>
          </w:rPr>
          <w:t xml:space="preserve"> </w:t>
        </w:r>
        <w:r w:rsidRPr="001E3E2B">
          <w:rPr>
            <w:rStyle w:val="Hyperlink"/>
            <w:rFonts w:hint="cs"/>
            <w:rtl/>
          </w:rPr>
          <w:t>ص</w:t>
        </w:r>
        <w:r w:rsidRPr="001E3E2B">
          <w:rPr>
            <w:rStyle w:val="Hyperlink"/>
            <w:rtl/>
          </w:rPr>
          <w:t>107.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6EE" w:rsidRDefault="00935A55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b/>
        <w:bCs/>
        <w:color w:val="632423" w:themeColor="accent2" w:themeShade="80"/>
        <w:sz w:val="20"/>
        <w:szCs w:val="24"/>
        <w:rtl/>
      </w:rPr>
    </w:pPr>
    <w:r w:rsidRPr="001D2E9A">
      <w:rPr>
        <w:rFonts w:hint="cs"/>
        <w:b/>
        <w:bCs/>
        <w:color w:val="7030A0"/>
        <w:sz w:val="20"/>
        <w:szCs w:val="24"/>
        <w:rtl/>
      </w:rPr>
      <w:t xml:space="preserve">شماره </w:t>
    </w:r>
    <w:r w:rsidR="00FA3B17" w:rsidRPr="001D2E9A">
      <w:rPr>
        <w:rFonts w:hint="cs"/>
        <w:b/>
        <w:bCs/>
        <w:color w:val="7030A0"/>
        <w:sz w:val="20"/>
        <w:szCs w:val="24"/>
        <w:rtl/>
      </w:rPr>
      <w:t>جلسه</w:t>
    </w:r>
    <w:r w:rsidR="00E630BE">
      <w:rPr>
        <w:rFonts w:hint="cs"/>
        <w:b/>
        <w:bCs/>
        <w:sz w:val="20"/>
        <w:szCs w:val="24"/>
        <w:rtl/>
      </w:rPr>
      <w:t xml:space="preserve">: </w:t>
    </w:r>
    <w:bookmarkStart w:id="18" w:name="BokNum"/>
    <w:bookmarkEnd w:id="18"/>
    <w:r w:rsidR="003E74DA">
      <w:rPr>
        <w:b/>
        <w:bCs/>
        <w:sz w:val="20"/>
        <w:szCs w:val="24"/>
        <w:rtl/>
      </w:rPr>
      <w:t>025</w:t>
    </w:r>
    <w:r w:rsidR="001A4ED8">
      <w:rPr>
        <w:rFonts w:hint="cs"/>
        <w:b/>
        <w:bCs/>
        <w:sz w:val="20"/>
        <w:szCs w:val="24"/>
        <w:rtl/>
      </w:rPr>
      <w:tab/>
    </w:r>
  </w:p>
  <w:p w:rsidR="000136EE" w:rsidRDefault="0021630D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rFonts w:cs="Alaem"/>
        <w:b/>
        <w:bCs/>
        <w:color w:val="632423" w:themeColor="accent2" w:themeShade="80"/>
        <w:sz w:val="14"/>
        <w:szCs w:val="14"/>
        <w:rtl/>
      </w:rPr>
    </w:pPr>
    <w:r w:rsidRPr="00C32A7E">
      <w:rPr>
        <w:rFonts w:hint="cs"/>
        <w:b/>
        <w:bCs/>
        <w:color w:val="632423" w:themeColor="accent2" w:themeShade="80"/>
        <w:sz w:val="20"/>
        <w:szCs w:val="24"/>
        <w:rtl/>
      </w:rPr>
      <w:t>د</w:t>
    </w:r>
    <w:r w:rsidR="00704813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رس خارج </w:t>
    </w:r>
    <w:bookmarkStart w:id="19" w:name="Bokdars"/>
    <w:bookmarkEnd w:id="19"/>
    <w:r w:rsidR="003E74DA">
      <w:rPr>
        <w:rFonts w:hint="cs"/>
        <w:b/>
        <w:bCs/>
        <w:color w:val="632423" w:themeColor="accent2" w:themeShade="80"/>
        <w:sz w:val="20"/>
        <w:szCs w:val="24"/>
        <w:rtl/>
      </w:rPr>
      <w:t>فقه</w:t>
    </w:r>
    <w:r w:rsidR="002B575F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 </w:t>
    </w:r>
    <w:r w:rsidR="00FA3B17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استاد </w:t>
    </w:r>
    <w:bookmarkStart w:id="20" w:name="Bokostad"/>
    <w:bookmarkEnd w:id="20"/>
    <w:r w:rsidR="003E74DA">
      <w:rPr>
        <w:rFonts w:hint="cs"/>
        <w:b/>
        <w:bCs/>
        <w:color w:val="632423" w:themeColor="accent2" w:themeShade="80"/>
        <w:sz w:val="20"/>
        <w:szCs w:val="24"/>
        <w:rtl/>
      </w:rPr>
      <w:t>سید</w:t>
    </w:r>
    <w:r w:rsidR="003E74DA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3E74DA">
      <w:rPr>
        <w:rFonts w:hint="cs"/>
        <w:b/>
        <w:bCs/>
        <w:color w:val="632423" w:themeColor="accent2" w:themeShade="80"/>
        <w:sz w:val="20"/>
        <w:szCs w:val="24"/>
        <w:rtl/>
      </w:rPr>
      <w:t>محمد</w:t>
    </w:r>
    <w:r w:rsidR="003E74DA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3E74DA">
      <w:rPr>
        <w:rFonts w:hint="cs"/>
        <w:b/>
        <w:bCs/>
        <w:color w:val="632423" w:themeColor="accent2" w:themeShade="80"/>
        <w:sz w:val="20"/>
        <w:szCs w:val="24"/>
        <w:rtl/>
      </w:rPr>
      <w:t>جواد</w:t>
    </w:r>
    <w:r w:rsidR="003E74DA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3E74DA">
      <w:rPr>
        <w:rFonts w:hint="cs"/>
        <w:b/>
        <w:bCs/>
        <w:color w:val="632423" w:themeColor="accent2" w:themeShade="80"/>
        <w:sz w:val="20"/>
        <w:szCs w:val="24"/>
        <w:rtl/>
      </w:rPr>
      <w:t>شبیری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(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دام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 xml:space="preserve"> 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ظله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)</w:t>
    </w:r>
  </w:p>
  <w:p w:rsidR="000136EE" w:rsidRDefault="00935A55" w:rsidP="000136E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 w:rsidRPr="001D2E9A">
      <w:rPr>
        <w:rFonts w:hint="cs"/>
        <w:b/>
        <w:bCs/>
        <w:color w:val="7030A0"/>
        <w:sz w:val="24"/>
        <w:szCs w:val="24"/>
        <w:rtl/>
      </w:rPr>
      <w:t>تاریخ</w:t>
    </w:r>
    <w:r w:rsidR="00E630BE">
      <w:rPr>
        <w:rFonts w:hint="cs"/>
        <w:sz w:val="24"/>
        <w:szCs w:val="24"/>
        <w:rtl/>
      </w:rPr>
      <w:t xml:space="preserve">: </w:t>
    </w:r>
    <w:bookmarkStart w:id="21" w:name="BokTarikh"/>
    <w:bookmarkEnd w:id="21"/>
    <w:r w:rsidR="003E74DA">
      <w:rPr>
        <w:sz w:val="24"/>
        <w:szCs w:val="24"/>
        <w:rtl/>
      </w:rPr>
      <w:t>28 /8 /1398</w:t>
    </w:r>
  </w:p>
  <w:p w:rsidR="000136EE" w:rsidRDefault="00935A55" w:rsidP="000136E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color w:val="000000" w:themeColor="text1"/>
        <w:sz w:val="24"/>
        <w:szCs w:val="24"/>
        <w:rtl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عام</w:t>
    </w:r>
    <w:r w:rsidR="00E630BE">
      <w:rPr>
        <w:rFonts w:hint="cs"/>
        <w:b/>
        <w:bCs/>
        <w:color w:val="7030A0"/>
        <w:sz w:val="24"/>
        <w:szCs w:val="24"/>
        <w:rtl/>
      </w:rPr>
      <w:t>:</w:t>
    </w:r>
    <w:r w:rsidR="00E630BE" w:rsidRPr="00102585">
      <w:rPr>
        <w:rFonts w:hint="cs"/>
        <w:color w:val="000000" w:themeColor="text1"/>
        <w:sz w:val="24"/>
        <w:szCs w:val="24"/>
        <w:rtl/>
      </w:rPr>
      <w:t xml:space="preserve"> </w:t>
    </w:r>
    <w:bookmarkStart w:id="22" w:name="BokSabj"/>
    <w:bookmarkEnd w:id="22"/>
    <w:r w:rsidR="003E74DA">
      <w:rPr>
        <w:rFonts w:hint="cs"/>
        <w:color w:val="000000" w:themeColor="text1"/>
        <w:sz w:val="24"/>
        <w:szCs w:val="24"/>
        <w:rtl/>
      </w:rPr>
      <w:t>اقوال</w:t>
    </w:r>
    <w:r w:rsidR="003E74DA">
      <w:rPr>
        <w:color w:val="000000" w:themeColor="text1"/>
        <w:sz w:val="24"/>
        <w:szCs w:val="24"/>
        <w:rtl/>
      </w:rPr>
      <w:t xml:space="preserve"> </w:t>
    </w:r>
    <w:r w:rsidR="003E74DA">
      <w:rPr>
        <w:rFonts w:hint="cs"/>
        <w:color w:val="000000" w:themeColor="text1"/>
        <w:sz w:val="24"/>
        <w:szCs w:val="24"/>
        <w:rtl/>
      </w:rPr>
      <w:t>فقها</w:t>
    </w:r>
    <w:r w:rsidR="003E74DA">
      <w:rPr>
        <w:color w:val="000000" w:themeColor="text1"/>
        <w:sz w:val="24"/>
        <w:szCs w:val="24"/>
        <w:rtl/>
      </w:rPr>
      <w:t xml:space="preserve"> </w:t>
    </w:r>
    <w:r w:rsidR="003E74DA">
      <w:rPr>
        <w:rFonts w:hint="cs"/>
        <w:color w:val="000000" w:themeColor="text1"/>
        <w:sz w:val="24"/>
        <w:szCs w:val="24"/>
        <w:rtl/>
      </w:rPr>
      <w:t>در</w:t>
    </w:r>
    <w:r w:rsidR="003E74DA">
      <w:rPr>
        <w:color w:val="000000" w:themeColor="text1"/>
        <w:sz w:val="24"/>
        <w:szCs w:val="24"/>
        <w:rtl/>
      </w:rPr>
      <w:t xml:space="preserve"> </w:t>
    </w:r>
    <w:r w:rsidR="003E74DA">
      <w:rPr>
        <w:rFonts w:hint="cs"/>
        <w:color w:val="000000" w:themeColor="text1"/>
        <w:sz w:val="24"/>
        <w:szCs w:val="24"/>
        <w:rtl/>
      </w:rPr>
      <w:t>عده</w:t>
    </w:r>
  </w:p>
  <w:p w:rsidR="000136EE" w:rsidRDefault="00935A55" w:rsidP="000136E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 w:rsidRPr="001D2E9A">
      <w:rPr>
        <w:rFonts w:hint="cs"/>
        <w:b/>
        <w:bCs/>
        <w:color w:val="7030A0"/>
        <w:sz w:val="24"/>
        <w:szCs w:val="24"/>
        <w:rtl/>
      </w:rPr>
      <w:t>مقرر</w:t>
    </w:r>
    <w:r w:rsidR="00E630BE">
      <w:rPr>
        <w:rFonts w:hint="cs"/>
        <w:sz w:val="24"/>
        <w:szCs w:val="24"/>
        <w:rtl/>
      </w:rPr>
      <w:t xml:space="preserve">: </w:t>
    </w:r>
    <w:bookmarkStart w:id="23" w:name="Bokmoqarer"/>
    <w:bookmarkEnd w:id="23"/>
    <w:r w:rsidR="00AC5672">
      <w:rPr>
        <w:rFonts w:hint="cs"/>
        <w:sz w:val="24"/>
        <w:szCs w:val="24"/>
        <w:rtl/>
      </w:rPr>
      <w:t>مرکز فقهی امام محمد باقر علیه السلام</w:t>
    </w:r>
  </w:p>
  <w:p w:rsidR="00FA3B17" w:rsidRPr="00F16B53" w:rsidRDefault="00935A55" w:rsidP="000136E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خاص</w:t>
    </w:r>
    <w:r w:rsidR="00F16B53">
      <w:rPr>
        <w:rFonts w:hint="cs"/>
        <w:sz w:val="24"/>
        <w:szCs w:val="24"/>
        <w:rtl/>
      </w:rPr>
      <w:t xml:space="preserve">: </w:t>
    </w:r>
    <w:bookmarkStart w:id="24" w:name="BokSabj2"/>
    <w:bookmarkEnd w:id="24"/>
    <w:r w:rsidR="003E74DA">
      <w:rPr>
        <w:rFonts w:hint="cs"/>
        <w:sz w:val="24"/>
        <w:szCs w:val="24"/>
        <w:rtl/>
      </w:rPr>
      <w:t>متن</w:t>
    </w:r>
    <w:r w:rsidR="003E74DA">
      <w:rPr>
        <w:sz w:val="24"/>
        <w:szCs w:val="24"/>
        <w:rtl/>
      </w:rPr>
      <w:t xml:space="preserve"> </w:t>
    </w:r>
    <w:r w:rsidR="003E74DA">
      <w:rPr>
        <w:rFonts w:hint="cs"/>
        <w:sz w:val="24"/>
        <w:szCs w:val="24"/>
        <w:rtl/>
      </w:rPr>
      <w:t>تکمله</w:t>
    </w:r>
    <w:r w:rsidR="003E74DA">
      <w:rPr>
        <w:sz w:val="24"/>
        <w:szCs w:val="24"/>
        <w:rtl/>
      </w:rPr>
      <w:t xml:space="preserve"> </w:t>
    </w:r>
    <w:r w:rsidR="003E74DA">
      <w:rPr>
        <w:rFonts w:hint="cs"/>
        <w:sz w:val="24"/>
        <w:szCs w:val="24"/>
        <w:rtl/>
      </w:rPr>
      <w:t>ی</w:t>
    </w:r>
    <w:r w:rsidR="003E74DA">
      <w:rPr>
        <w:sz w:val="24"/>
        <w:szCs w:val="24"/>
        <w:rtl/>
      </w:rPr>
      <w:t xml:space="preserve"> </w:t>
    </w:r>
    <w:r w:rsidR="003E74DA">
      <w:rPr>
        <w:rFonts w:hint="cs"/>
        <w:sz w:val="24"/>
        <w:szCs w:val="24"/>
        <w:rtl/>
      </w:rPr>
      <w:t>عروه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26A17"/>
    <w:multiLevelType w:val="hybridMultilevel"/>
    <w:tmpl w:val="06D2F8CE"/>
    <w:lvl w:ilvl="0" w:tplc="7018A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5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aveSubsetFonts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7D"/>
    <w:rsid w:val="00000F4E"/>
    <w:rsid w:val="000072A3"/>
    <w:rsid w:val="000136EE"/>
    <w:rsid w:val="00025777"/>
    <w:rsid w:val="00025B70"/>
    <w:rsid w:val="000353D7"/>
    <w:rsid w:val="00046FB0"/>
    <w:rsid w:val="000516B5"/>
    <w:rsid w:val="00055496"/>
    <w:rsid w:val="000660CC"/>
    <w:rsid w:val="00077AA2"/>
    <w:rsid w:val="00080A41"/>
    <w:rsid w:val="0008299B"/>
    <w:rsid w:val="000913AA"/>
    <w:rsid w:val="00094847"/>
    <w:rsid w:val="00096C63"/>
    <w:rsid w:val="000B5DB5"/>
    <w:rsid w:val="000C043F"/>
    <w:rsid w:val="000C33C6"/>
    <w:rsid w:val="000C3947"/>
    <w:rsid w:val="000D218E"/>
    <w:rsid w:val="000D2A37"/>
    <w:rsid w:val="000D30E9"/>
    <w:rsid w:val="000D6818"/>
    <w:rsid w:val="000E335E"/>
    <w:rsid w:val="000E3D26"/>
    <w:rsid w:val="000F16CF"/>
    <w:rsid w:val="000F5BAC"/>
    <w:rsid w:val="000F7395"/>
    <w:rsid w:val="00102585"/>
    <w:rsid w:val="00107C2A"/>
    <w:rsid w:val="00114AB7"/>
    <w:rsid w:val="00116B2B"/>
    <w:rsid w:val="00124E3D"/>
    <w:rsid w:val="00127E95"/>
    <w:rsid w:val="00130659"/>
    <w:rsid w:val="001347C7"/>
    <w:rsid w:val="001356B0"/>
    <w:rsid w:val="001403F2"/>
    <w:rsid w:val="00151937"/>
    <w:rsid w:val="0017165B"/>
    <w:rsid w:val="00181844"/>
    <w:rsid w:val="00183271"/>
    <w:rsid w:val="001837E9"/>
    <w:rsid w:val="00187DFA"/>
    <w:rsid w:val="00195D7B"/>
    <w:rsid w:val="001A1BC1"/>
    <w:rsid w:val="001A1EA5"/>
    <w:rsid w:val="001A2574"/>
    <w:rsid w:val="001A27D7"/>
    <w:rsid w:val="001A294E"/>
    <w:rsid w:val="001A4ED8"/>
    <w:rsid w:val="001B2488"/>
    <w:rsid w:val="001B6799"/>
    <w:rsid w:val="001C0F56"/>
    <w:rsid w:val="001C1362"/>
    <w:rsid w:val="001D2E9A"/>
    <w:rsid w:val="001D597F"/>
    <w:rsid w:val="001E3FD4"/>
    <w:rsid w:val="00200CED"/>
    <w:rsid w:val="0020241A"/>
    <w:rsid w:val="00203821"/>
    <w:rsid w:val="00206AAF"/>
    <w:rsid w:val="00211632"/>
    <w:rsid w:val="0021630D"/>
    <w:rsid w:val="0024121B"/>
    <w:rsid w:val="00247D2F"/>
    <w:rsid w:val="00256560"/>
    <w:rsid w:val="002628DF"/>
    <w:rsid w:val="0027605E"/>
    <w:rsid w:val="00281E00"/>
    <w:rsid w:val="00294A52"/>
    <w:rsid w:val="002B2B65"/>
    <w:rsid w:val="002B575F"/>
    <w:rsid w:val="002B729B"/>
    <w:rsid w:val="002C23B5"/>
    <w:rsid w:val="002C53A2"/>
    <w:rsid w:val="002D0040"/>
    <w:rsid w:val="002D2FA8"/>
    <w:rsid w:val="002D6F37"/>
    <w:rsid w:val="002E220F"/>
    <w:rsid w:val="002F600A"/>
    <w:rsid w:val="002F7411"/>
    <w:rsid w:val="00307311"/>
    <w:rsid w:val="003073F9"/>
    <w:rsid w:val="0032100F"/>
    <w:rsid w:val="0033402C"/>
    <w:rsid w:val="00340521"/>
    <w:rsid w:val="00344D9D"/>
    <w:rsid w:val="00345C73"/>
    <w:rsid w:val="00350F67"/>
    <w:rsid w:val="00354A99"/>
    <w:rsid w:val="00360311"/>
    <w:rsid w:val="00361922"/>
    <w:rsid w:val="0037339B"/>
    <w:rsid w:val="003825F5"/>
    <w:rsid w:val="00386C11"/>
    <w:rsid w:val="00397466"/>
    <w:rsid w:val="003A6148"/>
    <w:rsid w:val="003C33F6"/>
    <w:rsid w:val="003C3D2E"/>
    <w:rsid w:val="003C43A5"/>
    <w:rsid w:val="003D2E45"/>
    <w:rsid w:val="003E1C5C"/>
    <w:rsid w:val="003E6650"/>
    <w:rsid w:val="003E74DA"/>
    <w:rsid w:val="003F5B46"/>
    <w:rsid w:val="00401363"/>
    <w:rsid w:val="00402E47"/>
    <w:rsid w:val="004073D1"/>
    <w:rsid w:val="00413EE2"/>
    <w:rsid w:val="00425015"/>
    <w:rsid w:val="00430994"/>
    <w:rsid w:val="00441B6D"/>
    <w:rsid w:val="004556EF"/>
    <w:rsid w:val="00462B07"/>
    <w:rsid w:val="00465BD2"/>
    <w:rsid w:val="004715C8"/>
    <w:rsid w:val="00481C31"/>
    <w:rsid w:val="00482FC1"/>
    <w:rsid w:val="00483027"/>
    <w:rsid w:val="004871AA"/>
    <w:rsid w:val="004918D7"/>
    <w:rsid w:val="004926E1"/>
    <w:rsid w:val="004A2FEA"/>
    <w:rsid w:val="004C48DA"/>
    <w:rsid w:val="004D2DD7"/>
    <w:rsid w:val="004D75C5"/>
    <w:rsid w:val="004E2186"/>
    <w:rsid w:val="004E66FB"/>
    <w:rsid w:val="004F470A"/>
    <w:rsid w:val="004F4C59"/>
    <w:rsid w:val="00500C8F"/>
    <w:rsid w:val="00501909"/>
    <w:rsid w:val="00502D14"/>
    <w:rsid w:val="00507BBB"/>
    <w:rsid w:val="005128DF"/>
    <w:rsid w:val="0051592A"/>
    <w:rsid w:val="005206FE"/>
    <w:rsid w:val="005257ED"/>
    <w:rsid w:val="005306F8"/>
    <w:rsid w:val="0054023D"/>
    <w:rsid w:val="005426BF"/>
    <w:rsid w:val="0056213C"/>
    <w:rsid w:val="00562FE9"/>
    <w:rsid w:val="0058019F"/>
    <w:rsid w:val="00580C24"/>
    <w:rsid w:val="005943B1"/>
    <w:rsid w:val="005968EF"/>
    <w:rsid w:val="00596C1E"/>
    <w:rsid w:val="005A2E26"/>
    <w:rsid w:val="005B7BCA"/>
    <w:rsid w:val="005C0DAE"/>
    <w:rsid w:val="005C188E"/>
    <w:rsid w:val="005C3DDD"/>
    <w:rsid w:val="005C597A"/>
    <w:rsid w:val="005D2349"/>
    <w:rsid w:val="005E1B60"/>
    <w:rsid w:val="005E5507"/>
    <w:rsid w:val="005E607B"/>
    <w:rsid w:val="005F0A8D"/>
    <w:rsid w:val="00601229"/>
    <w:rsid w:val="00602CDE"/>
    <w:rsid w:val="00603B67"/>
    <w:rsid w:val="006162A2"/>
    <w:rsid w:val="006240DA"/>
    <w:rsid w:val="00632349"/>
    <w:rsid w:val="0063256E"/>
    <w:rsid w:val="00633F04"/>
    <w:rsid w:val="0063444C"/>
    <w:rsid w:val="00635219"/>
    <w:rsid w:val="00635EC0"/>
    <w:rsid w:val="006365F0"/>
    <w:rsid w:val="00640B58"/>
    <w:rsid w:val="00651B02"/>
    <w:rsid w:val="00651B19"/>
    <w:rsid w:val="00660041"/>
    <w:rsid w:val="00660A29"/>
    <w:rsid w:val="00690448"/>
    <w:rsid w:val="00695519"/>
    <w:rsid w:val="006A4134"/>
    <w:rsid w:val="006A5DDA"/>
    <w:rsid w:val="006A6701"/>
    <w:rsid w:val="006B21F4"/>
    <w:rsid w:val="006B3753"/>
    <w:rsid w:val="006B7AD6"/>
    <w:rsid w:val="006C50FD"/>
    <w:rsid w:val="006D1DD4"/>
    <w:rsid w:val="006D4014"/>
    <w:rsid w:val="006D44C1"/>
    <w:rsid w:val="006E3617"/>
    <w:rsid w:val="006E5651"/>
    <w:rsid w:val="006E5B85"/>
    <w:rsid w:val="006F026A"/>
    <w:rsid w:val="0070265B"/>
    <w:rsid w:val="00704813"/>
    <w:rsid w:val="007051EA"/>
    <w:rsid w:val="00717E15"/>
    <w:rsid w:val="0072290D"/>
    <w:rsid w:val="00723D6D"/>
    <w:rsid w:val="00724537"/>
    <w:rsid w:val="00730EA4"/>
    <w:rsid w:val="00731724"/>
    <w:rsid w:val="0073474B"/>
    <w:rsid w:val="00735511"/>
    <w:rsid w:val="00737208"/>
    <w:rsid w:val="00744DE6"/>
    <w:rsid w:val="00762452"/>
    <w:rsid w:val="007639E0"/>
    <w:rsid w:val="007727E2"/>
    <w:rsid w:val="00775507"/>
    <w:rsid w:val="00783473"/>
    <w:rsid w:val="0078594B"/>
    <w:rsid w:val="00795E02"/>
    <w:rsid w:val="007979D0"/>
    <w:rsid w:val="007A4E18"/>
    <w:rsid w:val="007A7B8C"/>
    <w:rsid w:val="007C4D41"/>
    <w:rsid w:val="007C6D9E"/>
    <w:rsid w:val="007D1C43"/>
    <w:rsid w:val="007D6C53"/>
    <w:rsid w:val="007E1564"/>
    <w:rsid w:val="007E1E87"/>
    <w:rsid w:val="007E5B3F"/>
    <w:rsid w:val="007F2257"/>
    <w:rsid w:val="0080091D"/>
    <w:rsid w:val="00804108"/>
    <w:rsid w:val="00804FC4"/>
    <w:rsid w:val="00816367"/>
    <w:rsid w:val="00816A0B"/>
    <w:rsid w:val="00824B22"/>
    <w:rsid w:val="00830C53"/>
    <w:rsid w:val="00837FAA"/>
    <w:rsid w:val="00841F77"/>
    <w:rsid w:val="0085276D"/>
    <w:rsid w:val="00863390"/>
    <w:rsid w:val="0086385C"/>
    <w:rsid w:val="00871916"/>
    <w:rsid w:val="0087352C"/>
    <w:rsid w:val="00891CC2"/>
    <w:rsid w:val="008956DD"/>
    <w:rsid w:val="008A510E"/>
    <w:rsid w:val="008A522A"/>
    <w:rsid w:val="008B4464"/>
    <w:rsid w:val="008B4841"/>
    <w:rsid w:val="008B545F"/>
    <w:rsid w:val="008B750B"/>
    <w:rsid w:val="008C3162"/>
    <w:rsid w:val="008D1EBD"/>
    <w:rsid w:val="008D1F14"/>
    <w:rsid w:val="008E3924"/>
    <w:rsid w:val="008F13F7"/>
    <w:rsid w:val="008F1B61"/>
    <w:rsid w:val="008F5B4D"/>
    <w:rsid w:val="009033D9"/>
    <w:rsid w:val="00907425"/>
    <w:rsid w:val="00915D40"/>
    <w:rsid w:val="009160F7"/>
    <w:rsid w:val="00923C34"/>
    <w:rsid w:val="00924152"/>
    <w:rsid w:val="0092513D"/>
    <w:rsid w:val="009252A8"/>
    <w:rsid w:val="00927A9F"/>
    <w:rsid w:val="00927AF1"/>
    <w:rsid w:val="00931C3E"/>
    <w:rsid w:val="009335CC"/>
    <w:rsid w:val="00935A55"/>
    <w:rsid w:val="00941CEB"/>
    <w:rsid w:val="0094469D"/>
    <w:rsid w:val="0094720F"/>
    <w:rsid w:val="00953B28"/>
    <w:rsid w:val="00954322"/>
    <w:rsid w:val="00957CAA"/>
    <w:rsid w:val="0096778A"/>
    <w:rsid w:val="00977656"/>
    <w:rsid w:val="00977795"/>
    <w:rsid w:val="009846A7"/>
    <w:rsid w:val="0098794D"/>
    <w:rsid w:val="0099497B"/>
    <w:rsid w:val="0099665C"/>
    <w:rsid w:val="009A43BA"/>
    <w:rsid w:val="009B0D05"/>
    <w:rsid w:val="009B2973"/>
    <w:rsid w:val="009B4CA6"/>
    <w:rsid w:val="009B79F8"/>
    <w:rsid w:val="009C4CDA"/>
    <w:rsid w:val="009C66D5"/>
    <w:rsid w:val="009D13FD"/>
    <w:rsid w:val="009D266A"/>
    <w:rsid w:val="009E6CB7"/>
    <w:rsid w:val="009F7E07"/>
    <w:rsid w:val="00A01522"/>
    <w:rsid w:val="00A10A11"/>
    <w:rsid w:val="00A13C6A"/>
    <w:rsid w:val="00A17B09"/>
    <w:rsid w:val="00A457C6"/>
    <w:rsid w:val="00A4625A"/>
    <w:rsid w:val="00A46AD0"/>
    <w:rsid w:val="00A47063"/>
    <w:rsid w:val="00A471D3"/>
    <w:rsid w:val="00A473A8"/>
    <w:rsid w:val="00A513F0"/>
    <w:rsid w:val="00A61AC8"/>
    <w:rsid w:val="00A6366F"/>
    <w:rsid w:val="00A65D4C"/>
    <w:rsid w:val="00A70512"/>
    <w:rsid w:val="00A74DB8"/>
    <w:rsid w:val="00A97B2B"/>
    <w:rsid w:val="00AA09F5"/>
    <w:rsid w:val="00AA1F60"/>
    <w:rsid w:val="00AA40D7"/>
    <w:rsid w:val="00AB5F7D"/>
    <w:rsid w:val="00AC0C50"/>
    <w:rsid w:val="00AC5672"/>
    <w:rsid w:val="00AC6FE2"/>
    <w:rsid w:val="00AD0C41"/>
    <w:rsid w:val="00AF3925"/>
    <w:rsid w:val="00AF7A00"/>
    <w:rsid w:val="00B1296B"/>
    <w:rsid w:val="00B2292F"/>
    <w:rsid w:val="00B43169"/>
    <w:rsid w:val="00B501A8"/>
    <w:rsid w:val="00B55AE4"/>
    <w:rsid w:val="00B70B46"/>
    <w:rsid w:val="00B714DF"/>
    <w:rsid w:val="00B739B0"/>
    <w:rsid w:val="00B814A3"/>
    <w:rsid w:val="00B96F38"/>
    <w:rsid w:val="00BA270F"/>
    <w:rsid w:val="00BC716B"/>
    <w:rsid w:val="00BD0E74"/>
    <w:rsid w:val="00BD5F8C"/>
    <w:rsid w:val="00BE29DD"/>
    <w:rsid w:val="00C02571"/>
    <w:rsid w:val="00C066AF"/>
    <w:rsid w:val="00C10E06"/>
    <w:rsid w:val="00C145B8"/>
    <w:rsid w:val="00C2438F"/>
    <w:rsid w:val="00C31AF0"/>
    <w:rsid w:val="00C32A7E"/>
    <w:rsid w:val="00C34F28"/>
    <w:rsid w:val="00C368DF"/>
    <w:rsid w:val="00C442C5"/>
    <w:rsid w:val="00C54F08"/>
    <w:rsid w:val="00C57B5C"/>
    <w:rsid w:val="00C57C7C"/>
    <w:rsid w:val="00C61049"/>
    <w:rsid w:val="00C6294B"/>
    <w:rsid w:val="00C63FFE"/>
    <w:rsid w:val="00C84599"/>
    <w:rsid w:val="00C91EB6"/>
    <w:rsid w:val="00C95BEA"/>
    <w:rsid w:val="00CA016F"/>
    <w:rsid w:val="00CA10B0"/>
    <w:rsid w:val="00CA2F8E"/>
    <w:rsid w:val="00CA3EE2"/>
    <w:rsid w:val="00CA7FD5"/>
    <w:rsid w:val="00CB3287"/>
    <w:rsid w:val="00CB33E2"/>
    <w:rsid w:val="00CB4E68"/>
    <w:rsid w:val="00CC2733"/>
    <w:rsid w:val="00CD0050"/>
    <w:rsid w:val="00CE7481"/>
    <w:rsid w:val="00CE7B7B"/>
    <w:rsid w:val="00CF0A8F"/>
    <w:rsid w:val="00D01B7E"/>
    <w:rsid w:val="00D048CE"/>
    <w:rsid w:val="00D10349"/>
    <w:rsid w:val="00D10998"/>
    <w:rsid w:val="00D15CBD"/>
    <w:rsid w:val="00D221CB"/>
    <w:rsid w:val="00D23391"/>
    <w:rsid w:val="00D31805"/>
    <w:rsid w:val="00D552B9"/>
    <w:rsid w:val="00D735B2"/>
    <w:rsid w:val="00D74021"/>
    <w:rsid w:val="00D76D01"/>
    <w:rsid w:val="00D922A9"/>
    <w:rsid w:val="00D9394A"/>
    <w:rsid w:val="00DA32DF"/>
    <w:rsid w:val="00DB0CBB"/>
    <w:rsid w:val="00DB67CC"/>
    <w:rsid w:val="00DC1202"/>
    <w:rsid w:val="00DC3783"/>
    <w:rsid w:val="00DE1070"/>
    <w:rsid w:val="00E00219"/>
    <w:rsid w:val="00E0316B"/>
    <w:rsid w:val="00E25E10"/>
    <w:rsid w:val="00E50B41"/>
    <w:rsid w:val="00E5219B"/>
    <w:rsid w:val="00E52D07"/>
    <w:rsid w:val="00E5518B"/>
    <w:rsid w:val="00E609FE"/>
    <w:rsid w:val="00E630BE"/>
    <w:rsid w:val="00E75920"/>
    <w:rsid w:val="00E80D96"/>
    <w:rsid w:val="00E871FA"/>
    <w:rsid w:val="00E936A4"/>
    <w:rsid w:val="00E954BB"/>
    <w:rsid w:val="00E966DA"/>
    <w:rsid w:val="00EA45E7"/>
    <w:rsid w:val="00EA6342"/>
    <w:rsid w:val="00EB78E3"/>
    <w:rsid w:val="00EB7BE3"/>
    <w:rsid w:val="00EC1C4B"/>
    <w:rsid w:val="00EC6760"/>
    <w:rsid w:val="00EC735A"/>
    <w:rsid w:val="00ED5F38"/>
    <w:rsid w:val="00EF0AFE"/>
    <w:rsid w:val="00EF27FE"/>
    <w:rsid w:val="00F07FB6"/>
    <w:rsid w:val="00F12D8C"/>
    <w:rsid w:val="00F149D0"/>
    <w:rsid w:val="00F16B53"/>
    <w:rsid w:val="00F25ECD"/>
    <w:rsid w:val="00F27CA1"/>
    <w:rsid w:val="00F318BE"/>
    <w:rsid w:val="00F32A5A"/>
    <w:rsid w:val="00F33297"/>
    <w:rsid w:val="00F343FB"/>
    <w:rsid w:val="00F359FE"/>
    <w:rsid w:val="00F42159"/>
    <w:rsid w:val="00F4256E"/>
    <w:rsid w:val="00F42EE1"/>
    <w:rsid w:val="00F60F1F"/>
    <w:rsid w:val="00F64141"/>
    <w:rsid w:val="00F67508"/>
    <w:rsid w:val="00F71FC9"/>
    <w:rsid w:val="00F73B48"/>
    <w:rsid w:val="00F74F51"/>
    <w:rsid w:val="00F77536"/>
    <w:rsid w:val="00F842AD"/>
    <w:rsid w:val="00F914EB"/>
    <w:rsid w:val="00F91B85"/>
    <w:rsid w:val="00F938E7"/>
    <w:rsid w:val="00FA3B17"/>
    <w:rsid w:val="00FA57F1"/>
    <w:rsid w:val="00FA5E8D"/>
    <w:rsid w:val="00FA5F3D"/>
    <w:rsid w:val="00FB399E"/>
    <w:rsid w:val="00FB7F50"/>
    <w:rsid w:val="00FC2A85"/>
    <w:rsid w:val="00FC40AF"/>
    <w:rsid w:val="00FC73B9"/>
    <w:rsid w:val="00FD0A16"/>
    <w:rsid w:val="00FD1B78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/"/>
  <w:listSeparator w:val="؛"/>
  <w15:docId w15:val="{79ED2FB3-8E69-47E5-AA23-A2EFD6DE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91D"/>
    <w:pPr>
      <w:bidi/>
      <w:spacing w:line="276" w:lineRule="auto"/>
    </w:pPr>
    <w:rPr>
      <w:rFonts w:cs="B Badr"/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AF0"/>
    <w:pPr>
      <w:keepNext/>
      <w:spacing w:before="120"/>
      <w:outlineLvl w:val="0"/>
    </w:pPr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716B"/>
    <w:pPr>
      <w:keepNext/>
      <w:spacing w:before="240" w:after="60"/>
      <w:outlineLvl w:val="1"/>
    </w:pPr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716B"/>
    <w:pPr>
      <w:keepNext/>
      <w:spacing w:before="240" w:after="60"/>
      <w:outlineLvl w:val="2"/>
    </w:pPr>
    <w:rPr>
      <w:rFonts w:ascii="Cambria" w:eastAsia="Times New Roman" w:hAnsi="Cambria" w:cs="B Titr"/>
      <w:b/>
      <w:bCs/>
      <w:color w:val="0000FD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716B"/>
    <w:pPr>
      <w:keepNext/>
      <w:spacing w:before="240" w:after="60"/>
      <w:outlineLvl w:val="3"/>
    </w:pPr>
    <w:rPr>
      <w:rFonts w:eastAsia="Times New Roman" w:cs="B Titr"/>
      <w:b/>
      <w:bCs/>
      <w:color w:val="0000FC"/>
      <w:sz w:val="28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C716B"/>
    <w:pPr>
      <w:keepNext/>
      <w:spacing w:before="240" w:after="60"/>
      <w:outlineLvl w:val="4"/>
    </w:pPr>
    <w:rPr>
      <w:rFonts w:eastAsia="Times New Roman" w:cs="B Titr"/>
      <w:b/>
      <w:bCs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C716B"/>
    <w:pPr>
      <w:keepNext/>
      <w:spacing w:before="240" w:after="60"/>
      <w:outlineLvl w:val="5"/>
    </w:pPr>
    <w:rPr>
      <w:rFonts w:eastAsia="Times New Roman" w:cs="B Titr"/>
      <w:b/>
      <w:bCs/>
      <w:color w:val="0000FA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BC716B"/>
    <w:pPr>
      <w:keepNext/>
      <w:spacing w:before="240" w:after="60"/>
      <w:outlineLvl w:val="6"/>
    </w:pPr>
    <w:rPr>
      <w:rFonts w:eastAsia="Times New Roman" w:cs="B Titr"/>
      <w:bCs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BC716B"/>
    <w:pPr>
      <w:keepNext/>
      <w:spacing w:before="240" w:after="60" w:line="240" w:lineRule="auto"/>
      <w:outlineLvl w:val="7"/>
    </w:pPr>
    <w:rPr>
      <w:rFonts w:eastAsia="Times New Roman" w:cs="B Titr"/>
      <w:bCs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BC716B"/>
    <w:pPr>
      <w:keepNext/>
      <w:spacing w:before="240" w:after="60"/>
      <w:outlineLvl w:val="8"/>
    </w:pPr>
    <w:rPr>
      <w:rFonts w:ascii="Cambria" w:eastAsia="Times New Roman" w:hAnsi="Cambria" w:cs="B Titr"/>
      <w:bCs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1AF0"/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C716B"/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character" w:customStyle="1" w:styleId="Heading3Char">
    <w:name w:val="Heading 3 Char"/>
    <w:link w:val="Heading3"/>
    <w:uiPriority w:val="9"/>
    <w:rsid w:val="00BC716B"/>
    <w:rPr>
      <w:rFonts w:ascii="Cambria" w:eastAsia="Times New Roman" w:hAnsi="Cambria" w:cs="B Titr"/>
      <w:b/>
      <w:bCs/>
      <w:color w:val="0000FD"/>
      <w:sz w:val="26"/>
      <w:szCs w:val="28"/>
    </w:rPr>
  </w:style>
  <w:style w:type="character" w:customStyle="1" w:styleId="Heading4Char">
    <w:name w:val="Heading 4 Char"/>
    <w:link w:val="Heading4"/>
    <w:uiPriority w:val="9"/>
    <w:rsid w:val="00BC716B"/>
    <w:rPr>
      <w:rFonts w:eastAsia="Times New Roman" w:cs="B Titr"/>
      <w:b/>
      <w:bCs/>
      <w:color w:val="0000FC"/>
      <w:sz w:val="28"/>
      <w:szCs w:val="26"/>
    </w:rPr>
  </w:style>
  <w:style w:type="character" w:customStyle="1" w:styleId="Heading5Char">
    <w:name w:val="Heading 5 Char"/>
    <w:link w:val="Heading5"/>
    <w:uiPriority w:val="9"/>
    <w:rsid w:val="00BC716B"/>
    <w:rPr>
      <w:rFonts w:eastAsia="Times New Roman" w:cs="B Titr"/>
      <w:b/>
      <w:bCs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BC716B"/>
    <w:rPr>
      <w:rFonts w:eastAsia="Times New Roman" w:cs="B Titr"/>
      <w:bCs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BC716B"/>
    <w:rPr>
      <w:rFonts w:eastAsia="Times New Roman" w:cs="B Titr"/>
      <w:b/>
      <w:bCs/>
      <w:color w:val="0000FA"/>
      <w:sz w:val="22"/>
      <w:szCs w:val="24"/>
    </w:rPr>
  </w:style>
  <w:style w:type="character" w:customStyle="1" w:styleId="Heading8Char">
    <w:name w:val="Heading 8 Char"/>
    <w:link w:val="Heading8"/>
    <w:uiPriority w:val="9"/>
    <w:rsid w:val="00BC716B"/>
    <w:rPr>
      <w:rFonts w:eastAsia="Times New Roman" w:cs="B Titr"/>
      <w:bCs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BC716B"/>
    <w:rPr>
      <w:rFonts w:ascii="Cambria" w:eastAsia="Times New Roman" w:hAnsi="Cambria" w:cs="B Titr"/>
      <w:bCs/>
      <w:color w:val="0000F7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qFormat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qFormat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2">
    <w:name w:val="نظر سایر علما2"/>
    <w:basedOn w:val="Normal"/>
    <w:qFormat/>
    <w:rsid w:val="006162A2"/>
    <w:rPr>
      <w:color w:val="000080"/>
    </w:rPr>
  </w:style>
  <w:style w:type="paragraph" w:customStyle="1" w:styleId="a">
    <w:name w:val="متن نظر استاد"/>
    <w:basedOn w:val="Normal"/>
    <w:rsid w:val="001B2488"/>
    <w:rPr>
      <w:color w:val="800000"/>
    </w:rPr>
  </w:style>
  <w:style w:type="character" w:styleId="Emphasis">
    <w:name w:val="Emphasis"/>
    <w:aliases w:val="موضوع"/>
    <w:basedOn w:val="DefaultParagraphFont"/>
    <w:uiPriority w:val="20"/>
    <w:qFormat/>
    <w:rsid w:val="00FC73B9"/>
    <w:rPr>
      <w:rFonts w:cs="B Titr"/>
      <w:bCs/>
      <w:i/>
      <w:iCs w:val="0"/>
      <w:color w:val="0101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0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پاورقي"/>
    <w:basedOn w:val="FootnoteText"/>
    <w:link w:val="a2"/>
    <w:qFormat/>
    <w:rsid w:val="00824B22"/>
  </w:style>
  <w:style w:type="character" w:customStyle="1" w:styleId="a2">
    <w:name w:val="پاورقي نویسه"/>
    <w:basedOn w:val="FootnoteTextChar"/>
    <w:link w:val="a1"/>
    <w:rsid w:val="00824B22"/>
    <w:rPr>
      <w:rFonts w:cs="B Badr"/>
    </w:rPr>
  </w:style>
  <w:style w:type="character" w:customStyle="1" w:styleId="a3">
    <w:name w:val="نظر سایر علما"/>
    <w:basedOn w:val="DefaultParagraphFont"/>
    <w:uiPriority w:val="1"/>
    <w:qFormat/>
    <w:rsid w:val="006D4014"/>
    <w:rPr>
      <w:rFonts w:cs="B Badr"/>
      <w:b/>
      <w:bCs/>
      <w:color w:val="00008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eshia.ir/11005/3/107/&#1591;&#1585;&#1740;&#1601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84380-B144-4BBE-9849-10E393E2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</Template>
  <TotalTime>3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تقریرات دروس خارج مدرسه فقهی امام محمد باقر علیه السلام</vt:lpstr>
      <vt:lpstr>تقریرات دروس خارج مدرسه فقهی امام محمد باقر علیه السلام</vt:lpstr>
    </vt:vector>
  </TitlesOfParts>
  <Manager>mfeb.ir</Manager>
  <Company>مدرسه فقهی امام محمد باقر علیه السلام</Company>
  <LinksUpToDate>false</LinksUpToDate>
  <CharactersWithSpaces>5832</CharactersWithSpaces>
  <SharedDoc>false</SharedDoc>
  <HyperlinkBase>www.mfeb.ir</HyperlinkBase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تقریرات دروس خارج مدرسه فقهی امام محمد باقر علیه السلام</dc:title>
  <dc:subject>تقریر دروس خارج</dc:subject>
  <dc:creator>mfeb.ir;سید علی مرتضوی</dc:creator>
  <cp:keywords>تقریر، درس خارج</cp:keywords>
  <dc:description>2.8اصلاح هدینگ موضوع</dc:description>
  <cp:lastModifiedBy>مسعود صدری</cp:lastModifiedBy>
  <cp:revision>7</cp:revision>
  <cp:lastPrinted>2019-11-20T05:36:00Z</cp:lastPrinted>
  <dcterms:created xsi:type="dcterms:W3CDTF">2019-11-20T05:36:00Z</dcterms:created>
  <dcterms:modified xsi:type="dcterms:W3CDTF">2019-12-04T08:27:00Z</dcterms:modified>
  <cp:contentStatus>ویرایش 2.5</cp:contentStatus>
  <cp:version>2.7</cp:version>
</cp:coreProperties>
</file>