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18" w:rsidRDefault="00865618" w:rsidP="0086561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65618" w:rsidRDefault="00865618" w:rsidP="0086561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/08/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91568B">
        <w:rPr>
          <w:rStyle w:val="Emphasis"/>
          <w:rFonts w:hint="cs"/>
          <w:b/>
          <w:bCs w:val="0"/>
          <w:rtl/>
        </w:rPr>
        <w:t>‌ی</w:t>
      </w:r>
      <w:r w:rsidRPr="009C66D5">
        <w:rPr>
          <w:rStyle w:val="Emphasis"/>
          <w:rFonts w:hint="cs"/>
          <w:b/>
          <w:bCs w:val="0"/>
          <w:rtl/>
        </w:rPr>
        <w:t xml:space="preserve"> مباحث گذشته:</w:t>
      </w:r>
    </w:p>
    <w:p w:rsidR="003A6148" w:rsidRDefault="0091568B" w:rsidP="0091568B">
      <w:pPr>
        <w:pBdr>
          <w:bottom w:val="double" w:sz="6" w:space="1" w:color="auto"/>
        </w:pBdr>
        <w:jc w:val="both"/>
        <w:rPr>
          <w:rtl/>
        </w:rPr>
      </w:pPr>
      <w:r>
        <w:rPr>
          <w:rFonts w:hint="cs"/>
          <w:rtl/>
        </w:rPr>
        <w:t>بحث در مساله‌ی سوم تکمله‌ی عر</w:t>
      </w:r>
      <w:bookmarkStart w:id="0" w:name="_GoBack"/>
      <w:bookmarkEnd w:id="0"/>
      <w:r>
        <w:rPr>
          <w:rFonts w:hint="cs"/>
          <w:rtl/>
        </w:rPr>
        <w:t>وه بود. به این مساله رسیدیم که اگر زنی پس از طلاق دو بار حیض ببیند و سپس یائسه شود، تکلیفش چیست؟</w:t>
      </w:r>
    </w:p>
    <w:p w:rsidR="00247D2F" w:rsidRPr="003A6148" w:rsidRDefault="00247D2F" w:rsidP="003A6148">
      <w:pPr>
        <w:pBdr>
          <w:bottom w:val="double" w:sz="6" w:space="1" w:color="auto"/>
        </w:pBdr>
      </w:pPr>
    </w:p>
    <w:p w:rsidR="008F5B4D" w:rsidRDefault="008F5B4D" w:rsidP="003A6148"/>
    <w:p w:rsidR="005651A3" w:rsidRPr="005651A3" w:rsidRDefault="005651A3" w:rsidP="005651A3">
      <w:pPr>
        <w:pStyle w:val="Heading1"/>
        <w:rPr>
          <w:rtl/>
        </w:rPr>
      </w:pPr>
      <w:bookmarkStart w:id="1" w:name="_Toc24858237"/>
      <w:r w:rsidRPr="005651A3">
        <w:rPr>
          <w:rFonts w:hint="cs"/>
          <w:rtl/>
        </w:rPr>
        <w:t>زنی که پس از طلاق دو حیض ببیند و یائسه شود</w:t>
      </w:r>
      <w:bookmarkEnd w:id="1"/>
    </w:p>
    <w:p w:rsidR="003E6650" w:rsidRDefault="0091568B" w:rsidP="0091568B">
      <w:pPr>
        <w:jc w:val="both"/>
        <w:rPr>
          <w:rtl/>
        </w:rPr>
      </w:pPr>
      <w:r w:rsidRPr="002C3E35">
        <w:rPr>
          <w:rFonts w:hint="cs"/>
          <w:highlight w:val="yellow"/>
          <w:rtl/>
        </w:rPr>
        <w:t xml:space="preserve">با توجه </w:t>
      </w:r>
      <w:r>
        <w:rPr>
          <w:rFonts w:hint="cs"/>
          <w:rtl/>
        </w:rPr>
        <w:t>به این</w:t>
      </w:r>
      <w:r w:rsidR="00E44A21">
        <w:rPr>
          <w:rFonts w:hint="cs"/>
          <w:rtl/>
        </w:rPr>
        <w:t xml:space="preserve"> </w:t>
      </w:r>
      <w:r>
        <w:rPr>
          <w:rFonts w:hint="cs"/>
          <w:rtl/>
        </w:rPr>
        <w:t>که روایت هارون بن حمزه را از جهت سندی تصحیح کردیم و عمومیت تعلیل آن را پذیرفتیم، در مورد زنی که پس از طلاق دو بار حیض ببیند و سپس یائسه شود، باید بگوییم که یک ماه را به دو قرء ضمیمه کند</w:t>
      </w:r>
      <w:r w:rsidR="001179FB">
        <w:rPr>
          <w:rFonts w:hint="cs"/>
          <w:rtl/>
        </w:rPr>
        <w:t xml:space="preserve"> تا عده اش سپری شود.</w:t>
      </w:r>
    </w:p>
    <w:p w:rsidR="002C3E35" w:rsidRPr="001A27D7" w:rsidRDefault="002C3E35" w:rsidP="002C3E35">
      <w:pPr>
        <w:jc w:val="both"/>
        <w:rPr>
          <w:rtl/>
        </w:rPr>
      </w:pPr>
      <w:r>
        <w:rPr>
          <w:rFonts w:hint="cs"/>
          <w:rtl/>
        </w:rPr>
        <w:t>اما اگر به روایت عمل نکنیم یا در صورت عمل، عموم تعلیل را قائل نباشیم، فقط در مورد خود روایت که در مورد زنی است که پس از طلاق یک بار حیض می بیند و سپس یائسه می شود، باید قائل به عده‌ی تلفیقی باشیم.</w:t>
      </w:r>
    </w:p>
    <w:p w:rsidR="00805810" w:rsidRDefault="00805810" w:rsidP="002A258A">
      <w:pPr>
        <w:jc w:val="both"/>
        <w:rPr>
          <w:rtl/>
        </w:rPr>
      </w:pPr>
      <w:r>
        <w:rPr>
          <w:rFonts w:hint="cs"/>
          <w:rtl/>
        </w:rPr>
        <w:t>مرحوم شیخ حسن کاشف الغطاء</w:t>
      </w:r>
      <w:r w:rsidR="00451FDB">
        <w:rPr>
          <w:rFonts w:hint="cs"/>
          <w:rtl/>
        </w:rPr>
        <w:t>، سند روایت هارون بن حمزه را ضعیف می داند، اما عمل اصحاب را موجب جبران ضعف سند می داند</w:t>
      </w:r>
      <w:r w:rsidR="00A44264">
        <w:rPr>
          <w:rFonts w:hint="cs"/>
          <w:rtl/>
        </w:rPr>
        <w:t xml:space="preserve">. با </w:t>
      </w:r>
      <w:r w:rsidR="00E44A21">
        <w:rPr>
          <w:rFonts w:hint="cs"/>
          <w:rtl/>
        </w:rPr>
        <w:t>این حال فقط در مورد نص</w:t>
      </w:r>
      <w:r w:rsidR="00A44264">
        <w:rPr>
          <w:rFonts w:hint="cs"/>
          <w:rtl/>
        </w:rPr>
        <w:t xml:space="preserve"> روایت به آن عمل کرده</w:t>
      </w:r>
      <w:r w:rsidR="002A258A">
        <w:rPr>
          <w:rFonts w:hint="cs"/>
          <w:rtl/>
        </w:rPr>
        <w:t xml:space="preserve"> است. وجه اکتفا به مورد روایت این است که به مقدار عمل اصحاب روایت را حجت می داند.</w:t>
      </w:r>
    </w:p>
    <w:p w:rsidR="00FE2AEE" w:rsidRDefault="00FE2AEE" w:rsidP="00FE2AEE">
      <w:pPr>
        <w:jc w:val="both"/>
        <w:rPr>
          <w:rtl/>
        </w:rPr>
      </w:pPr>
      <w:r>
        <w:rPr>
          <w:rFonts w:hint="cs"/>
          <w:rtl/>
        </w:rPr>
        <w:t xml:space="preserve">اولین شخصی که حکم روایت را در غیر مورد روایت هم آورده است، ابن فهد حلی در </w:t>
      </w:r>
      <w:r w:rsidR="00A972A4">
        <w:rPr>
          <w:rFonts w:hint="cs"/>
          <w:rtl/>
        </w:rPr>
        <w:t>ال</w:t>
      </w:r>
      <w:r>
        <w:rPr>
          <w:rFonts w:hint="cs"/>
          <w:rtl/>
        </w:rPr>
        <w:t>مهذب البارع و المقتصر من شرح المختصر می باشد.</w:t>
      </w:r>
    </w:p>
    <w:p w:rsidR="001B10A2" w:rsidRDefault="001B10A2" w:rsidP="00FE2AEE">
      <w:pPr>
        <w:jc w:val="both"/>
        <w:rPr>
          <w:rtl/>
        </w:rPr>
      </w:pPr>
      <w:r w:rsidRPr="00BD329C">
        <w:rPr>
          <w:rFonts w:hint="cs"/>
          <w:highlight w:val="yellow"/>
          <w:rtl/>
        </w:rPr>
        <w:t>مبنای</w:t>
      </w:r>
      <w:r>
        <w:rPr>
          <w:rFonts w:hint="cs"/>
          <w:rtl/>
        </w:rPr>
        <w:t xml:space="preserve"> صحیح این است که</w:t>
      </w:r>
      <w:r w:rsidR="0074439B">
        <w:rPr>
          <w:rFonts w:hint="cs"/>
          <w:rtl/>
        </w:rPr>
        <w:t xml:space="preserve"> با</w:t>
      </w:r>
      <w:r>
        <w:rPr>
          <w:rFonts w:hint="cs"/>
          <w:rtl/>
        </w:rPr>
        <w:t xml:space="preserve"> عم</w:t>
      </w:r>
      <w:r w:rsidR="0074439B">
        <w:rPr>
          <w:rFonts w:hint="cs"/>
          <w:rtl/>
        </w:rPr>
        <w:t>ل اصحاب، صدور روایت ثابت می شود و به مقدار دلالتش حجت است</w:t>
      </w:r>
      <w:r w:rsidR="001D4114">
        <w:rPr>
          <w:rFonts w:hint="cs"/>
          <w:rtl/>
        </w:rPr>
        <w:t xml:space="preserve"> نه این</w:t>
      </w:r>
      <w:r w:rsidR="00210332">
        <w:rPr>
          <w:rFonts w:hint="cs"/>
          <w:rtl/>
        </w:rPr>
        <w:t xml:space="preserve"> </w:t>
      </w:r>
      <w:r w:rsidR="001D4114">
        <w:rPr>
          <w:rFonts w:hint="cs"/>
          <w:rtl/>
        </w:rPr>
        <w:t>که به مقدار عمل اصحاب حجت شود.</w:t>
      </w:r>
    </w:p>
    <w:p w:rsidR="00210332" w:rsidRDefault="00917905" w:rsidP="00FE2AEE">
      <w:pPr>
        <w:jc w:val="both"/>
        <w:rPr>
          <w:rtl/>
        </w:rPr>
      </w:pPr>
      <w:r>
        <w:rPr>
          <w:rFonts w:hint="cs"/>
          <w:rtl/>
        </w:rPr>
        <w:t>حال اگر به روایت عمل نکنیم یا در صورت عمل، عموم تعلیل را قائل نباشیم در فروض غیر از روایت باید استصحاب جاری کنیم، این زن قبل از یائسگی، وجوب عده داشته است، حال که شک داریم پس از یائسگی عده واجب است یا واجب نیست، وجوب عده را استصحاب می کنیم.</w:t>
      </w:r>
      <w:r w:rsidR="00091301">
        <w:rPr>
          <w:rFonts w:hint="cs"/>
          <w:rtl/>
        </w:rPr>
        <w:t xml:space="preserve"> </w:t>
      </w:r>
      <w:r w:rsidR="00210332">
        <w:rPr>
          <w:rFonts w:hint="cs"/>
          <w:rtl/>
        </w:rPr>
        <w:t>این استصحاب تا سه ماه جاری است.</w:t>
      </w:r>
    </w:p>
    <w:p w:rsidR="00BD329C" w:rsidRDefault="00091301" w:rsidP="00FE2AEE">
      <w:pPr>
        <w:jc w:val="both"/>
        <w:rPr>
          <w:rtl/>
        </w:rPr>
      </w:pPr>
      <w:r>
        <w:rPr>
          <w:rFonts w:hint="cs"/>
          <w:rtl/>
        </w:rPr>
        <w:t>در مورد این شخص سه احتمال وجود دارد:</w:t>
      </w:r>
    </w:p>
    <w:p w:rsidR="00091301" w:rsidRPr="00920FA1" w:rsidRDefault="00091301" w:rsidP="00091301">
      <w:pPr>
        <w:pStyle w:val="ListParagraph"/>
        <w:numPr>
          <w:ilvl w:val="0"/>
          <w:numId w:val="16"/>
        </w:numPr>
        <w:jc w:val="both"/>
        <w:rPr>
          <w:rFonts w:cs="B Badr"/>
        </w:rPr>
      </w:pPr>
      <w:r w:rsidRPr="00920FA1">
        <w:rPr>
          <w:rFonts w:cs="B Badr" w:hint="cs"/>
          <w:rtl/>
        </w:rPr>
        <w:t>عده بر او واجب نباشد.</w:t>
      </w:r>
    </w:p>
    <w:p w:rsidR="00091301" w:rsidRPr="00920FA1" w:rsidRDefault="00091301" w:rsidP="00091301">
      <w:pPr>
        <w:pStyle w:val="ListParagraph"/>
        <w:numPr>
          <w:ilvl w:val="0"/>
          <w:numId w:val="16"/>
        </w:numPr>
        <w:jc w:val="both"/>
        <w:rPr>
          <w:rFonts w:cs="B Badr"/>
        </w:rPr>
      </w:pPr>
      <w:r w:rsidRPr="00920FA1">
        <w:rPr>
          <w:rFonts w:cs="B Badr" w:hint="cs"/>
          <w:rtl/>
        </w:rPr>
        <w:t>عده طبق مضمون روایت واجب باشد.</w:t>
      </w:r>
    </w:p>
    <w:p w:rsidR="00091301" w:rsidRDefault="00091301" w:rsidP="00091301">
      <w:pPr>
        <w:pStyle w:val="ListParagraph"/>
        <w:numPr>
          <w:ilvl w:val="0"/>
          <w:numId w:val="16"/>
        </w:numPr>
        <w:jc w:val="both"/>
        <w:rPr>
          <w:rtl/>
        </w:rPr>
      </w:pPr>
      <w:r w:rsidRPr="00920FA1">
        <w:rPr>
          <w:rFonts w:cs="B Badr" w:hint="cs"/>
          <w:rtl/>
        </w:rPr>
        <w:t>حیض او را نادیده بگیریم و سه ماه عده نگه دارد.</w:t>
      </w:r>
    </w:p>
    <w:p w:rsidR="00805810" w:rsidRDefault="004775A4" w:rsidP="005651A3">
      <w:pPr>
        <w:jc w:val="both"/>
        <w:rPr>
          <w:rtl/>
        </w:rPr>
      </w:pPr>
      <w:r>
        <w:rPr>
          <w:rFonts w:hint="cs"/>
          <w:rtl/>
        </w:rPr>
        <w:t xml:space="preserve">این که چنین زنی عده اش از زنی که اصلا یائسه نشود، بیشتر باشد، محتمل نیست. زنی که یائسه نشده اگر سه ماه حیض نبیند، عده اش </w:t>
      </w:r>
      <w:r>
        <w:rPr>
          <w:rFonts w:hint="cs"/>
          <w:rtl/>
        </w:rPr>
        <w:lastRenderedPageBreak/>
        <w:t xml:space="preserve">سپری می شود. پس این زن که وسط عده یائسه شده است نمی تواند عده اش علاوه بر </w:t>
      </w:r>
      <w:r w:rsidR="005651A3">
        <w:rPr>
          <w:rFonts w:hint="cs"/>
          <w:rtl/>
        </w:rPr>
        <w:t>ماهی که</w:t>
      </w:r>
      <w:r>
        <w:rPr>
          <w:rFonts w:hint="cs"/>
          <w:rtl/>
        </w:rPr>
        <w:t xml:space="preserve"> حیض</w:t>
      </w:r>
      <w:r w:rsidR="005651A3">
        <w:rPr>
          <w:rFonts w:hint="cs"/>
          <w:rtl/>
        </w:rPr>
        <w:t xml:space="preserve"> دیده</w:t>
      </w:r>
      <w:r>
        <w:rPr>
          <w:rFonts w:hint="cs"/>
          <w:rtl/>
        </w:rPr>
        <w:t>، سه ماه بیش</w:t>
      </w:r>
      <w:r w:rsidR="004B4C54">
        <w:rPr>
          <w:rFonts w:hint="cs"/>
          <w:rtl/>
        </w:rPr>
        <w:t xml:space="preserve"> </w:t>
      </w:r>
      <w:r>
        <w:rPr>
          <w:rFonts w:hint="cs"/>
          <w:rtl/>
        </w:rPr>
        <w:t>تر باشد.</w:t>
      </w:r>
    </w:p>
    <w:p w:rsidR="00805810" w:rsidRDefault="004B4C54" w:rsidP="0091568B">
      <w:pPr>
        <w:jc w:val="both"/>
        <w:rPr>
          <w:rtl/>
        </w:rPr>
      </w:pPr>
      <w:r>
        <w:rPr>
          <w:rFonts w:hint="cs"/>
          <w:rtl/>
        </w:rPr>
        <w:t xml:space="preserve">با توجه به این سه احتمال استصحاب اقتضا می کند </w:t>
      </w:r>
      <w:r w:rsidR="00C93A1C">
        <w:rPr>
          <w:rFonts w:hint="cs"/>
          <w:rtl/>
        </w:rPr>
        <w:t xml:space="preserve">پس از دیدن حیض و یائسه شدن، </w:t>
      </w:r>
      <w:r>
        <w:rPr>
          <w:rFonts w:hint="cs"/>
          <w:rtl/>
        </w:rPr>
        <w:t xml:space="preserve">سه ماه </w:t>
      </w:r>
      <w:r w:rsidR="005651A3">
        <w:rPr>
          <w:rFonts w:hint="cs"/>
          <w:rtl/>
        </w:rPr>
        <w:t xml:space="preserve">دیگر </w:t>
      </w:r>
      <w:r>
        <w:rPr>
          <w:rFonts w:hint="cs"/>
          <w:rtl/>
        </w:rPr>
        <w:t>عده نگه دارد.</w:t>
      </w:r>
    </w:p>
    <w:p w:rsidR="0091568B" w:rsidRDefault="00201037" w:rsidP="00201037">
      <w:pPr>
        <w:pStyle w:val="Heading1"/>
        <w:rPr>
          <w:rtl/>
        </w:rPr>
      </w:pPr>
      <w:bookmarkStart w:id="2" w:name="_Toc24857472"/>
      <w:bookmarkStart w:id="3" w:name="_Toc24858238"/>
      <w:r>
        <w:rPr>
          <w:rFonts w:hint="cs"/>
          <w:rtl/>
        </w:rPr>
        <w:t>مساله‌ی چهارم تکمله‌ی عروه</w:t>
      </w:r>
      <w:bookmarkEnd w:id="2"/>
      <w:bookmarkEnd w:id="3"/>
    </w:p>
    <w:p w:rsidR="00201037" w:rsidRPr="00201037" w:rsidRDefault="00201037" w:rsidP="00201037">
      <w:pPr>
        <w:jc w:val="both"/>
        <w:rPr>
          <w:b/>
          <w:bCs/>
          <w:color w:val="0000FF"/>
        </w:rPr>
      </w:pPr>
      <w:r w:rsidRPr="00201037">
        <w:rPr>
          <w:rFonts w:hint="cs"/>
          <w:b/>
          <w:bCs/>
          <w:color w:val="0000FF"/>
          <w:rtl/>
        </w:rPr>
        <w:t>مسألة 4: اختلفوا في حدّ اليأس</w:t>
      </w:r>
      <w:r w:rsidRPr="00201037">
        <w:rPr>
          <w:rFonts w:hint="cs"/>
          <w:b/>
          <w:bCs/>
          <w:color w:val="0000FF"/>
        </w:rPr>
        <w:t>‌</w:t>
      </w:r>
    </w:p>
    <w:p w:rsidR="00201037" w:rsidRPr="00201037" w:rsidRDefault="00201037" w:rsidP="00201037">
      <w:pPr>
        <w:jc w:val="both"/>
        <w:rPr>
          <w:color w:val="0000FF"/>
          <w:rtl/>
        </w:rPr>
      </w:pPr>
      <w:r w:rsidRPr="00201037">
        <w:rPr>
          <w:rFonts w:hint="cs"/>
          <w:color w:val="0000FF"/>
          <w:rtl/>
        </w:rPr>
        <w:t>قيل هو ستون لموثقة البجلي و مرسلة الكافي، و قيل خمسون لصحيحة البجلي و روايته، و عن المشهور أنّه ستون في القرشية و خمسون‌ في غيرها و هو الأقوى جمعا بين الطائفتين بشهادة مرسلة ابن أبي عمير الّذي مراسيله كمسانيده «إذا بلغت المرأة خمسين سنة لم تر حمرة إلّا أن تكون من قريش» و ربما يلحق بالقرشية النبطية لمرسلة المقنعة و روى «ان القرشية من النساء و النبطية تريان الدم إلى ستين سنة» لكن موضوعها غير معلوم مع أنّ المرسلة المذكورة غير كافية في إثبات حكمها فالإلحاق مشكل.</w:t>
      </w:r>
    </w:p>
    <w:p w:rsidR="00201037" w:rsidRDefault="00201037" w:rsidP="0091568B">
      <w:pPr>
        <w:jc w:val="both"/>
        <w:rPr>
          <w:rtl/>
        </w:rPr>
      </w:pPr>
      <w:r>
        <w:rPr>
          <w:rFonts w:hint="cs"/>
          <w:rtl/>
        </w:rPr>
        <w:t>در مورد سن یائسگی بین فقها اختلاف وجود دارد:</w:t>
      </w:r>
    </w:p>
    <w:p w:rsidR="00201037" w:rsidRPr="00AF2540" w:rsidRDefault="00201037" w:rsidP="00201037">
      <w:pPr>
        <w:pStyle w:val="ListParagraph"/>
        <w:numPr>
          <w:ilvl w:val="0"/>
          <w:numId w:val="17"/>
        </w:numPr>
        <w:jc w:val="both"/>
        <w:rPr>
          <w:rFonts w:cs="B Badr"/>
        </w:rPr>
      </w:pPr>
      <w:r w:rsidRPr="00AF2540">
        <w:rPr>
          <w:rFonts w:cs="B Badr" w:hint="cs"/>
          <w:rtl/>
        </w:rPr>
        <w:t>مطلقا پنجاه سال است.</w:t>
      </w:r>
    </w:p>
    <w:p w:rsidR="00201037" w:rsidRPr="00AF2540" w:rsidRDefault="00201037" w:rsidP="00201037">
      <w:pPr>
        <w:pStyle w:val="ListParagraph"/>
        <w:numPr>
          <w:ilvl w:val="0"/>
          <w:numId w:val="17"/>
        </w:numPr>
        <w:jc w:val="both"/>
        <w:rPr>
          <w:rFonts w:cs="B Badr"/>
        </w:rPr>
      </w:pPr>
      <w:r w:rsidRPr="00AF2540">
        <w:rPr>
          <w:rFonts w:cs="B Badr" w:hint="cs"/>
          <w:rtl/>
        </w:rPr>
        <w:t>مطلقا شصت سال است.</w:t>
      </w:r>
    </w:p>
    <w:p w:rsidR="00201037" w:rsidRPr="00AF2540" w:rsidRDefault="00201037" w:rsidP="00201037">
      <w:pPr>
        <w:pStyle w:val="ListParagraph"/>
        <w:numPr>
          <w:ilvl w:val="0"/>
          <w:numId w:val="17"/>
        </w:numPr>
        <w:jc w:val="both"/>
        <w:rPr>
          <w:rFonts w:cs="B Badr"/>
        </w:rPr>
      </w:pPr>
      <w:r w:rsidRPr="00AF2540">
        <w:rPr>
          <w:rFonts w:cs="B Badr" w:hint="cs"/>
          <w:rtl/>
        </w:rPr>
        <w:t>در زن قرشی شصت سال و در زن غیر قرشی، پنجاه سال است.</w:t>
      </w:r>
    </w:p>
    <w:p w:rsidR="00C01AA3" w:rsidRPr="00AF2540" w:rsidRDefault="00C01AA3" w:rsidP="00201037">
      <w:pPr>
        <w:pStyle w:val="ListParagraph"/>
        <w:numPr>
          <w:ilvl w:val="0"/>
          <w:numId w:val="17"/>
        </w:numPr>
        <w:jc w:val="both"/>
        <w:rPr>
          <w:rFonts w:cs="B Badr"/>
        </w:rPr>
      </w:pPr>
      <w:r w:rsidRPr="00AF2540">
        <w:rPr>
          <w:rFonts w:cs="B Badr" w:hint="cs"/>
          <w:rtl/>
        </w:rPr>
        <w:t xml:space="preserve">در قرشی و </w:t>
      </w:r>
      <w:r w:rsidR="00D83A33">
        <w:rPr>
          <w:rFonts w:cs="B Badr" w:hint="cs"/>
          <w:rtl/>
        </w:rPr>
        <w:t>نبطی</w:t>
      </w:r>
      <w:r w:rsidRPr="00AF2540">
        <w:rPr>
          <w:rFonts w:cs="B Badr" w:hint="cs"/>
          <w:rtl/>
        </w:rPr>
        <w:t xml:space="preserve"> شصت سال و در غیر این دو پنجاه سال است.</w:t>
      </w:r>
      <w:r w:rsidR="001F2A55" w:rsidRPr="00AF2540">
        <w:rPr>
          <w:rFonts w:cs="B Badr" w:hint="cs"/>
          <w:rtl/>
        </w:rPr>
        <w:t xml:space="preserve"> ( شیخ مفید در مقنعه</w:t>
      </w:r>
      <w:r w:rsidR="00190AA0" w:rsidRPr="00AF2540">
        <w:rPr>
          <w:rFonts w:cs="B Badr" w:hint="cs"/>
          <w:rtl/>
        </w:rPr>
        <w:t xml:space="preserve"> در صورت اثبات روایت قائل به این قول شده است</w:t>
      </w:r>
      <w:r w:rsidR="00D83A33">
        <w:rPr>
          <w:rFonts w:cs="B Badr" w:hint="cs"/>
          <w:rtl/>
        </w:rPr>
        <w:t>.</w:t>
      </w:r>
      <w:r w:rsidR="001F2A55" w:rsidRPr="00AF2540">
        <w:rPr>
          <w:rFonts w:cs="B Badr" w:hint="cs"/>
          <w:rtl/>
        </w:rPr>
        <w:t>)</w:t>
      </w:r>
    </w:p>
    <w:p w:rsidR="0067087F" w:rsidRPr="00AF2540" w:rsidRDefault="0067087F" w:rsidP="00201037">
      <w:pPr>
        <w:pStyle w:val="ListParagraph"/>
        <w:numPr>
          <w:ilvl w:val="0"/>
          <w:numId w:val="17"/>
        </w:numPr>
        <w:jc w:val="both"/>
        <w:rPr>
          <w:rFonts w:cs="B Badr"/>
          <w:rtl/>
        </w:rPr>
      </w:pPr>
      <w:r w:rsidRPr="00AF2540">
        <w:rPr>
          <w:rFonts w:cs="B Badr" w:hint="cs"/>
          <w:rtl/>
        </w:rPr>
        <w:t>احتیاط:</w:t>
      </w:r>
      <w:r w:rsidR="00AF2540">
        <w:rPr>
          <w:rFonts w:cs="B Badr" w:hint="cs"/>
          <w:rtl/>
        </w:rPr>
        <w:t xml:space="preserve"> مرحوم</w:t>
      </w:r>
      <w:r w:rsidRPr="00AF2540">
        <w:rPr>
          <w:rFonts w:cs="B Badr" w:hint="cs"/>
          <w:rtl/>
        </w:rPr>
        <w:t xml:space="preserve"> </w:t>
      </w:r>
      <w:r w:rsidR="00AF2540">
        <w:rPr>
          <w:rFonts w:cs="B Badr" w:hint="cs"/>
          <w:rtl/>
        </w:rPr>
        <w:t>آقای خویی</w:t>
      </w:r>
      <w:r w:rsidR="00D607F5">
        <w:rPr>
          <w:rFonts w:cs="B Badr" w:hint="cs"/>
          <w:rtl/>
        </w:rPr>
        <w:t xml:space="preserve"> می فرماید:</w:t>
      </w:r>
      <w:r w:rsidR="003541A6">
        <w:rPr>
          <w:rFonts w:cs="B Badr" w:hint="cs"/>
          <w:rtl/>
        </w:rPr>
        <w:t xml:space="preserve"> زن</w:t>
      </w:r>
      <w:r w:rsidR="00AF2540">
        <w:rPr>
          <w:rFonts w:cs="B Badr" w:hint="cs"/>
          <w:rtl/>
        </w:rPr>
        <w:t xml:space="preserve"> </w:t>
      </w:r>
      <w:r w:rsidRPr="00AF2540">
        <w:rPr>
          <w:rFonts w:cs="B Badr" w:hint="cs"/>
          <w:rtl/>
        </w:rPr>
        <w:t>بین پنجاه و شصت سال بین تروک حائض و افعال مستحاضه باید جمع کند. البته از عبارت حاشیه‌ی عروه‌ی ایشان بر می آید که احتیاط در مورد زن قرشی است.</w:t>
      </w:r>
    </w:p>
    <w:p w:rsidR="00C93A1C" w:rsidRDefault="00026F51" w:rsidP="0091568B">
      <w:pPr>
        <w:jc w:val="both"/>
        <w:rPr>
          <w:rtl/>
        </w:rPr>
      </w:pPr>
      <w:r>
        <w:rPr>
          <w:rFonts w:hint="cs"/>
          <w:rtl/>
        </w:rPr>
        <w:t>اقوال دیگری هم هست که فعلا به آن ها نمی پردازیم.</w:t>
      </w:r>
    </w:p>
    <w:p w:rsidR="00C93A1C" w:rsidRDefault="00B35C13" w:rsidP="0091568B">
      <w:pPr>
        <w:jc w:val="both"/>
        <w:rPr>
          <w:rtl/>
        </w:rPr>
      </w:pPr>
      <w:r>
        <w:rPr>
          <w:rFonts w:hint="cs"/>
          <w:rtl/>
        </w:rPr>
        <w:t>بعضی فقها روایات را معارض</w:t>
      </w:r>
      <w:r w:rsidR="00CC667F">
        <w:rPr>
          <w:rFonts w:hint="cs"/>
          <w:rtl/>
        </w:rPr>
        <w:t xml:space="preserve"> هم</w:t>
      </w:r>
      <w:r>
        <w:rPr>
          <w:rFonts w:hint="cs"/>
          <w:rtl/>
        </w:rPr>
        <w:t xml:space="preserve"> قرار داده اند و برای ترجیح به فتاوای عامه رجوع کرده اند.</w:t>
      </w:r>
    </w:p>
    <w:p w:rsidR="00B35C13" w:rsidRDefault="00492DA7" w:rsidP="0091568B">
      <w:pPr>
        <w:jc w:val="both"/>
        <w:rPr>
          <w:rtl/>
        </w:rPr>
      </w:pPr>
      <w:r>
        <w:rPr>
          <w:rFonts w:hint="cs"/>
          <w:rtl/>
        </w:rPr>
        <w:t>برای نمونه به مغنی ابن قدامه مراجعه می کنیم که شرح مقنع ابوالقاسم خرقی است.</w:t>
      </w:r>
    </w:p>
    <w:p w:rsidR="003C5852" w:rsidRDefault="003C5852" w:rsidP="0091568B">
      <w:pPr>
        <w:jc w:val="both"/>
        <w:rPr>
          <w:rtl/>
        </w:rPr>
      </w:pPr>
      <w:r>
        <w:rPr>
          <w:rFonts w:hint="cs"/>
          <w:rtl/>
        </w:rPr>
        <w:t>عبارت خرقی ظاهرا به کلام احمد بن حنبل اشاره دارد: «</w:t>
      </w:r>
      <w:r w:rsidRPr="00D03A0B">
        <w:rPr>
          <w:rFonts w:hint="cs"/>
          <w:color w:val="000080"/>
          <w:rtl/>
        </w:rPr>
        <w:t>مسالة: قال: و اذا رأت الدم و لها خمسون سنة فلا تدع الصوم و لا الصلاة و تقضی الصوم احتیاطا</w:t>
      </w:r>
      <w:r w:rsidR="00D03A0B">
        <w:rPr>
          <w:rFonts w:hint="cs"/>
          <w:color w:val="000080"/>
          <w:rtl/>
        </w:rPr>
        <w:t xml:space="preserve">، فان رأته بعد الستین فقد زال الاشکال و تیقن انه </w:t>
      </w:r>
      <w:r w:rsidR="007438A5">
        <w:rPr>
          <w:rFonts w:hint="cs"/>
          <w:color w:val="000080"/>
          <w:rtl/>
        </w:rPr>
        <w:t>لیس بحیض ف</w:t>
      </w:r>
      <w:r w:rsidR="00D03A0B">
        <w:rPr>
          <w:rFonts w:hint="cs"/>
          <w:color w:val="000080"/>
          <w:rtl/>
        </w:rPr>
        <w:t>تصوم و تصلی و لا تقضی</w:t>
      </w:r>
      <w:r>
        <w:rPr>
          <w:rFonts w:hint="cs"/>
          <w:rtl/>
        </w:rPr>
        <w:t>»</w:t>
      </w:r>
    </w:p>
    <w:p w:rsidR="00C93A1C" w:rsidRDefault="000B25EB" w:rsidP="00FF622A">
      <w:pPr>
        <w:jc w:val="both"/>
        <w:rPr>
          <w:rtl/>
        </w:rPr>
      </w:pPr>
      <w:r>
        <w:rPr>
          <w:rFonts w:hint="cs"/>
          <w:rtl/>
        </w:rPr>
        <w:t xml:space="preserve">وقتی زن پس از پنجاه سال خون می بیند، روزه بگیرد و نماز بخواند و روزه اش را </w:t>
      </w:r>
      <w:r w:rsidR="00FF622A">
        <w:rPr>
          <w:rFonts w:hint="cs"/>
          <w:rtl/>
        </w:rPr>
        <w:t xml:space="preserve">هم </w:t>
      </w:r>
      <w:r w:rsidR="00272A13">
        <w:rPr>
          <w:rFonts w:hint="cs"/>
          <w:rtl/>
        </w:rPr>
        <w:t xml:space="preserve">احتیاطا </w:t>
      </w:r>
      <w:r>
        <w:rPr>
          <w:rFonts w:hint="cs"/>
          <w:rtl/>
        </w:rPr>
        <w:t>قضا کند.</w:t>
      </w:r>
    </w:p>
    <w:p w:rsidR="00C93A1C" w:rsidRDefault="00C15C6B" w:rsidP="00BC66E6">
      <w:pPr>
        <w:jc w:val="both"/>
        <w:rPr>
          <w:rtl/>
        </w:rPr>
      </w:pPr>
      <w:r>
        <w:rPr>
          <w:rFonts w:hint="cs"/>
          <w:rtl/>
        </w:rPr>
        <w:lastRenderedPageBreak/>
        <w:t>ابن قدامه در شرح آن گفته است: «</w:t>
      </w:r>
      <w:r w:rsidRPr="00C15C6B">
        <w:rPr>
          <w:rFonts w:hint="cs"/>
          <w:color w:val="000080"/>
          <w:rtl/>
        </w:rPr>
        <w:t xml:space="preserve">اختلفت الروایة عن احمد فی هذه المسالة فالذی نقل الخرقی هاهنا انها لا تیاس من الحیض یقینا الی </w:t>
      </w:r>
      <w:r w:rsidR="007438A5">
        <w:rPr>
          <w:rFonts w:hint="cs"/>
          <w:color w:val="000080"/>
          <w:rtl/>
        </w:rPr>
        <w:t>ستین سنة و ما تراه فی</w:t>
      </w:r>
      <w:r w:rsidRPr="00C15C6B">
        <w:rPr>
          <w:rFonts w:hint="cs"/>
          <w:color w:val="000080"/>
          <w:rtl/>
        </w:rPr>
        <w:t>ما بین الخمسین و ستین مشکوک فیه ...</w:t>
      </w:r>
      <w:r>
        <w:rPr>
          <w:rFonts w:hint="cs"/>
          <w:color w:val="000080"/>
          <w:rtl/>
        </w:rPr>
        <w:t xml:space="preserve"> و روی عنه ما یدل علی انها بعد الخمسین لا تحیض</w:t>
      </w:r>
      <w:r w:rsidR="007438A5">
        <w:rPr>
          <w:rFonts w:hint="cs"/>
          <w:color w:val="000080"/>
          <w:rtl/>
        </w:rPr>
        <w:t xml:space="preserve"> ...</w:t>
      </w:r>
      <w:r>
        <w:rPr>
          <w:rFonts w:hint="cs"/>
          <w:color w:val="000080"/>
          <w:rtl/>
        </w:rPr>
        <w:t xml:space="preserve"> لما روی عن عایشه انها قالت اذا بلغت خمسین سنة خرجت من حد الحیض </w:t>
      </w:r>
      <w:r w:rsidR="00BA6C31">
        <w:rPr>
          <w:rFonts w:hint="cs"/>
          <w:color w:val="000080"/>
          <w:rtl/>
        </w:rPr>
        <w:t>و روی عنها انها قالت لن تری المراة فی بطنها ولدا بعد الخمسین</w:t>
      </w:r>
      <w:r w:rsidR="00FD4092">
        <w:rPr>
          <w:rFonts w:hint="cs"/>
          <w:color w:val="000080"/>
          <w:rtl/>
        </w:rPr>
        <w:t xml:space="preserve"> و روی عنه ان نساء الاعاجم ییاسن من المحیض فی خمسین و نساء بنی هاشم و غیره</w:t>
      </w:r>
      <w:r w:rsidR="00BC66E6">
        <w:rPr>
          <w:rFonts w:hint="cs"/>
          <w:color w:val="000080"/>
          <w:rtl/>
        </w:rPr>
        <w:t>م</w:t>
      </w:r>
      <w:r w:rsidR="00FD4092">
        <w:rPr>
          <w:rFonts w:hint="cs"/>
          <w:color w:val="000080"/>
          <w:rtl/>
        </w:rPr>
        <w:t xml:space="preserve"> من العرب الی ستین سنة و هو قول اهل المدینة لما روی الزبیر بن بکار فی کتاب النسب عن بعضهم انه قال لا تلد لخمسین سنة الا العربیة و لا تلد لستین الا قرشیة</w:t>
      </w:r>
      <w:r w:rsidR="00BC66E6">
        <w:rPr>
          <w:rFonts w:hint="cs"/>
          <w:color w:val="000080"/>
          <w:rtl/>
        </w:rPr>
        <w:t xml:space="preserve"> و قال: ان هندا بنت ابی عبیدة </w:t>
      </w:r>
      <w:r w:rsidR="0010704F">
        <w:rPr>
          <w:rFonts w:hint="cs"/>
          <w:color w:val="000080"/>
          <w:rtl/>
        </w:rPr>
        <w:t>بن عبدالله بن زمعة ولدت موسی بن</w:t>
      </w:r>
      <w:r w:rsidR="00A9230F">
        <w:rPr>
          <w:rFonts w:hint="cs"/>
          <w:color w:val="000080"/>
          <w:rtl/>
        </w:rPr>
        <w:t xml:space="preserve"> عبدالله بن حسین بن حسن بن علی بن ابی طالب و لها ستون</w:t>
      </w:r>
      <w:r w:rsidR="0010704F">
        <w:rPr>
          <w:rFonts w:hint="cs"/>
          <w:color w:val="000080"/>
          <w:rtl/>
        </w:rPr>
        <w:t xml:space="preserve"> سنة</w:t>
      </w:r>
      <w:r>
        <w:rPr>
          <w:rFonts w:hint="cs"/>
          <w:rtl/>
        </w:rPr>
        <w:t>»</w:t>
      </w:r>
    </w:p>
    <w:p w:rsidR="00C93A1C" w:rsidRDefault="00714BB9" w:rsidP="00714BB9">
      <w:pPr>
        <w:pStyle w:val="Heading1"/>
        <w:rPr>
          <w:rtl/>
        </w:rPr>
      </w:pPr>
      <w:bookmarkStart w:id="4" w:name="_Toc24857473"/>
      <w:bookmarkStart w:id="5" w:name="_Toc24858239"/>
      <w:r>
        <w:rPr>
          <w:rFonts w:hint="cs"/>
          <w:rtl/>
        </w:rPr>
        <w:t>روایات مساله</w:t>
      </w:r>
      <w:bookmarkEnd w:id="4"/>
      <w:bookmarkEnd w:id="5"/>
    </w:p>
    <w:p w:rsidR="00714BB9" w:rsidRDefault="00714BB9" w:rsidP="00714BB9">
      <w:pPr>
        <w:pStyle w:val="Heading2"/>
        <w:rPr>
          <w:rtl/>
        </w:rPr>
      </w:pPr>
      <w:bookmarkStart w:id="6" w:name="_Toc24857474"/>
      <w:bookmarkStart w:id="7" w:name="_Toc24858240"/>
      <w:r>
        <w:rPr>
          <w:rFonts w:hint="cs"/>
          <w:rtl/>
        </w:rPr>
        <w:t>روایت اول</w:t>
      </w:r>
      <w:bookmarkEnd w:id="6"/>
      <w:bookmarkEnd w:id="7"/>
    </w:p>
    <w:p w:rsidR="00714BB9" w:rsidRPr="00714BB9" w:rsidRDefault="00714BB9" w:rsidP="00714BB9">
      <w:pPr>
        <w:jc w:val="both"/>
        <w:rPr>
          <w:color w:val="008000"/>
        </w:rPr>
      </w:pPr>
      <w:r w:rsidRPr="00714BB9">
        <w:rPr>
          <w:rFonts w:hint="cs"/>
          <w:rtl/>
        </w:rPr>
        <w:t xml:space="preserve">مُحَمَّدُ بْنُ إِسْمَاعِيلَ عَنِ الْفَضْلِ بْنِ شَاذَانَ عَنْ صَفْوَانَ بْنِ يَحْيَى عَنْ عَبْدِ الرَّحْمَنِ بْنِ الْحَجَّاجِ عَنْ أَبِي عَبْدِ اللَّهِ ع قَالَ: </w:t>
      </w:r>
      <w:r w:rsidRPr="00714BB9">
        <w:rPr>
          <w:rFonts w:hint="cs"/>
          <w:color w:val="008000"/>
          <w:rtl/>
        </w:rPr>
        <w:t>حَدُّ الَّتِي قَدْ يَئِسَتْ مِنَ الْمَحِيضِ خَمْسُونَ سَنَةً.</w:t>
      </w:r>
      <w:r>
        <w:rPr>
          <w:rStyle w:val="FootnoteReference"/>
          <w:color w:val="008000"/>
          <w:rtl/>
        </w:rPr>
        <w:footnoteReference w:id="1"/>
      </w:r>
    </w:p>
    <w:p w:rsidR="00714BB9" w:rsidRDefault="00231D70" w:rsidP="0091568B">
      <w:pPr>
        <w:jc w:val="both"/>
        <w:rPr>
          <w:rtl/>
        </w:rPr>
      </w:pPr>
      <w:r>
        <w:rPr>
          <w:rFonts w:hint="cs"/>
          <w:rtl/>
        </w:rPr>
        <w:t>این روایت صحیحه می باشد.</w:t>
      </w:r>
    </w:p>
    <w:p w:rsidR="00231D70" w:rsidRDefault="00231D70" w:rsidP="00231D70">
      <w:pPr>
        <w:pStyle w:val="Heading2"/>
        <w:rPr>
          <w:rtl/>
        </w:rPr>
      </w:pPr>
      <w:bookmarkStart w:id="8" w:name="_Toc24857475"/>
      <w:bookmarkStart w:id="9" w:name="_Toc24858241"/>
      <w:r>
        <w:rPr>
          <w:rFonts w:hint="cs"/>
          <w:rtl/>
        </w:rPr>
        <w:t>روایت دوم</w:t>
      </w:r>
      <w:bookmarkEnd w:id="8"/>
      <w:bookmarkEnd w:id="9"/>
    </w:p>
    <w:p w:rsidR="00231D70" w:rsidRPr="00231D70" w:rsidRDefault="00231D70" w:rsidP="00231D70">
      <w:pPr>
        <w:jc w:val="both"/>
        <w:rPr>
          <w:color w:val="008000"/>
        </w:rPr>
      </w:pPr>
      <w:r w:rsidRPr="00231D70">
        <w:rPr>
          <w:rFonts w:hint="cs"/>
          <w:rtl/>
        </w:rPr>
        <w:t xml:space="preserve">عَلِيُّ بْنُ مُحَمَّدٍ عَنْ سَهْلِ بْنِ زِيَادٍ عَنْ أَحْمَدَ بْنِ مُحَمَّدِ بْنِ أَبِي نَصْرٍ عَنْ بَعْضِ أَصْحَابِنَا قَالَ قَالَ أَبُو عَبْدِ اللَّهِ </w:t>
      </w:r>
      <w:r>
        <w:rPr>
          <w:rFonts w:hint="cs"/>
          <w:rtl/>
        </w:rPr>
        <w:t>(</w:t>
      </w:r>
      <w:r w:rsidRPr="00231D70">
        <w:rPr>
          <w:rFonts w:hint="cs"/>
          <w:rtl/>
        </w:rPr>
        <w:t>ع</w:t>
      </w:r>
      <w:r>
        <w:rPr>
          <w:rFonts w:hint="cs"/>
          <w:rtl/>
        </w:rPr>
        <w:t>)</w:t>
      </w:r>
      <w:r w:rsidRPr="00231D70">
        <w:rPr>
          <w:rFonts w:hint="cs"/>
          <w:rtl/>
        </w:rPr>
        <w:t xml:space="preserve">‏ </w:t>
      </w:r>
      <w:r w:rsidRPr="00231D70">
        <w:rPr>
          <w:rFonts w:hint="cs"/>
          <w:color w:val="008000"/>
          <w:rtl/>
        </w:rPr>
        <w:t>الْمَرْأَةُ الَّتِي قَدْ يَئِسَتْ مِنَ الْمَحِيضِ حَدُّهَا خَمْسُونَ سَنَةً.</w:t>
      </w:r>
    </w:p>
    <w:p w:rsidR="00231D70" w:rsidRPr="00231D70" w:rsidRDefault="00231D70" w:rsidP="00231D70">
      <w:pPr>
        <w:jc w:val="both"/>
        <w:rPr>
          <w:color w:val="008000"/>
          <w:rtl/>
        </w:rPr>
      </w:pPr>
      <w:r w:rsidRPr="00231D70">
        <w:rPr>
          <w:rFonts w:hint="cs"/>
          <w:color w:val="008000"/>
          <w:rtl/>
        </w:rPr>
        <w:t>- وَ رُوِيَ‏ سِتُّونَ سَنَةً أَيْضا</w:t>
      </w:r>
      <w:r w:rsidR="0033673B">
        <w:rPr>
          <w:rStyle w:val="FootnoteReference"/>
          <w:color w:val="008000"/>
          <w:rtl/>
        </w:rPr>
        <w:footnoteReference w:id="2"/>
      </w:r>
    </w:p>
    <w:p w:rsidR="00231D70" w:rsidRDefault="009C62DA" w:rsidP="0091568B">
      <w:pPr>
        <w:jc w:val="both"/>
        <w:rPr>
          <w:rtl/>
        </w:rPr>
      </w:pPr>
      <w:r>
        <w:rPr>
          <w:rFonts w:hint="cs"/>
          <w:rtl/>
        </w:rPr>
        <w:t>منظور از علی بن محمد، علان کلینی می باشد که ثقه است.</w:t>
      </w:r>
    </w:p>
    <w:p w:rsidR="009C62DA" w:rsidRDefault="009C62DA" w:rsidP="0091568B">
      <w:pPr>
        <w:jc w:val="both"/>
        <w:rPr>
          <w:rtl/>
        </w:rPr>
      </w:pPr>
      <w:r>
        <w:rPr>
          <w:rFonts w:hint="cs"/>
          <w:rtl/>
        </w:rPr>
        <w:t>سهل بن زیاد به نظر ما ثقه است گر چه بعضی او را ثقه نمی دانند.</w:t>
      </w:r>
    </w:p>
    <w:p w:rsidR="003A4E32" w:rsidRDefault="003A4E32" w:rsidP="003D566B">
      <w:pPr>
        <w:jc w:val="both"/>
        <w:rPr>
          <w:rtl/>
        </w:rPr>
      </w:pPr>
      <w:r>
        <w:rPr>
          <w:rFonts w:hint="cs"/>
          <w:rtl/>
        </w:rPr>
        <w:t>روایت مرسل می باشد</w:t>
      </w:r>
      <w:r w:rsidR="003D566B">
        <w:rPr>
          <w:rFonts w:hint="cs"/>
          <w:rtl/>
        </w:rPr>
        <w:t xml:space="preserve"> و اعتبارش وابسته به این است که مرسلات ابن ابی عمیر، صفوان و بزنطی را معتبر بدانیم یا معتبر ندانیم. </w:t>
      </w:r>
    </w:p>
    <w:p w:rsidR="00C93A1C" w:rsidRDefault="00E37C80" w:rsidP="0091568B">
      <w:pPr>
        <w:jc w:val="both"/>
        <w:rPr>
          <w:rtl/>
        </w:rPr>
      </w:pPr>
      <w:r>
        <w:rPr>
          <w:rFonts w:hint="cs"/>
          <w:rtl/>
        </w:rPr>
        <w:t>روایت را محقق از کتاب احمد بن محمد بن ابی نصر هم نقل کرده است. در نتیجه اگر سهل بن زیاد را توثیق نکنیم، باز هم مشکلی از جانب سهل بن زیاد وجود ندارد.</w:t>
      </w:r>
    </w:p>
    <w:p w:rsidR="00C93A1C" w:rsidRDefault="0033673B" w:rsidP="0033673B">
      <w:pPr>
        <w:pStyle w:val="Heading2"/>
        <w:rPr>
          <w:rtl/>
        </w:rPr>
      </w:pPr>
      <w:bookmarkStart w:id="10" w:name="_Toc24857476"/>
      <w:bookmarkStart w:id="11" w:name="_Toc24858242"/>
      <w:r>
        <w:rPr>
          <w:rFonts w:hint="cs"/>
          <w:rtl/>
        </w:rPr>
        <w:t>روایت سوم</w:t>
      </w:r>
      <w:bookmarkEnd w:id="10"/>
      <w:bookmarkEnd w:id="11"/>
    </w:p>
    <w:p w:rsidR="0033673B" w:rsidRPr="0033673B" w:rsidRDefault="0033673B" w:rsidP="0033673B">
      <w:pPr>
        <w:jc w:val="both"/>
        <w:rPr>
          <w:color w:val="008000"/>
        </w:rPr>
      </w:pPr>
      <w:r w:rsidRPr="0033673B">
        <w:rPr>
          <w:rFonts w:hint="cs"/>
          <w:rtl/>
        </w:rPr>
        <w:t>عِدَّةٌ مِنْ أَصْحَابِنَا عَنْ أَحْمَدَ بْنِ</w:t>
      </w:r>
      <w:r>
        <w:rPr>
          <w:rFonts w:hint="cs"/>
          <w:rtl/>
        </w:rPr>
        <w:t xml:space="preserve"> مُحَمَّدٍ عَنِ الْحَسَنِ بْنِ ظ</w:t>
      </w:r>
      <w:r w:rsidRPr="0033673B">
        <w:rPr>
          <w:rFonts w:hint="cs"/>
          <w:rtl/>
        </w:rPr>
        <w:t xml:space="preserve">َرِيفٍ عَنِ ابْنِ أَبِي عُمَيْرٍ عَنْ بَعْضِ أَصْحَابِنَا عَنْ أَبِي عَبْدِ اللَّهِ ع قَالَ: </w:t>
      </w:r>
      <w:r w:rsidRPr="0033673B">
        <w:rPr>
          <w:rFonts w:hint="cs"/>
          <w:color w:val="008000"/>
          <w:rtl/>
        </w:rPr>
        <w:t>إِذَا بَلَغَتِ الْمَرْأَةُ خَمْسِينَ سَنَةً لَمْ تَرَ حُمْرَةً إِلَّا أَنْ تَكُونَ امْرَأَةً مِنْ قُرَيْشٍ.</w:t>
      </w:r>
      <w:r w:rsidR="001E3E2B">
        <w:rPr>
          <w:rStyle w:val="FootnoteReference"/>
          <w:color w:val="008000"/>
          <w:rtl/>
        </w:rPr>
        <w:footnoteReference w:id="3"/>
      </w:r>
    </w:p>
    <w:p w:rsidR="00C93A1C" w:rsidRDefault="001E3E2B" w:rsidP="0091568B">
      <w:pPr>
        <w:jc w:val="both"/>
        <w:rPr>
          <w:rtl/>
        </w:rPr>
      </w:pPr>
      <w:r>
        <w:rPr>
          <w:rFonts w:hint="cs"/>
          <w:rtl/>
        </w:rPr>
        <w:t>منظور از احمد بن محمد که عدة من اصحابنا از</w:t>
      </w:r>
      <w:r w:rsidR="00AF60E8">
        <w:rPr>
          <w:rFonts w:hint="cs"/>
          <w:rtl/>
        </w:rPr>
        <w:t xml:space="preserve"> او</w:t>
      </w:r>
      <w:r>
        <w:rPr>
          <w:rFonts w:hint="cs"/>
          <w:rtl/>
        </w:rPr>
        <w:t xml:space="preserve"> نقل می کنند، مردد بین احمد بن محمد بن عیسی و احمد بن محمد بن خالد می باشد که هر دو ثقه می باشند و در هر دو صورت علی بن ابراهیم در عدة من اصحابنا می باشد.</w:t>
      </w:r>
      <w:r w:rsidR="00FF68B2">
        <w:rPr>
          <w:rFonts w:hint="cs"/>
          <w:rtl/>
        </w:rPr>
        <w:t xml:space="preserve"> بنابراین مشکل سندی نداریم.</w:t>
      </w:r>
    </w:p>
    <w:p w:rsidR="00C93A1C" w:rsidRDefault="00EE73D8" w:rsidP="0091568B">
      <w:pPr>
        <w:jc w:val="both"/>
        <w:rPr>
          <w:rtl/>
        </w:rPr>
      </w:pPr>
      <w:r>
        <w:rPr>
          <w:rFonts w:hint="cs"/>
          <w:rtl/>
        </w:rPr>
        <w:t>منظور از احمد بن محمد، با توجه به حسن بن ظریف، احمد بن محمد بن خالد برقی است.</w:t>
      </w:r>
    </w:p>
    <w:p w:rsidR="005545BF" w:rsidRPr="005545BF" w:rsidRDefault="005545BF" w:rsidP="005545BF">
      <w:pPr>
        <w:jc w:val="both"/>
        <w:rPr>
          <w:color w:val="000080"/>
          <w:rtl/>
        </w:rPr>
      </w:pPr>
      <w:r>
        <w:rPr>
          <w:rFonts w:hint="cs"/>
          <w:rtl/>
        </w:rPr>
        <w:t>عدة من اصحابنا که از برقی نقل می کنند، در خلاصه</w:t>
      </w:r>
      <w:r w:rsidR="00C83708">
        <w:rPr>
          <w:rFonts w:hint="cs"/>
          <w:rtl/>
        </w:rPr>
        <w:t>‌ی</w:t>
      </w:r>
      <w:r>
        <w:rPr>
          <w:rFonts w:hint="cs"/>
          <w:rtl/>
        </w:rPr>
        <w:t xml:space="preserve"> علامه حلی این طور بیان شده است: «</w:t>
      </w:r>
      <w:r w:rsidRPr="005545BF">
        <w:rPr>
          <w:rFonts w:hint="cs"/>
          <w:color w:val="000080"/>
          <w:rtl/>
        </w:rPr>
        <w:t>قال</w:t>
      </w:r>
      <w:r w:rsidRPr="005545BF">
        <w:rPr>
          <w:color w:val="000080"/>
          <w:rtl/>
        </w:rPr>
        <w:t xml:space="preserve"> </w:t>
      </w:r>
      <w:r w:rsidRPr="005545BF">
        <w:rPr>
          <w:rFonts w:hint="cs"/>
          <w:color w:val="000080"/>
          <w:rtl/>
        </w:rPr>
        <w:t>كلما</w:t>
      </w:r>
      <w:r w:rsidRPr="005545BF">
        <w:rPr>
          <w:color w:val="000080"/>
          <w:rtl/>
        </w:rPr>
        <w:t xml:space="preserve"> </w:t>
      </w:r>
      <w:r w:rsidRPr="005545BF">
        <w:rPr>
          <w:rFonts w:hint="cs"/>
          <w:color w:val="000080"/>
          <w:rtl/>
        </w:rPr>
        <w:t>ذكرته</w:t>
      </w:r>
      <w:r w:rsidRPr="005545BF">
        <w:rPr>
          <w:color w:val="000080"/>
          <w:rtl/>
        </w:rPr>
        <w:t xml:space="preserve"> </w:t>
      </w:r>
      <w:r w:rsidRPr="005545BF">
        <w:rPr>
          <w:rFonts w:hint="cs"/>
          <w:color w:val="000080"/>
          <w:rtl/>
        </w:rPr>
        <w:t>في</w:t>
      </w:r>
      <w:r w:rsidRPr="005545BF">
        <w:rPr>
          <w:color w:val="000080"/>
          <w:rtl/>
        </w:rPr>
        <w:t xml:space="preserve"> </w:t>
      </w:r>
      <w:r w:rsidRPr="005545BF">
        <w:rPr>
          <w:rFonts w:hint="cs"/>
          <w:color w:val="000080"/>
          <w:rtl/>
        </w:rPr>
        <w:t>كتابي</w:t>
      </w:r>
      <w:r w:rsidRPr="005545BF">
        <w:rPr>
          <w:color w:val="000080"/>
          <w:rtl/>
        </w:rPr>
        <w:t xml:space="preserve"> </w:t>
      </w:r>
      <w:r w:rsidRPr="005545BF">
        <w:rPr>
          <w:rFonts w:hint="cs"/>
          <w:color w:val="000080"/>
          <w:rtl/>
        </w:rPr>
        <w:t>المشار</w:t>
      </w:r>
      <w:r w:rsidRPr="005545BF">
        <w:rPr>
          <w:color w:val="000080"/>
          <w:rtl/>
        </w:rPr>
        <w:t xml:space="preserve"> </w:t>
      </w:r>
      <w:r w:rsidRPr="005545BF">
        <w:rPr>
          <w:rFonts w:hint="cs"/>
          <w:color w:val="000080"/>
          <w:rtl/>
        </w:rPr>
        <w:t>إليه</w:t>
      </w:r>
      <w:r w:rsidRPr="005545BF">
        <w:rPr>
          <w:color w:val="000080"/>
          <w:rtl/>
        </w:rPr>
        <w:t xml:space="preserve"> </w:t>
      </w:r>
      <w:r w:rsidRPr="005545BF">
        <w:rPr>
          <w:rFonts w:hint="cs"/>
          <w:color w:val="000080"/>
          <w:rtl/>
        </w:rPr>
        <w:t>عدة</w:t>
      </w:r>
      <w:r w:rsidRPr="005545BF">
        <w:rPr>
          <w:color w:val="000080"/>
          <w:rtl/>
        </w:rPr>
        <w:t xml:space="preserve"> </w:t>
      </w:r>
      <w:r w:rsidRPr="005545BF">
        <w:rPr>
          <w:rFonts w:hint="cs"/>
          <w:color w:val="000080"/>
          <w:rtl/>
        </w:rPr>
        <w:t>من</w:t>
      </w:r>
      <w:r w:rsidRPr="005545BF">
        <w:rPr>
          <w:color w:val="000080"/>
          <w:rtl/>
        </w:rPr>
        <w:t xml:space="preserve"> </w:t>
      </w:r>
      <w:r w:rsidRPr="005545BF">
        <w:rPr>
          <w:rFonts w:hint="cs"/>
          <w:color w:val="000080"/>
          <w:rtl/>
        </w:rPr>
        <w:t>أصحابنا</w:t>
      </w:r>
      <w:r w:rsidRPr="005545BF">
        <w:rPr>
          <w:color w:val="000080"/>
          <w:rtl/>
        </w:rPr>
        <w:t xml:space="preserve"> </w:t>
      </w:r>
      <w:r w:rsidRPr="005545BF">
        <w:rPr>
          <w:rFonts w:hint="cs"/>
          <w:color w:val="000080"/>
          <w:rtl/>
        </w:rPr>
        <w:t>عن</w:t>
      </w:r>
      <w:r w:rsidRPr="005545BF">
        <w:rPr>
          <w:color w:val="000080"/>
          <w:rtl/>
        </w:rPr>
        <w:t xml:space="preserve"> </w:t>
      </w:r>
      <w:r w:rsidRPr="005545BF">
        <w:rPr>
          <w:rFonts w:hint="cs"/>
          <w:color w:val="000080"/>
          <w:rtl/>
        </w:rPr>
        <w:t>أحمد</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محمد</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خالد</w:t>
      </w:r>
      <w:r w:rsidRPr="005545BF">
        <w:rPr>
          <w:color w:val="000080"/>
          <w:rtl/>
        </w:rPr>
        <w:t xml:space="preserve"> </w:t>
      </w:r>
      <w:r w:rsidRPr="005545BF">
        <w:rPr>
          <w:rFonts w:hint="cs"/>
          <w:color w:val="000080"/>
          <w:rtl/>
        </w:rPr>
        <w:t>البرقي</w:t>
      </w:r>
      <w:r w:rsidRPr="005545BF">
        <w:rPr>
          <w:color w:val="000080"/>
          <w:rtl/>
        </w:rPr>
        <w:t xml:space="preserve"> </w:t>
      </w:r>
      <w:r w:rsidRPr="005545BF">
        <w:rPr>
          <w:rFonts w:hint="cs"/>
          <w:color w:val="000080"/>
          <w:rtl/>
        </w:rPr>
        <w:t>فهم</w:t>
      </w:r>
      <w:r w:rsidRPr="005545BF">
        <w:rPr>
          <w:color w:val="000080"/>
          <w:rtl/>
        </w:rPr>
        <w:t xml:space="preserve"> </w:t>
      </w:r>
      <w:r w:rsidRPr="005545BF">
        <w:rPr>
          <w:rFonts w:hint="cs"/>
          <w:color w:val="000080"/>
          <w:rtl/>
        </w:rPr>
        <w:t>علي</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إبراهيم</w:t>
      </w:r>
      <w:r w:rsidRPr="005545BF">
        <w:rPr>
          <w:color w:val="000080"/>
          <w:rtl/>
        </w:rPr>
        <w:t xml:space="preserve"> </w:t>
      </w:r>
      <w:r w:rsidRPr="005545BF">
        <w:rPr>
          <w:rFonts w:hint="cs"/>
          <w:color w:val="000080"/>
          <w:rtl/>
        </w:rPr>
        <w:t>و</w:t>
      </w:r>
      <w:r w:rsidRPr="005545BF">
        <w:rPr>
          <w:color w:val="000080"/>
          <w:rtl/>
        </w:rPr>
        <w:t xml:space="preserve"> </w:t>
      </w:r>
      <w:r w:rsidRPr="005545BF">
        <w:rPr>
          <w:rFonts w:hint="cs"/>
          <w:color w:val="000080"/>
          <w:rtl/>
        </w:rPr>
        <w:t>علي</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محمد</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عبد</w:t>
      </w:r>
      <w:r w:rsidRPr="005545BF">
        <w:rPr>
          <w:color w:val="000080"/>
          <w:rtl/>
        </w:rPr>
        <w:t xml:space="preserve"> </w:t>
      </w:r>
      <w:r w:rsidRPr="005545BF">
        <w:rPr>
          <w:rFonts w:hint="cs"/>
          <w:color w:val="000080"/>
          <w:rtl/>
        </w:rPr>
        <w:t>الله</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أذينة</w:t>
      </w:r>
      <w:r w:rsidRPr="005545BF">
        <w:rPr>
          <w:color w:val="000080"/>
          <w:rtl/>
        </w:rPr>
        <w:t xml:space="preserve"> </w:t>
      </w:r>
      <w:r w:rsidRPr="005545BF">
        <w:rPr>
          <w:rFonts w:hint="cs"/>
          <w:color w:val="000080"/>
          <w:rtl/>
        </w:rPr>
        <w:t>و</w:t>
      </w:r>
      <w:r w:rsidRPr="005545BF">
        <w:rPr>
          <w:color w:val="000080"/>
          <w:rtl/>
        </w:rPr>
        <w:t xml:space="preserve"> </w:t>
      </w:r>
      <w:r w:rsidRPr="005545BF">
        <w:rPr>
          <w:rFonts w:hint="cs"/>
          <w:color w:val="000080"/>
          <w:rtl/>
        </w:rPr>
        <w:t>أحمد</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عبد</w:t>
      </w:r>
      <w:r w:rsidRPr="005545BF">
        <w:rPr>
          <w:color w:val="000080"/>
          <w:rtl/>
        </w:rPr>
        <w:t xml:space="preserve"> </w:t>
      </w:r>
      <w:r w:rsidRPr="005545BF">
        <w:rPr>
          <w:rFonts w:hint="cs"/>
          <w:color w:val="000080"/>
          <w:rtl/>
        </w:rPr>
        <w:t>الله</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أمية</w:t>
      </w:r>
      <w:r w:rsidRPr="005545BF">
        <w:rPr>
          <w:color w:val="000080"/>
          <w:rtl/>
        </w:rPr>
        <w:t xml:space="preserve"> </w:t>
      </w:r>
      <w:r w:rsidRPr="005545BF">
        <w:rPr>
          <w:rFonts w:hint="cs"/>
          <w:color w:val="000080"/>
          <w:rtl/>
        </w:rPr>
        <w:t>و</w:t>
      </w:r>
      <w:r w:rsidRPr="005545BF">
        <w:rPr>
          <w:color w:val="000080"/>
          <w:rtl/>
        </w:rPr>
        <w:t xml:space="preserve"> </w:t>
      </w:r>
      <w:r w:rsidRPr="005545BF">
        <w:rPr>
          <w:rFonts w:hint="cs"/>
          <w:color w:val="000080"/>
          <w:rtl/>
        </w:rPr>
        <w:t>علي</w:t>
      </w:r>
      <w:r w:rsidRPr="005545BF">
        <w:rPr>
          <w:color w:val="000080"/>
          <w:rtl/>
        </w:rPr>
        <w:t xml:space="preserve"> </w:t>
      </w:r>
      <w:r w:rsidRPr="005545BF">
        <w:rPr>
          <w:rFonts w:hint="cs"/>
          <w:color w:val="000080"/>
          <w:rtl/>
        </w:rPr>
        <w:t>بن</w:t>
      </w:r>
      <w:r w:rsidRPr="005545BF">
        <w:rPr>
          <w:color w:val="000080"/>
          <w:rtl/>
        </w:rPr>
        <w:t xml:space="preserve"> </w:t>
      </w:r>
      <w:r w:rsidRPr="005545BF">
        <w:rPr>
          <w:rFonts w:hint="cs"/>
          <w:color w:val="000080"/>
          <w:rtl/>
        </w:rPr>
        <w:t>الحسن‏</w:t>
      </w:r>
      <w:r>
        <w:rPr>
          <w:rFonts w:hint="cs"/>
          <w:color w:val="000080"/>
          <w:rtl/>
        </w:rPr>
        <w:t>»</w:t>
      </w:r>
      <w:r w:rsidR="00235439">
        <w:rPr>
          <w:rStyle w:val="FootnoteReference"/>
          <w:color w:val="000080"/>
          <w:rtl/>
        </w:rPr>
        <w:footnoteReference w:id="4"/>
      </w:r>
    </w:p>
    <w:p w:rsidR="00971CF9" w:rsidRDefault="00CD1C1A" w:rsidP="00891B73">
      <w:pPr>
        <w:rPr>
          <w:rtl/>
        </w:rPr>
      </w:pPr>
      <w:r w:rsidRPr="0028771D">
        <w:rPr>
          <w:rFonts w:hint="cs"/>
          <w:rtl/>
        </w:rPr>
        <w:t>در علي</w:t>
      </w:r>
      <w:r w:rsidRPr="0028771D">
        <w:rPr>
          <w:rtl/>
        </w:rPr>
        <w:t xml:space="preserve"> </w:t>
      </w:r>
      <w:r w:rsidRPr="0028771D">
        <w:rPr>
          <w:rFonts w:hint="cs"/>
          <w:rtl/>
        </w:rPr>
        <w:t>بن</w:t>
      </w:r>
      <w:r w:rsidRPr="0028771D">
        <w:rPr>
          <w:rtl/>
        </w:rPr>
        <w:t xml:space="preserve"> </w:t>
      </w:r>
      <w:r w:rsidRPr="0028771D">
        <w:rPr>
          <w:rFonts w:hint="cs"/>
          <w:rtl/>
        </w:rPr>
        <w:t>محمد</w:t>
      </w:r>
      <w:r w:rsidRPr="0028771D">
        <w:rPr>
          <w:rtl/>
        </w:rPr>
        <w:t xml:space="preserve"> </w:t>
      </w:r>
      <w:r w:rsidRPr="0028771D">
        <w:rPr>
          <w:rFonts w:hint="cs"/>
          <w:rtl/>
        </w:rPr>
        <w:t>بن</w:t>
      </w:r>
      <w:r w:rsidRPr="0028771D">
        <w:rPr>
          <w:rtl/>
        </w:rPr>
        <w:t xml:space="preserve"> </w:t>
      </w:r>
      <w:r w:rsidRPr="0028771D">
        <w:rPr>
          <w:rFonts w:hint="cs"/>
          <w:rtl/>
        </w:rPr>
        <w:t>عبد</w:t>
      </w:r>
      <w:r w:rsidRPr="0028771D">
        <w:rPr>
          <w:rtl/>
        </w:rPr>
        <w:t xml:space="preserve"> </w:t>
      </w:r>
      <w:r w:rsidRPr="0028771D">
        <w:rPr>
          <w:rFonts w:hint="cs"/>
          <w:rtl/>
        </w:rPr>
        <w:t>الله</w:t>
      </w:r>
      <w:r w:rsidRPr="0028771D">
        <w:rPr>
          <w:rtl/>
        </w:rPr>
        <w:t xml:space="preserve"> </w:t>
      </w:r>
      <w:r w:rsidRPr="0028771D">
        <w:rPr>
          <w:rFonts w:hint="cs"/>
          <w:rtl/>
        </w:rPr>
        <w:t>بن</w:t>
      </w:r>
      <w:r w:rsidRPr="0028771D">
        <w:rPr>
          <w:rtl/>
        </w:rPr>
        <w:t xml:space="preserve"> </w:t>
      </w:r>
      <w:r w:rsidRPr="0028771D">
        <w:rPr>
          <w:rFonts w:hint="cs"/>
          <w:rtl/>
        </w:rPr>
        <w:t>أذينة</w:t>
      </w:r>
      <w:r w:rsidRPr="0028771D">
        <w:rPr>
          <w:rtl/>
        </w:rPr>
        <w:t xml:space="preserve"> </w:t>
      </w:r>
      <w:r w:rsidRPr="0028771D">
        <w:rPr>
          <w:rFonts w:hint="cs"/>
          <w:rtl/>
        </w:rPr>
        <w:t>و</w:t>
      </w:r>
      <w:r w:rsidRPr="0028771D">
        <w:rPr>
          <w:rtl/>
        </w:rPr>
        <w:t xml:space="preserve"> </w:t>
      </w:r>
      <w:r w:rsidRPr="0028771D">
        <w:rPr>
          <w:rFonts w:hint="cs"/>
          <w:rtl/>
        </w:rPr>
        <w:t>أحمد</w:t>
      </w:r>
      <w:r w:rsidRPr="0028771D">
        <w:rPr>
          <w:rtl/>
        </w:rPr>
        <w:t xml:space="preserve"> </w:t>
      </w:r>
      <w:r w:rsidRPr="0028771D">
        <w:rPr>
          <w:rFonts w:hint="cs"/>
          <w:rtl/>
        </w:rPr>
        <w:t>بن</w:t>
      </w:r>
      <w:r w:rsidRPr="0028771D">
        <w:rPr>
          <w:rtl/>
        </w:rPr>
        <w:t xml:space="preserve"> </w:t>
      </w:r>
      <w:r w:rsidRPr="0028771D">
        <w:rPr>
          <w:rFonts w:hint="cs"/>
          <w:rtl/>
        </w:rPr>
        <w:t>عبد</w:t>
      </w:r>
      <w:r w:rsidRPr="0028771D">
        <w:rPr>
          <w:rtl/>
        </w:rPr>
        <w:t xml:space="preserve"> </w:t>
      </w:r>
      <w:r w:rsidRPr="0028771D">
        <w:rPr>
          <w:rFonts w:hint="cs"/>
          <w:rtl/>
        </w:rPr>
        <w:t>الله</w:t>
      </w:r>
      <w:r w:rsidRPr="0028771D">
        <w:rPr>
          <w:rtl/>
        </w:rPr>
        <w:t xml:space="preserve"> </w:t>
      </w:r>
      <w:r w:rsidRPr="0028771D">
        <w:rPr>
          <w:rFonts w:hint="cs"/>
          <w:rtl/>
        </w:rPr>
        <w:t>بن</w:t>
      </w:r>
      <w:r w:rsidRPr="0028771D">
        <w:rPr>
          <w:rtl/>
        </w:rPr>
        <w:t xml:space="preserve"> </w:t>
      </w:r>
      <w:r w:rsidRPr="0028771D">
        <w:rPr>
          <w:rFonts w:hint="cs"/>
          <w:rtl/>
        </w:rPr>
        <w:t>أمية</w:t>
      </w:r>
      <w:r w:rsidRPr="0028771D">
        <w:rPr>
          <w:rtl/>
        </w:rPr>
        <w:t xml:space="preserve"> </w:t>
      </w:r>
      <w:r w:rsidRPr="0028771D">
        <w:rPr>
          <w:rFonts w:hint="cs"/>
          <w:rtl/>
        </w:rPr>
        <w:t>و</w:t>
      </w:r>
      <w:r w:rsidRPr="0028771D">
        <w:rPr>
          <w:rtl/>
        </w:rPr>
        <w:t xml:space="preserve"> </w:t>
      </w:r>
      <w:r w:rsidRPr="0028771D">
        <w:rPr>
          <w:rFonts w:hint="cs"/>
          <w:rtl/>
        </w:rPr>
        <w:t>علي</w:t>
      </w:r>
      <w:r w:rsidRPr="0028771D">
        <w:rPr>
          <w:rtl/>
        </w:rPr>
        <w:t xml:space="preserve"> </w:t>
      </w:r>
      <w:r w:rsidRPr="0028771D">
        <w:rPr>
          <w:rFonts w:hint="cs"/>
          <w:rtl/>
        </w:rPr>
        <w:t>بن</w:t>
      </w:r>
      <w:r w:rsidRPr="0028771D">
        <w:rPr>
          <w:rtl/>
        </w:rPr>
        <w:t xml:space="preserve"> </w:t>
      </w:r>
      <w:r w:rsidRPr="0028771D">
        <w:rPr>
          <w:rFonts w:hint="cs"/>
          <w:rtl/>
        </w:rPr>
        <w:t>الحسن تحریف وجود دارد.</w:t>
      </w:r>
    </w:p>
    <w:p w:rsidR="0091568B" w:rsidRDefault="0028771D" w:rsidP="00891B73">
      <w:pPr>
        <w:rPr>
          <w:rtl/>
        </w:rPr>
      </w:pPr>
      <w:r>
        <w:rPr>
          <w:rFonts w:hint="cs"/>
          <w:rtl/>
        </w:rPr>
        <w:t>هیچ کدام از این سه نفر از برقی</w:t>
      </w:r>
      <w:r w:rsidR="00891B73" w:rsidRPr="00891B73">
        <w:rPr>
          <w:rFonts w:hint="cs"/>
          <w:rtl/>
        </w:rPr>
        <w:t xml:space="preserve"> </w:t>
      </w:r>
      <w:r w:rsidR="00891B73">
        <w:rPr>
          <w:rFonts w:hint="cs"/>
          <w:rtl/>
        </w:rPr>
        <w:t>روایت</w:t>
      </w:r>
      <w:r>
        <w:rPr>
          <w:rFonts w:hint="cs"/>
          <w:rtl/>
        </w:rPr>
        <w:t xml:space="preserve"> ندارند.</w:t>
      </w:r>
    </w:p>
    <w:p w:rsidR="0067659E" w:rsidRDefault="000D60F2" w:rsidP="0067659E">
      <w:pPr>
        <w:jc w:val="both"/>
        <w:rPr>
          <w:rtl/>
        </w:rPr>
      </w:pPr>
      <w:r w:rsidRPr="004B2E34">
        <w:rPr>
          <w:rFonts w:hint="cs"/>
          <w:rtl/>
        </w:rPr>
        <w:t>احمد بن محمد بن خالد برقی سه راوی معروف دارد</w:t>
      </w:r>
      <w:r w:rsidR="0067659E">
        <w:rPr>
          <w:rFonts w:hint="cs"/>
          <w:rtl/>
        </w:rPr>
        <w:t>:</w:t>
      </w:r>
    </w:p>
    <w:p w:rsidR="0067659E" w:rsidRDefault="004B2E34" w:rsidP="0067659E">
      <w:pPr>
        <w:jc w:val="both"/>
        <w:rPr>
          <w:rtl/>
        </w:rPr>
      </w:pPr>
      <w:r w:rsidRPr="004B2E34">
        <w:rPr>
          <w:rFonts w:hint="cs"/>
          <w:rtl/>
        </w:rPr>
        <w:t>یکی نوه‌ی دختری اش می باشد که علي</w:t>
      </w:r>
      <w:r w:rsidRPr="004B2E34">
        <w:rPr>
          <w:rtl/>
        </w:rPr>
        <w:t xml:space="preserve"> </w:t>
      </w:r>
      <w:r w:rsidRPr="004B2E34">
        <w:rPr>
          <w:rFonts w:hint="cs"/>
          <w:rtl/>
        </w:rPr>
        <w:t>بن</w:t>
      </w:r>
      <w:r w:rsidRPr="004B2E34">
        <w:rPr>
          <w:rtl/>
        </w:rPr>
        <w:t xml:space="preserve"> </w:t>
      </w:r>
      <w:r w:rsidRPr="004B2E34">
        <w:rPr>
          <w:rFonts w:hint="cs"/>
          <w:rtl/>
        </w:rPr>
        <w:t>محمد</w:t>
      </w:r>
      <w:r w:rsidRPr="004B2E34">
        <w:rPr>
          <w:rtl/>
        </w:rPr>
        <w:t xml:space="preserve"> </w:t>
      </w:r>
      <w:r w:rsidRPr="004B2E34">
        <w:rPr>
          <w:rFonts w:hint="cs"/>
          <w:rtl/>
        </w:rPr>
        <w:t>بن</w:t>
      </w:r>
      <w:r w:rsidRPr="004B2E34">
        <w:rPr>
          <w:rtl/>
        </w:rPr>
        <w:t xml:space="preserve"> </w:t>
      </w:r>
      <w:r w:rsidRPr="004B2E34">
        <w:rPr>
          <w:rFonts w:hint="cs"/>
          <w:rtl/>
        </w:rPr>
        <w:t>عبد</w:t>
      </w:r>
      <w:r w:rsidRPr="004B2E34">
        <w:rPr>
          <w:rtl/>
        </w:rPr>
        <w:t xml:space="preserve"> </w:t>
      </w:r>
      <w:r w:rsidRPr="004B2E34">
        <w:rPr>
          <w:rFonts w:hint="cs"/>
          <w:rtl/>
        </w:rPr>
        <w:t>الله</w:t>
      </w:r>
      <w:r w:rsidRPr="004B2E34">
        <w:rPr>
          <w:rtl/>
        </w:rPr>
        <w:t xml:space="preserve"> </w:t>
      </w:r>
      <w:r w:rsidRPr="004B2E34">
        <w:rPr>
          <w:rFonts w:hint="cs"/>
          <w:rtl/>
        </w:rPr>
        <w:t>ابن</w:t>
      </w:r>
      <w:r w:rsidRPr="004B2E34">
        <w:rPr>
          <w:rtl/>
        </w:rPr>
        <w:t xml:space="preserve"> </w:t>
      </w:r>
      <w:r w:rsidRPr="004B2E34">
        <w:rPr>
          <w:rFonts w:hint="cs"/>
          <w:rtl/>
        </w:rPr>
        <w:t>ابنته می باشد (</w:t>
      </w:r>
      <w:r w:rsidR="0067659E">
        <w:rPr>
          <w:rFonts w:hint="cs"/>
          <w:rtl/>
        </w:rPr>
        <w:t xml:space="preserve"> ابنته تبدیل به اذینه شده است).</w:t>
      </w:r>
    </w:p>
    <w:p w:rsidR="0067659E" w:rsidRDefault="004B2E34" w:rsidP="0067659E">
      <w:pPr>
        <w:jc w:val="both"/>
        <w:rPr>
          <w:rtl/>
        </w:rPr>
      </w:pPr>
      <w:r w:rsidRPr="004B2E34">
        <w:rPr>
          <w:rFonts w:hint="cs"/>
          <w:rtl/>
        </w:rPr>
        <w:t>یکی نوه‌ی پسری اش می باشد که أحمد</w:t>
      </w:r>
      <w:r w:rsidRPr="004B2E34">
        <w:rPr>
          <w:rtl/>
        </w:rPr>
        <w:t xml:space="preserve"> </w:t>
      </w:r>
      <w:r w:rsidRPr="004B2E34">
        <w:rPr>
          <w:rFonts w:hint="cs"/>
          <w:rtl/>
        </w:rPr>
        <w:t>بن</w:t>
      </w:r>
      <w:r w:rsidRPr="004B2E34">
        <w:rPr>
          <w:rtl/>
        </w:rPr>
        <w:t xml:space="preserve"> </w:t>
      </w:r>
      <w:r w:rsidRPr="004B2E34">
        <w:rPr>
          <w:rFonts w:hint="cs"/>
          <w:rtl/>
        </w:rPr>
        <w:t>عبد</w:t>
      </w:r>
      <w:r w:rsidRPr="004B2E34">
        <w:rPr>
          <w:rtl/>
        </w:rPr>
        <w:t xml:space="preserve"> </w:t>
      </w:r>
      <w:r w:rsidRPr="004B2E34">
        <w:rPr>
          <w:rFonts w:hint="cs"/>
          <w:rtl/>
        </w:rPr>
        <w:t>الله</w:t>
      </w:r>
      <w:r w:rsidRPr="004B2E34">
        <w:rPr>
          <w:rtl/>
        </w:rPr>
        <w:t xml:space="preserve"> </w:t>
      </w:r>
      <w:r w:rsidRPr="004B2E34">
        <w:rPr>
          <w:rFonts w:hint="cs"/>
          <w:rtl/>
        </w:rPr>
        <w:t>ابن ابنه</w:t>
      </w:r>
      <w:r>
        <w:rPr>
          <w:rFonts w:hint="cs"/>
          <w:rtl/>
        </w:rPr>
        <w:t xml:space="preserve"> می ب</w:t>
      </w:r>
      <w:r w:rsidR="009C0B82">
        <w:rPr>
          <w:rFonts w:hint="cs"/>
          <w:rtl/>
        </w:rPr>
        <w:t>اشد</w:t>
      </w:r>
      <w:r w:rsidR="00852E21">
        <w:rPr>
          <w:rFonts w:hint="cs"/>
          <w:rtl/>
        </w:rPr>
        <w:t xml:space="preserve"> ( ابنه تبدیل به امیه شده است)</w:t>
      </w:r>
      <w:r w:rsidR="0067659E">
        <w:rPr>
          <w:rFonts w:hint="cs"/>
          <w:rtl/>
        </w:rPr>
        <w:t>.</w:t>
      </w:r>
    </w:p>
    <w:p w:rsidR="0091568B" w:rsidRPr="004B2E34" w:rsidRDefault="0067659E" w:rsidP="0067659E">
      <w:pPr>
        <w:jc w:val="both"/>
        <w:rPr>
          <w:rtl/>
        </w:rPr>
      </w:pPr>
      <w:r>
        <w:rPr>
          <w:rFonts w:hint="cs"/>
          <w:rtl/>
        </w:rPr>
        <w:t>و دیگری</w:t>
      </w:r>
      <w:r w:rsidR="009C0B82">
        <w:rPr>
          <w:rFonts w:hint="cs"/>
          <w:rtl/>
        </w:rPr>
        <w:t xml:space="preserve"> علی بن حسین </w:t>
      </w:r>
      <w:r>
        <w:rPr>
          <w:rFonts w:hint="cs"/>
          <w:rtl/>
        </w:rPr>
        <w:t>است که به اشتباه علی بن حسن آمده است.</w:t>
      </w:r>
    </w:p>
    <w:p w:rsidR="0091568B" w:rsidRDefault="004F1732" w:rsidP="0091568B">
      <w:pPr>
        <w:jc w:val="both"/>
        <w:rPr>
          <w:rtl/>
        </w:rPr>
      </w:pPr>
      <w:r>
        <w:rPr>
          <w:rFonts w:hint="cs"/>
          <w:rtl/>
        </w:rPr>
        <w:t>اگر مرسلات ابن ابی عمیر را تصحیح کنیم این روایت هم تصحیح می شود.</w:t>
      </w:r>
    </w:p>
    <w:p w:rsidR="004F1732" w:rsidRDefault="00337848" w:rsidP="0091568B">
      <w:pPr>
        <w:jc w:val="both"/>
        <w:rPr>
          <w:rtl/>
        </w:rPr>
      </w:pPr>
      <w:r>
        <w:rPr>
          <w:rFonts w:hint="cs"/>
          <w:rtl/>
        </w:rPr>
        <w:t>این روایت ر</w:t>
      </w:r>
      <w:r w:rsidR="00E80338">
        <w:rPr>
          <w:rFonts w:hint="cs"/>
          <w:rtl/>
        </w:rPr>
        <w:t>ا مرحوم صدوق در دو جا آورده است:</w:t>
      </w:r>
    </w:p>
    <w:p w:rsidR="00FE43CA" w:rsidRPr="00FE43CA" w:rsidRDefault="00FE43CA" w:rsidP="00FE43CA">
      <w:pPr>
        <w:jc w:val="both"/>
      </w:pPr>
      <w:r w:rsidRPr="00FE43CA">
        <w:rPr>
          <w:rFonts w:hint="cs"/>
          <w:rtl/>
        </w:rPr>
        <w:t xml:space="preserve">وَ قَالَ الصَّادِقُ </w:t>
      </w:r>
      <w:r>
        <w:rPr>
          <w:rFonts w:hint="cs"/>
          <w:rtl/>
        </w:rPr>
        <w:t>(</w:t>
      </w:r>
      <w:r w:rsidRPr="00FE43CA">
        <w:rPr>
          <w:rFonts w:hint="cs"/>
          <w:rtl/>
        </w:rPr>
        <w:t>ع‏</w:t>
      </w:r>
      <w:r>
        <w:rPr>
          <w:rFonts w:hint="cs"/>
          <w:rtl/>
        </w:rPr>
        <w:t>)</w:t>
      </w:r>
      <w:r w:rsidRPr="00FE43CA">
        <w:rPr>
          <w:rFonts w:hint="cs"/>
          <w:rtl/>
        </w:rPr>
        <w:t xml:space="preserve"> </w:t>
      </w:r>
      <w:r w:rsidRPr="00FE43CA">
        <w:rPr>
          <w:rFonts w:hint="cs"/>
          <w:color w:val="008000"/>
          <w:rtl/>
        </w:rPr>
        <w:t>الْمَرْأَةُ إِذَا بَلَغَتْ خَمْسِينَ سَنَةً لَمْ تَرَ حُمْرَةً إِلَّا أَنْ تَكُونَ امْرَأَةً مِنْ قُرَيْش</w:t>
      </w:r>
      <w:r w:rsidRPr="00FE43CA">
        <w:rPr>
          <w:rFonts w:hint="cs"/>
          <w:rtl/>
        </w:rPr>
        <w:t>‏</w:t>
      </w:r>
      <w:r w:rsidR="006E5A26">
        <w:rPr>
          <w:rStyle w:val="FootnoteReference"/>
          <w:rtl/>
        </w:rPr>
        <w:footnoteReference w:id="5"/>
      </w:r>
    </w:p>
    <w:p w:rsidR="00E80338" w:rsidRPr="00E80338" w:rsidRDefault="00E80338" w:rsidP="00E80338">
      <w:pPr>
        <w:jc w:val="both"/>
        <w:rPr>
          <w:color w:val="008000"/>
        </w:rPr>
      </w:pPr>
      <w:r w:rsidRPr="00E80338">
        <w:rPr>
          <w:rFonts w:hint="cs"/>
          <w:rtl/>
        </w:rPr>
        <w:t xml:space="preserve">رُوِيَ‏ </w:t>
      </w:r>
      <w:r w:rsidRPr="00E80338">
        <w:rPr>
          <w:rFonts w:hint="cs"/>
          <w:color w:val="008000"/>
          <w:rtl/>
        </w:rPr>
        <w:t>أَنَّ الْمَرْأَةَ إِذَا بَلَغَتْ خَمْسِينَ سَنَةً لَمْ تَرَ حُمْرَةً إِلَّا أَنْ تَكُونَ امْرَأَةً مِنْ قُرَيْش‏</w:t>
      </w:r>
      <w:r>
        <w:rPr>
          <w:rStyle w:val="FootnoteReference"/>
          <w:color w:val="008000"/>
          <w:rtl/>
        </w:rPr>
        <w:footnoteReference w:id="6"/>
      </w:r>
    </w:p>
    <w:p w:rsidR="00FE43CA" w:rsidRDefault="00E52650" w:rsidP="0091568B">
      <w:pPr>
        <w:jc w:val="both"/>
        <w:rPr>
          <w:rtl/>
        </w:rPr>
      </w:pPr>
      <w:r>
        <w:rPr>
          <w:rFonts w:hint="cs"/>
          <w:rtl/>
        </w:rPr>
        <w:t>هر دو روایت مرسل هستند.</w:t>
      </w:r>
    </w:p>
    <w:p w:rsidR="004F1732" w:rsidRDefault="00F67AC2" w:rsidP="00F67AC2">
      <w:pPr>
        <w:jc w:val="both"/>
        <w:rPr>
          <w:rtl/>
        </w:rPr>
      </w:pPr>
      <w:r>
        <w:rPr>
          <w:rFonts w:hint="cs"/>
          <w:rtl/>
        </w:rPr>
        <w:t>بعضی گفته اند: در جایی که مرحوم صدوق «</w:t>
      </w:r>
      <w:r w:rsidRPr="00FE43CA">
        <w:rPr>
          <w:rFonts w:hint="cs"/>
          <w:rtl/>
        </w:rPr>
        <w:t>قَالَ الصَّادِقُ</w:t>
      </w:r>
      <w:r>
        <w:rPr>
          <w:rFonts w:hint="cs"/>
          <w:rtl/>
        </w:rPr>
        <w:t>» آورده است، روایت معتبر است اما در جایی که «روی» آورده است، روایت معتبر نیست.</w:t>
      </w:r>
    </w:p>
    <w:p w:rsidR="004F1732" w:rsidRDefault="003E4580" w:rsidP="0034369F">
      <w:pPr>
        <w:jc w:val="both"/>
        <w:rPr>
          <w:rtl/>
        </w:rPr>
      </w:pPr>
      <w:r>
        <w:rPr>
          <w:rFonts w:hint="cs"/>
          <w:rtl/>
        </w:rPr>
        <w:t>آیت الله والد می فرماید:</w:t>
      </w:r>
      <w:r w:rsidR="0034369F">
        <w:rPr>
          <w:rFonts w:hint="cs"/>
          <w:rtl/>
        </w:rPr>
        <w:t xml:space="preserve"> در بعضی کتب حدیثی روشی وجود دارد که در نقل روایات می گویند: «</w:t>
      </w:r>
      <w:r w:rsidR="0034369F" w:rsidRPr="00FE43CA">
        <w:rPr>
          <w:rFonts w:hint="cs"/>
          <w:rtl/>
        </w:rPr>
        <w:t>قَالَ الصَّادِقُ</w:t>
      </w:r>
      <w:r w:rsidR="0034369F">
        <w:rPr>
          <w:rFonts w:hint="cs"/>
          <w:rtl/>
        </w:rPr>
        <w:t>»</w:t>
      </w:r>
    </w:p>
    <w:p w:rsidR="00EA4249" w:rsidRDefault="00EA4249" w:rsidP="00EA419B">
      <w:pPr>
        <w:jc w:val="both"/>
        <w:rPr>
          <w:rtl/>
        </w:rPr>
      </w:pPr>
      <w:r>
        <w:rPr>
          <w:rFonts w:hint="cs"/>
          <w:rtl/>
        </w:rPr>
        <w:t>مثلا مرحوم طبرسی در مکارم الاخلاق از تعبیر «</w:t>
      </w:r>
      <w:r w:rsidRPr="00FE43CA">
        <w:rPr>
          <w:rFonts w:hint="cs"/>
          <w:rtl/>
        </w:rPr>
        <w:t>قَالَ الصَّادِقُ</w:t>
      </w:r>
      <w:r>
        <w:rPr>
          <w:rFonts w:hint="cs"/>
          <w:rtl/>
        </w:rPr>
        <w:t>» استفاده می کند.</w:t>
      </w:r>
      <w:r w:rsidR="00EA419B">
        <w:rPr>
          <w:rFonts w:hint="cs"/>
          <w:rtl/>
        </w:rPr>
        <w:t xml:space="preserve"> سندها را حذف کرده است. منظورش از «</w:t>
      </w:r>
      <w:r w:rsidR="00EA419B" w:rsidRPr="00FE43CA">
        <w:rPr>
          <w:rFonts w:hint="cs"/>
          <w:rtl/>
        </w:rPr>
        <w:t>قَالَ الصَّادِقُ</w:t>
      </w:r>
      <w:r w:rsidR="00EA419B">
        <w:rPr>
          <w:rFonts w:hint="cs"/>
          <w:rtl/>
        </w:rPr>
        <w:t>»، شهادت به اخبار جزمی نیست.</w:t>
      </w:r>
    </w:p>
    <w:p w:rsidR="003C4413" w:rsidRDefault="003C4413" w:rsidP="003C4413">
      <w:pPr>
        <w:jc w:val="both"/>
        <w:rPr>
          <w:rtl/>
        </w:rPr>
      </w:pPr>
      <w:r>
        <w:rPr>
          <w:rFonts w:hint="cs"/>
          <w:rtl/>
        </w:rPr>
        <w:t>اما در مورد مرحوم صدوق تعبیر «</w:t>
      </w:r>
      <w:r w:rsidRPr="00FE43CA">
        <w:rPr>
          <w:rFonts w:hint="cs"/>
          <w:rtl/>
        </w:rPr>
        <w:t>قَالَ الصَّادِقُ</w:t>
      </w:r>
      <w:r>
        <w:rPr>
          <w:rFonts w:hint="cs"/>
          <w:rtl/>
        </w:rPr>
        <w:t>» متفاوت است.</w:t>
      </w:r>
    </w:p>
    <w:p w:rsidR="008F0E67" w:rsidRDefault="008F0E67" w:rsidP="00B5449D">
      <w:pPr>
        <w:jc w:val="both"/>
        <w:rPr>
          <w:rtl/>
        </w:rPr>
      </w:pPr>
      <w:r>
        <w:rPr>
          <w:rFonts w:hint="cs"/>
          <w:rtl/>
        </w:rPr>
        <w:t xml:space="preserve">مرحوم صدوق در مقدمه‌ی فقیه می فرماید: من فقط روایاتی که بین من و خدایم </w:t>
      </w:r>
      <w:r w:rsidR="00B5449D">
        <w:rPr>
          <w:rFonts w:hint="cs"/>
          <w:rtl/>
        </w:rPr>
        <w:t xml:space="preserve">حجت </w:t>
      </w:r>
      <w:r w:rsidR="0062031F">
        <w:rPr>
          <w:rFonts w:hint="cs"/>
          <w:rtl/>
        </w:rPr>
        <w:t>ا</w:t>
      </w:r>
      <w:r>
        <w:rPr>
          <w:rFonts w:hint="cs"/>
          <w:rtl/>
        </w:rPr>
        <w:t>ست، نقل می کنم.</w:t>
      </w:r>
    </w:p>
    <w:p w:rsidR="008F0E67" w:rsidRDefault="008F0E67" w:rsidP="008F0E67">
      <w:pPr>
        <w:jc w:val="both"/>
        <w:rPr>
          <w:rtl/>
        </w:rPr>
      </w:pPr>
      <w:r>
        <w:rPr>
          <w:rFonts w:hint="cs"/>
          <w:rtl/>
        </w:rPr>
        <w:t>بنابراین تعبیر «</w:t>
      </w:r>
      <w:r w:rsidRPr="00FE43CA">
        <w:rPr>
          <w:rFonts w:hint="cs"/>
          <w:rtl/>
        </w:rPr>
        <w:t>قَالَ الصَّادِقُ</w:t>
      </w:r>
      <w:r>
        <w:rPr>
          <w:rFonts w:hint="cs"/>
          <w:rtl/>
        </w:rPr>
        <w:t xml:space="preserve">» و «روی» </w:t>
      </w:r>
      <w:r w:rsidR="0059338E">
        <w:rPr>
          <w:rFonts w:hint="cs"/>
          <w:rtl/>
        </w:rPr>
        <w:t>یعنی آن</w:t>
      </w:r>
      <w:r w:rsidR="002643FC">
        <w:rPr>
          <w:rFonts w:hint="cs"/>
          <w:rtl/>
        </w:rPr>
        <w:t xml:space="preserve"> </w:t>
      </w:r>
      <w:r w:rsidR="0059338E">
        <w:rPr>
          <w:rFonts w:hint="cs"/>
          <w:rtl/>
        </w:rPr>
        <w:t>چه به طریق صحیح به من رسیده است، نقل می کنم.</w:t>
      </w:r>
    </w:p>
    <w:p w:rsidR="008B239B" w:rsidRDefault="008B239B" w:rsidP="008F0E67">
      <w:pPr>
        <w:jc w:val="both"/>
        <w:rPr>
          <w:rtl/>
        </w:rPr>
      </w:pPr>
      <w:r>
        <w:rPr>
          <w:rFonts w:hint="cs"/>
          <w:rtl/>
        </w:rPr>
        <w:t>پس تفصیل بین دو تعبیر صحیح نیست.</w:t>
      </w:r>
    </w:p>
    <w:p w:rsidR="003254C9" w:rsidRDefault="003254C9" w:rsidP="008F0E67">
      <w:pPr>
        <w:jc w:val="both"/>
        <w:rPr>
          <w:rtl/>
        </w:rPr>
      </w:pPr>
      <w:r>
        <w:rPr>
          <w:rFonts w:hint="cs"/>
          <w:rtl/>
        </w:rPr>
        <w:t>سوال این است که وقتی مرحوم صدوق روایتی را حجت می داند آیا برای ما هم حجیت آن روایت ثابت می شود؟</w:t>
      </w:r>
    </w:p>
    <w:p w:rsidR="0091568B" w:rsidRDefault="004919A5" w:rsidP="00E36627">
      <w:pPr>
        <w:jc w:val="both"/>
        <w:rPr>
          <w:rtl/>
        </w:rPr>
      </w:pPr>
      <w:r>
        <w:rPr>
          <w:rFonts w:hint="cs"/>
          <w:rtl/>
        </w:rPr>
        <w:t>در جلسه‌ی بعد به این بحث خواهیم پرداخت ان شاءالله.</w:t>
      </w:r>
    </w:p>
    <w:p w:rsidR="00DA5CEF" w:rsidRPr="006162A2" w:rsidRDefault="00DA5CEF" w:rsidP="00E36627">
      <w:pPr>
        <w:jc w:val="both"/>
        <w:rPr>
          <w:rtl/>
        </w:rPr>
      </w:pPr>
    </w:p>
    <w:sectPr w:rsidR="00DA5CE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DB8" w:rsidRDefault="00F45DB8" w:rsidP="008B750B">
      <w:pPr>
        <w:spacing w:line="240" w:lineRule="auto"/>
      </w:pPr>
      <w:r>
        <w:separator/>
      </w:r>
    </w:p>
  </w:endnote>
  <w:endnote w:type="continuationSeparator" w:id="0">
    <w:p w:rsidR="00F45DB8" w:rsidRDefault="00F45DB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83778" w:rsidRPr="00F83778">
            <w:rPr>
              <w:noProof/>
              <w:rtl/>
              <w:lang w:val="fa-IR"/>
            </w:rPr>
            <w:t>3</w:t>
          </w:r>
          <w:r>
            <w:rPr>
              <w:noProof/>
            </w:rPr>
            <w:fldChar w:fldCharType="end"/>
          </w:r>
        </w:p>
      </w:tc>
      <w:tc>
        <w:tcPr>
          <w:tcW w:w="4786" w:type="dxa"/>
          <w:tcBorders>
            <w:top w:val="nil"/>
            <w:left w:val="nil"/>
            <w:bottom w:val="nil"/>
            <w:right w:val="nil"/>
          </w:tcBorders>
          <w:vAlign w:val="center"/>
        </w:tcPr>
        <w:p w:rsidR="006D44C1" w:rsidRPr="006D44C1" w:rsidRDefault="001D3DFC" w:rsidP="001B6799">
          <w:pPr>
            <w:pStyle w:val="Footer"/>
            <w:bidi w:val="0"/>
            <w:rPr>
              <w:color w:val="808080" w:themeColor="background1" w:themeShade="80"/>
              <w:rtl/>
            </w:rPr>
          </w:pPr>
          <w:bookmarkStart w:id="19" w:name="BokAdres"/>
          <w:bookmarkEnd w:id="19"/>
          <w:r>
            <w:rPr>
              <w:color w:val="808080" w:themeColor="background1" w:themeShade="80"/>
            </w:rPr>
            <w:t>F1js1_13980826-023_mk3_mfeb.ir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DB8" w:rsidRDefault="00F45DB8" w:rsidP="008B750B">
      <w:pPr>
        <w:spacing w:line="240" w:lineRule="auto"/>
      </w:pPr>
      <w:r>
        <w:separator/>
      </w:r>
    </w:p>
  </w:footnote>
  <w:footnote w:type="continuationSeparator" w:id="0">
    <w:p w:rsidR="00F45DB8" w:rsidRDefault="00F45DB8" w:rsidP="008B750B">
      <w:pPr>
        <w:spacing w:line="240" w:lineRule="auto"/>
      </w:pPr>
      <w:r>
        <w:continuationSeparator/>
      </w:r>
    </w:p>
  </w:footnote>
  <w:footnote w:id="1">
    <w:p w:rsidR="00714BB9" w:rsidRPr="00714BB9" w:rsidRDefault="00714BB9" w:rsidP="00714BB9">
      <w:pPr>
        <w:pStyle w:val="FootnoteText"/>
      </w:pPr>
      <w:r w:rsidRPr="00714BB9">
        <w:footnoteRef/>
      </w:r>
      <w:r w:rsidRPr="00714BB9">
        <w:rPr>
          <w:rtl/>
        </w:rPr>
        <w:t xml:space="preserve"> </w:t>
      </w:r>
      <w:hyperlink r:id="rId1" w:history="1">
        <w:r w:rsidRPr="00714BB9">
          <w:rPr>
            <w:rStyle w:val="Hyperlink"/>
            <w:rFonts w:hint="cs"/>
            <w:rtl/>
          </w:rPr>
          <w:t>الکافی،</w:t>
        </w:r>
        <w:r w:rsidRPr="00714BB9">
          <w:rPr>
            <w:rStyle w:val="Hyperlink"/>
            <w:rtl/>
          </w:rPr>
          <w:t xml:space="preserve"> </w:t>
        </w:r>
        <w:r w:rsidRPr="00714BB9">
          <w:rPr>
            <w:rStyle w:val="Hyperlink"/>
            <w:rFonts w:hint="cs"/>
            <w:rtl/>
          </w:rPr>
          <w:t>محمد</w:t>
        </w:r>
        <w:r w:rsidRPr="00714BB9">
          <w:rPr>
            <w:rStyle w:val="Hyperlink"/>
            <w:rtl/>
          </w:rPr>
          <w:t xml:space="preserve"> </w:t>
        </w:r>
        <w:r w:rsidRPr="00714BB9">
          <w:rPr>
            <w:rStyle w:val="Hyperlink"/>
            <w:rFonts w:hint="cs"/>
            <w:rtl/>
          </w:rPr>
          <w:t>بن</w:t>
        </w:r>
        <w:r w:rsidRPr="00714BB9">
          <w:rPr>
            <w:rStyle w:val="Hyperlink"/>
            <w:rtl/>
          </w:rPr>
          <w:t xml:space="preserve"> </w:t>
        </w:r>
        <w:r w:rsidRPr="00714BB9">
          <w:rPr>
            <w:rStyle w:val="Hyperlink"/>
            <w:rFonts w:hint="cs"/>
            <w:rtl/>
          </w:rPr>
          <w:t>یعقوب</w:t>
        </w:r>
        <w:r w:rsidRPr="00714BB9">
          <w:rPr>
            <w:rStyle w:val="Hyperlink"/>
            <w:rtl/>
          </w:rPr>
          <w:t xml:space="preserve"> </w:t>
        </w:r>
        <w:r w:rsidRPr="00714BB9">
          <w:rPr>
            <w:rStyle w:val="Hyperlink"/>
            <w:rFonts w:hint="cs"/>
            <w:rtl/>
          </w:rPr>
          <w:t>کلینی،</w:t>
        </w:r>
        <w:r w:rsidRPr="00714BB9">
          <w:rPr>
            <w:rStyle w:val="Hyperlink"/>
            <w:rtl/>
          </w:rPr>
          <w:t xml:space="preserve"> </w:t>
        </w:r>
        <w:r w:rsidRPr="00714BB9">
          <w:rPr>
            <w:rStyle w:val="Hyperlink"/>
            <w:rFonts w:hint="cs"/>
            <w:rtl/>
          </w:rPr>
          <w:t>ج</w:t>
        </w:r>
        <w:r w:rsidRPr="00714BB9">
          <w:rPr>
            <w:rStyle w:val="Hyperlink"/>
            <w:rtl/>
          </w:rPr>
          <w:t>3</w:t>
        </w:r>
        <w:r w:rsidRPr="00714BB9">
          <w:rPr>
            <w:rStyle w:val="Hyperlink"/>
            <w:rFonts w:hint="cs"/>
            <w:rtl/>
          </w:rPr>
          <w:t>،</w:t>
        </w:r>
        <w:r w:rsidRPr="00714BB9">
          <w:rPr>
            <w:rStyle w:val="Hyperlink"/>
            <w:rtl/>
          </w:rPr>
          <w:t xml:space="preserve"> </w:t>
        </w:r>
        <w:r w:rsidRPr="00714BB9">
          <w:rPr>
            <w:rStyle w:val="Hyperlink"/>
            <w:rFonts w:hint="cs"/>
            <w:rtl/>
          </w:rPr>
          <w:t>ص</w:t>
        </w:r>
        <w:r w:rsidRPr="00714BB9">
          <w:rPr>
            <w:rStyle w:val="Hyperlink"/>
            <w:rtl/>
          </w:rPr>
          <w:t>107.</w:t>
        </w:r>
      </w:hyperlink>
    </w:p>
  </w:footnote>
  <w:footnote w:id="2">
    <w:p w:rsidR="0033673B" w:rsidRPr="0033673B" w:rsidRDefault="0033673B" w:rsidP="0033673B">
      <w:pPr>
        <w:pStyle w:val="FootnoteText"/>
      </w:pPr>
      <w:r w:rsidRPr="0033673B">
        <w:footnoteRef/>
      </w:r>
      <w:r w:rsidRPr="0033673B">
        <w:rPr>
          <w:rtl/>
        </w:rPr>
        <w:t xml:space="preserve"> </w:t>
      </w:r>
      <w:hyperlink r:id="rId2" w:history="1">
        <w:r w:rsidRPr="0033673B">
          <w:rPr>
            <w:rStyle w:val="Hyperlink"/>
            <w:rFonts w:hint="cs"/>
            <w:rtl/>
          </w:rPr>
          <w:t>الکافی،</w:t>
        </w:r>
        <w:r w:rsidRPr="0033673B">
          <w:rPr>
            <w:rStyle w:val="Hyperlink"/>
            <w:rtl/>
          </w:rPr>
          <w:t xml:space="preserve"> </w:t>
        </w:r>
        <w:r w:rsidRPr="0033673B">
          <w:rPr>
            <w:rStyle w:val="Hyperlink"/>
            <w:rFonts w:hint="cs"/>
            <w:rtl/>
          </w:rPr>
          <w:t>محمد</w:t>
        </w:r>
        <w:r w:rsidRPr="0033673B">
          <w:rPr>
            <w:rStyle w:val="Hyperlink"/>
            <w:rtl/>
          </w:rPr>
          <w:t xml:space="preserve"> </w:t>
        </w:r>
        <w:r w:rsidRPr="0033673B">
          <w:rPr>
            <w:rStyle w:val="Hyperlink"/>
            <w:rFonts w:hint="cs"/>
            <w:rtl/>
          </w:rPr>
          <w:t>بن</w:t>
        </w:r>
        <w:r w:rsidRPr="0033673B">
          <w:rPr>
            <w:rStyle w:val="Hyperlink"/>
            <w:rtl/>
          </w:rPr>
          <w:t xml:space="preserve"> </w:t>
        </w:r>
        <w:r w:rsidRPr="0033673B">
          <w:rPr>
            <w:rStyle w:val="Hyperlink"/>
            <w:rFonts w:hint="cs"/>
            <w:rtl/>
          </w:rPr>
          <w:t>یعقوب</w:t>
        </w:r>
        <w:r w:rsidRPr="0033673B">
          <w:rPr>
            <w:rStyle w:val="Hyperlink"/>
            <w:rtl/>
          </w:rPr>
          <w:t xml:space="preserve"> </w:t>
        </w:r>
        <w:r w:rsidRPr="0033673B">
          <w:rPr>
            <w:rStyle w:val="Hyperlink"/>
            <w:rFonts w:hint="cs"/>
            <w:rtl/>
          </w:rPr>
          <w:t>کلینی،</w:t>
        </w:r>
        <w:r w:rsidRPr="0033673B">
          <w:rPr>
            <w:rStyle w:val="Hyperlink"/>
            <w:rtl/>
          </w:rPr>
          <w:t xml:space="preserve"> </w:t>
        </w:r>
        <w:r w:rsidRPr="0033673B">
          <w:rPr>
            <w:rStyle w:val="Hyperlink"/>
            <w:rFonts w:hint="cs"/>
            <w:rtl/>
          </w:rPr>
          <w:t>ج</w:t>
        </w:r>
        <w:r w:rsidRPr="0033673B">
          <w:rPr>
            <w:rStyle w:val="Hyperlink"/>
            <w:rtl/>
          </w:rPr>
          <w:t>3</w:t>
        </w:r>
        <w:r w:rsidRPr="0033673B">
          <w:rPr>
            <w:rStyle w:val="Hyperlink"/>
            <w:rFonts w:hint="cs"/>
            <w:rtl/>
          </w:rPr>
          <w:t>،</w:t>
        </w:r>
        <w:r w:rsidRPr="0033673B">
          <w:rPr>
            <w:rStyle w:val="Hyperlink"/>
            <w:rtl/>
          </w:rPr>
          <w:t xml:space="preserve"> </w:t>
        </w:r>
        <w:r w:rsidRPr="0033673B">
          <w:rPr>
            <w:rStyle w:val="Hyperlink"/>
            <w:rFonts w:hint="cs"/>
            <w:rtl/>
          </w:rPr>
          <w:t>ص</w:t>
        </w:r>
        <w:r w:rsidRPr="0033673B">
          <w:rPr>
            <w:rStyle w:val="Hyperlink"/>
            <w:rtl/>
          </w:rPr>
          <w:t>107.</w:t>
        </w:r>
      </w:hyperlink>
    </w:p>
  </w:footnote>
  <w:footnote w:id="3">
    <w:p w:rsidR="001E3E2B" w:rsidRPr="001E3E2B" w:rsidRDefault="001E3E2B" w:rsidP="001E3E2B">
      <w:pPr>
        <w:pStyle w:val="FootnoteText"/>
      </w:pPr>
      <w:r w:rsidRPr="001E3E2B">
        <w:footnoteRef/>
      </w:r>
      <w:r w:rsidRPr="001E3E2B">
        <w:rPr>
          <w:rtl/>
        </w:rPr>
        <w:t xml:space="preserve"> </w:t>
      </w:r>
      <w:hyperlink r:id="rId3" w:history="1">
        <w:r w:rsidRPr="001E3E2B">
          <w:rPr>
            <w:rStyle w:val="Hyperlink"/>
            <w:rFonts w:hint="cs"/>
            <w:rtl/>
          </w:rPr>
          <w:t>الکافی،</w:t>
        </w:r>
        <w:r w:rsidRPr="001E3E2B">
          <w:rPr>
            <w:rStyle w:val="Hyperlink"/>
            <w:rtl/>
          </w:rPr>
          <w:t xml:space="preserve"> </w:t>
        </w:r>
        <w:r w:rsidRPr="001E3E2B">
          <w:rPr>
            <w:rStyle w:val="Hyperlink"/>
            <w:rFonts w:hint="cs"/>
            <w:rtl/>
          </w:rPr>
          <w:t>محمد</w:t>
        </w:r>
        <w:r w:rsidRPr="001E3E2B">
          <w:rPr>
            <w:rStyle w:val="Hyperlink"/>
            <w:rtl/>
          </w:rPr>
          <w:t xml:space="preserve"> </w:t>
        </w:r>
        <w:r w:rsidRPr="001E3E2B">
          <w:rPr>
            <w:rStyle w:val="Hyperlink"/>
            <w:rFonts w:hint="cs"/>
            <w:rtl/>
          </w:rPr>
          <w:t>بن</w:t>
        </w:r>
        <w:r w:rsidRPr="001E3E2B">
          <w:rPr>
            <w:rStyle w:val="Hyperlink"/>
            <w:rtl/>
          </w:rPr>
          <w:t xml:space="preserve"> </w:t>
        </w:r>
        <w:r w:rsidRPr="001E3E2B">
          <w:rPr>
            <w:rStyle w:val="Hyperlink"/>
            <w:rFonts w:hint="cs"/>
            <w:rtl/>
          </w:rPr>
          <w:t>یعقوب</w:t>
        </w:r>
        <w:r w:rsidRPr="001E3E2B">
          <w:rPr>
            <w:rStyle w:val="Hyperlink"/>
            <w:rtl/>
          </w:rPr>
          <w:t xml:space="preserve"> </w:t>
        </w:r>
        <w:r w:rsidRPr="001E3E2B">
          <w:rPr>
            <w:rStyle w:val="Hyperlink"/>
            <w:rFonts w:hint="cs"/>
            <w:rtl/>
          </w:rPr>
          <w:t>کلینی،</w:t>
        </w:r>
        <w:r w:rsidRPr="001E3E2B">
          <w:rPr>
            <w:rStyle w:val="Hyperlink"/>
            <w:rtl/>
          </w:rPr>
          <w:t xml:space="preserve"> </w:t>
        </w:r>
        <w:r w:rsidRPr="001E3E2B">
          <w:rPr>
            <w:rStyle w:val="Hyperlink"/>
            <w:rFonts w:hint="cs"/>
            <w:rtl/>
          </w:rPr>
          <w:t>ج</w:t>
        </w:r>
        <w:r w:rsidRPr="001E3E2B">
          <w:rPr>
            <w:rStyle w:val="Hyperlink"/>
            <w:rtl/>
          </w:rPr>
          <w:t>3</w:t>
        </w:r>
        <w:r w:rsidRPr="001E3E2B">
          <w:rPr>
            <w:rStyle w:val="Hyperlink"/>
            <w:rFonts w:hint="cs"/>
            <w:rtl/>
          </w:rPr>
          <w:t>،</w:t>
        </w:r>
        <w:r w:rsidRPr="001E3E2B">
          <w:rPr>
            <w:rStyle w:val="Hyperlink"/>
            <w:rtl/>
          </w:rPr>
          <w:t xml:space="preserve"> </w:t>
        </w:r>
        <w:r w:rsidRPr="001E3E2B">
          <w:rPr>
            <w:rStyle w:val="Hyperlink"/>
            <w:rFonts w:hint="cs"/>
            <w:rtl/>
          </w:rPr>
          <w:t>ص</w:t>
        </w:r>
        <w:r w:rsidRPr="001E3E2B">
          <w:rPr>
            <w:rStyle w:val="Hyperlink"/>
            <w:rtl/>
          </w:rPr>
          <w:t>107.</w:t>
        </w:r>
      </w:hyperlink>
    </w:p>
  </w:footnote>
  <w:footnote w:id="4">
    <w:p w:rsidR="00235439" w:rsidRDefault="00235439" w:rsidP="00235439">
      <w:pPr>
        <w:pStyle w:val="FootnoteText"/>
      </w:pPr>
      <w:r>
        <w:rPr>
          <w:rStyle w:val="FootnoteReference"/>
        </w:rPr>
        <w:footnoteRef/>
      </w:r>
      <w:r>
        <w:rPr>
          <w:rtl/>
        </w:rPr>
        <w:t xml:space="preserve"> </w:t>
      </w:r>
      <w:r>
        <w:rPr>
          <w:rFonts w:hint="cs"/>
          <w:rtl/>
        </w:rPr>
        <w:t>الخلاصةللحلي</w:t>
      </w:r>
      <w:r>
        <w:rPr>
          <w:rtl/>
        </w:rPr>
        <w:t xml:space="preserve"> </w:t>
      </w:r>
      <w:r>
        <w:rPr>
          <w:rFonts w:hint="cs"/>
          <w:rtl/>
        </w:rPr>
        <w:t>ص</w:t>
      </w:r>
      <w:r>
        <w:rPr>
          <w:rtl/>
        </w:rPr>
        <w:t xml:space="preserve"> :  272</w:t>
      </w:r>
    </w:p>
  </w:footnote>
  <w:footnote w:id="5">
    <w:p w:rsidR="006E5A26" w:rsidRPr="006E5A26" w:rsidRDefault="006E5A26" w:rsidP="006E5A26">
      <w:pPr>
        <w:pStyle w:val="FootnoteText"/>
      </w:pPr>
      <w:r w:rsidRPr="006E5A26">
        <w:footnoteRef/>
      </w:r>
      <w:r w:rsidRPr="006E5A26">
        <w:rPr>
          <w:rtl/>
        </w:rPr>
        <w:t xml:space="preserve"> </w:t>
      </w:r>
      <w:hyperlink r:id="rId4" w:history="1">
        <w:r w:rsidRPr="006E5A26">
          <w:rPr>
            <w:rStyle w:val="Hyperlink"/>
            <w:rFonts w:hint="cs"/>
            <w:rtl/>
          </w:rPr>
          <w:t>من</w:t>
        </w:r>
        <w:r w:rsidRPr="006E5A26">
          <w:rPr>
            <w:rStyle w:val="Hyperlink"/>
            <w:rtl/>
          </w:rPr>
          <w:t xml:space="preserve"> </w:t>
        </w:r>
        <w:r w:rsidRPr="006E5A26">
          <w:rPr>
            <w:rStyle w:val="Hyperlink"/>
            <w:rFonts w:hint="cs"/>
            <w:rtl/>
          </w:rPr>
          <w:t>لا</w:t>
        </w:r>
        <w:r w:rsidRPr="006E5A26">
          <w:rPr>
            <w:rStyle w:val="Hyperlink"/>
            <w:rtl/>
          </w:rPr>
          <w:t xml:space="preserve"> </w:t>
        </w:r>
        <w:r w:rsidRPr="006E5A26">
          <w:rPr>
            <w:rStyle w:val="Hyperlink"/>
            <w:rFonts w:hint="cs"/>
            <w:rtl/>
          </w:rPr>
          <w:t>یحضره</w:t>
        </w:r>
        <w:r w:rsidRPr="006E5A26">
          <w:rPr>
            <w:rStyle w:val="Hyperlink"/>
            <w:rtl/>
          </w:rPr>
          <w:t xml:space="preserve"> </w:t>
        </w:r>
        <w:r w:rsidRPr="006E5A26">
          <w:rPr>
            <w:rStyle w:val="Hyperlink"/>
            <w:rFonts w:hint="cs"/>
            <w:rtl/>
          </w:rPr>
          <w:t>الفقیه،</w:t>
        </w:r>
        <w:r w:rsidRPr="006E5A26">
          <w:rPr>
            <w:rStyle w:val="Hyperlink"/>
            <w:rtl/>
          </w:rPr>
          <w:t xml:space="preserve"> </w:t>
        </w:r>
        <w:r w:rsidRPr="006E5A26">
          <w:rPr>
            <w:rStyle w:val="Hyperlink"/>
            <w:rFonts w:hint="cs"/>
            <w:rtl/>
          </w:rPr>
          <w:t>شیخ</w:t>
        </w:r>
        <w:r w:rsidRPr="006E5A26">
          <w:rPr>
            <w:rStyle w:val="Hyperlink"/>
            <w:rtl/>
          </w:rPr>
          <w:t xml:space="preserve"> </w:t>
        </w:r>
        <w:r w:rsidRPr="006E5A26">
          <w:rPr>
            <w:rStyle w:val="Hyperlink"/>
            <w:rFonts w:hint="cs"/>
            <w:rtl/>
          </w:rPr>
          <w:t>صدوق،</w:t>
        </w:r>
        <w:r w:rsidRPr="006E5A26">
          <w:rPr>
            <w:rStyle w:val="Hyperlink"/>
            <w:rtl/>
          </w:rPr>
          <w:t xml:space="preserve"> </w:t>
        </w:r>
        <w:r w:rsidRPr="006E5A26">
          <w:rPr>
            <w:rStyle w:val="Hyperlink"/>
            <w:rFonts w:hint="cs"/>
            <w:rtl/>
          </w:rPr>
          <w:t>ج</w:t>
        </w:r>
        <w:r w:rsidRPr="006E5A26">
          <w:rPr>
            <w:rStyle w:val="Hyperlink"/>
            <w:rtl/>
          </w:rPr>
          <w:t>1</w:t>
        </w:r>
        <w:r w:rsidRPr="006E5A26">
          <w:rPr>
            <w:rStyle w:val="Hyperlink"/>
            <w:rFonts w:hint="cs"/>
            <w:rtl/>
          </w:rPr>
          <w:t>،</w:t>
        </w:r>
        <w:r w:rsidRPr="006E5A26">
          <w:rPr>
            <w:rStyle w:val="Hyperlink"/>
            <w:rtl/>
          </w:rPr>
          <w:t xml:space="preserve"> </w:t>
        </w:r>
        <w:r w:rsidRPr="006E5A26">
          <w:rPr>
            <w:rStyle w:val="Hyperlink"/>
            <w:rFonts w:hint="cs"/>
            <w:rtl/>
          </w:rPr>
          <w:t>ص</w:t>
        </w:r>
        <w:r w:rsidRPr="006E5A26">
          <w:rPr>
            <w:rStyle w:val="Hyperlink"/>
            <w:rtl/>
          </w:rPr>
          <w:t>92.</w:t>
        </w:r>
      </w:hyperlink>
    </w:p>
  </w:footnote>
  <w:footnote w:id="6">
    <w:p w:rsidR="00E80338" w:rsidRPr="00E80338" w:rsidRDefault="00E80338" w:rsidP="00E80338">
      <w:pPr>
        <w:pStyle w:val="FootnoteText"/>
      </w:pPr>
      <w:r w:rsidRPr="00E80338">
        <w:footnoteRef/>
      </w:r>
      <w:r w:rsidRPr="00E80338">
        <w:rPr>
          <w:rtl/>
        </w:rPr>
        <w:t xml:space="preserve"> </w:t>
      </w:r>
      <w:hyperlink r:id="rId5" w:history="1">
        <w:r w:rsidRPr="00E80338">
          <w:rPr>
            <w:rStyle w:val="Hyperlink"/>
            <w:rFonts w:hint="cs"/>
            <w:rtl/>
          </w:rPr>
          <w:t>من</w:t>
        </w:r>
        <w:r w:rsidRPr="00E80338">
          <w:rPr>
            <w:rStyle w:val="Hyperlink"/>
            <w:rtl/>
          </w:rPr>
          <w:t xml:space="preserve"> </w:t>
        </w:r>
        <w:r w:rsidRPr="00E80338">
          <w:rPr>
            <w:rStyle w:val="Hyperlink"/>
            <w:rFonts w:hint="cs"/>
            <w:rtl/>
          </w:rPr>
          <w:t>لا</w:t>
        </w:r>
        <w:r w:rsidRPr="00E80338">
          <w:rPr>
            <w:rStyle w:val="Hyperlink"/>
            <w:rtl/>
          </w:rPr>
          <w:t xml:space="preserve"> </w:t>
        </w:r>
        <w:r w:rsidRPr="00E80338">
          <w:rPr>
            <w:rStyle w:val="Hyperlink"/>
            <w:rFonts w:hint="cs"/>
            <w:rtl/>
          </w:rPr>
          <w:t>یحضره</w:t>
        </w:r>
        <w:r w:rsidRPr="00E80338">
          <w:rPr>
            <w:rStyle w:val="Hyperlink"/>
            <w:rtl/>
          </w:rPr>
          <w:t xml:space="preserve"> </w:t>
        </w:r>
        <w:r w:rsidRPr="00E80338">
          <w:rPr>
            <w:rStyle w:val="Hyperlink"/>
            <w:rFonts w:hint="cs"/>
            <w:rtl/>
          </w:rPr>
          <w:t>الفقیه،</w:t>
        </w:r>
        <w:r w:rsidRPr="00E80338">
          <w:rPr>
            <w:rStyle w:val="Hyperlink"/>
            <w:rtl/>
          </w:rPr>
          <w:t xml:space="preserve"> </w:t>
        </w:r>
        <w:r w:rsidRPr="00E80338">
          <w:rPr>
            <w:rStyle w:val="Hyperlink"/>
            <w:rFonts w:hint="cs"/>
            <w:rtl/>
          </w:rPr>
          <w:t>شیخ</w:t>
        </w:r>
        <w:r w:rsidRPr="00E80338">
          <w:rPr>
            <w:rStyle w:val="Hyperlink"/>
            <w:rtl/>
          </w:rPr>
          <w:t xml:space="preserve"> </w:t>
        </w:r>
        <w:r w:rsidRPr="00E80338">
          <w:rPr>
            <w:rStyle w:val="Hyperlink"/>
            <w:rFonts w:hint="cs"/>
            <w:rtl/>
          </w:rPr>
          <w:t>صدوق،</w:t>
        </w:r>
        <w:r w:rsidRPr="00E80338">
          <w:rPr>
            <w:rStyle w:val="Hyperlink"/>
            <w:rtl/>
          </w:rPr>
          <w:t xml:space="preserve"> </w:t>
        </w:r>
        <w:r w:rsidRPr="00E80338">
          <w:rPr>
            <w:rStyle w:val="Hyperlink"/>
            <w:rFonts w:hint="cs"/>
            <w:rtl/>
          </w:rPr>
          <w:t>ج</w:t>
        </w:r>
        <w:r w:rsidRPr="00E80338">
          <w:rPr>
            <w:rStyle w:val="Hyperlink"/>
            <w:rtl/>
          </w:rPr>
          <w:t>3</w:t>
        </w:r>
        <w:r w:rsidRPr="00E80338">
          <w:rPr>
            <w:rStyle w:val="Hyperlink"/>
            <w:rFonts w:hint="cs"/>
            <w:rtl/>
          </w:rPr>
          <w:t>،</w:t>
        </w:r>
        <w:r w:rsidRPr="00E80338">
          <w:rPr>
            <w:rStyle w:val="Hyperlink"/>
            <w:rtl/>
          </w:rPr>
          <w:t xml:space="preserve"> </w:t>
        </w:r>
        <w:r w:rsidRPr="00E80338">
          <w:rPr>
            <w:rStyle w:val="Hyperlink"/>
            <w:rFonts w:hint="cs"/>
            <w:rtl/>
          </w:rPr>
          <w:t>ص</w:t>
        </w:r>
        <w:r w:rsidRPr="00E80338">
          <w:rPr>
            <w:rStyle w:val="Hyperlink"/>
            <w:rtl/>
          </w:rPr>
          <w:t>514.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78"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1D3DFC">
      <w:rPr>
        <w:b/>
        <w:bCs/>
        <w:sz w:val="20"/>
        <w:szCs w:val="24"/>
        <w:rtl/>
      </w:rPr>
      <w:t>023</w:t>
    </w:r>
    <w:r w:rsidR="001A4ED8">
      <w:rPr>
        <w:rFonts w:hint="cs"/>
        <w:b/>
        <w:bCs/>
        <w:sz w:val="20"/>
        <w:szCs w:val="24"/>
        <w:rtl/>
      </w:rPr>
      <w:tab/>
    </w:r>
  </w:p>
  <w:p w:rsidR="00F83778"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1D3DFC">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1D3DFC">
      <w:rPr>
        <w:rFonts w:hint="cs"/>
        <w:b/>
        <w:bCs/>
        <w:color w:val="632423" w:themeColor="accent2" w:themeShade="80"/>
        <w:sz w:val="20"/>
        <w:szCs w:val="24"/>
        <w:rtl/>
      </w:rPr>
      <w:t>سید</w:t>
    </w:r>
    <w:r w:rsidR="001D3DFC">
      <w:rPr>
        <w:b/>
        <w:bCs/>
        <w:color w:val="632423" w:themeColor="accent2" w:themeShade="80"/>
        <w:sz w:val="20"/>
        <w:szCs w:val="24"/>
        <w:rtl/>
      </w:rPr>
      <w:t xml:space="preserve"> </w:t>
    </w:r>
    <w:r w:rsidR="001D3DFC">
      <w:rPr>
        <w:rFonts w:hint="cs"/>
        <w:b/>
        <w:bCs/>
        <w:color w:val="632423" w:themeColor="accent2" w:themeShade="80"/>
        <w:sz w:val="20"/>
        <w:szCs w:val="24"/>
        <w:rtl/>
      </w:rPr>
      <w:t>محمد</w:t>
    </w:r>
    <w:r w:rsidR="001D3DFC">
      <w:rPr>
        <w:b/>
        <w:bCs/>
        <w:color w:val="632423" w:themeColor="accent2" w:themeShade="80"/>
        <w:sz w:val="20"/>
        <w:szCs w:val="24"/>
        <w:rtl/>
      </w:rPr>
      <w:t xml:space="preserve"> </w:t>
    </w:r>
    <w:r w:rsidR="001D3DFC">
      <w:rPr>
        <w:rFonts w:hint="cs"/>
        <w:b/>
        <w:bCs/>
        <w:color w:val="632423" w:themeColor="accent2" w:themeShade="80"/>
        <w:sz w:val="20"/>
        <w:szCs w:val="24"/>
        <w:rtl/>
      </w:rPr>
      <w:t>جواد</w:t>
    </w:r>
    <w:r w:rsidR="001D3DFC">
      <w:rPr>
        <w:b/>
        <w:bCs/>
        <w:color w:val="632423" w:themeColor="accent2" w:themeShade="80"/>
        <w:sz w:val="20"/>
        <w:szCs w:val="24"/>
        <w:rtl/>
      </w:rPr>
      <w:t xml:space="preserve"> </w:t>
    </w:r>
    <w:r w:rsidR="001D3DF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83778" w:rsidRDefault="00935A55" w:rsidP="00F8377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1D3DFC">
      <w:rPr>
        <w:sz w:val="24"/>
        <w:szCs w:val="24"/>
        <w:rtl/>
      </w:rPr>
      <w:t>26 /8 /1398</w:t>
    </w:r>
  </w:p>
  <w:p w:rsidR="00F83778" w:rsidRDefault="00935A55" w:rsidP="00F8377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1D3DFC">
      <w:rPr>
        <w:rFonts w:hint="cs"/>
        <w:color w:val="000000" w:themeColor="text1"/>
        <w:sz w:val="24"/>
        <w:szCs w:val="24"/>
        <w:rtl/>
      </w:rPr>
      <w:t>اقوال</w:t>
    </w:r>
    <w:r w:rsidR="001D3DFC">
      <w:rPr>
        <w:color w:val="000000" w:themeColor="text1"/>
        <w:sz w:val="24"/>
        <w:szCs w:val="24"/>
        <w:rtl/>
      </w:rPr>
      <w:t xml:space="preserve"> </w:t>
    </w:r>
    <w:r w:rsidR="001D3DFC">
      <w:rPr>
        <w:rFonts w:hint="cs"/>
        <w:color w:val="000000" w:themeColor="text1"/>
        <w:sz w:val="24"/>
        <w:szCs w:val="24"/>
        <w:rtl/>
      </w:rPr>
      <w:t>فقها</w:t>
    </w:r>
    <w:r w:rsidR="001D3DFC">
      <w:rPr>
        <w:color w:val="000000" w:themeColor="text1"/>
        <w:sz w:val="24"/>
        <w:szCs w:val="24"/>
        <w:rtl/>
      </w:rPr>
      <w:t xml:space="preserve"> </w:t>
    </w:r>
    <w:r w:rsidR="001D3DFC">
      <w:rPr>
        <w:rFonts w:hint="cs"/>
        <w:color w:val="000000" w:themeColor="text1"/>
        <w:sz w:val="24"/>
        <w:szCs w:val="24"/>
        <w:rtl/>
      </w:rPr>
      <w:t>در</w:t>
    </w:r>
    <w:r w:rsidR="001D3DFC">
      <w:rPr>
        <w:color w:val="000000" w:themeColor="text1"/>
        <w:sz w:val="24"/>
        <w:szCs w:val="24"/>
        <w:rtl/>
      </w:rPr>
      <w:t xml:space="preserve"> </w:t>
    </w:r>
    <w:r w:rsidR="001D3DFC">
      <w:rPr>
        <w:rFonts w:hint="cs"/>
        <w:color w:val="000000" w:themeColor="text1"/>
        <w:sz w:val="24"/>
        <w:szCs w:val="24"/>
        <w:rtl/>
      </w:rPr>
      <w:t>عده</w:t>
    </w:r>
  </w:p>
  <w:p w:rsidR="00F83778" w:rsidRDefault="00935A55" w:rsidP="00F8377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3724C0" w:rsidRPr="004C16A1">
      <w:rPr>
        <w:rFonts w:hint="cs"/>
        <w:sz w:val="24"/>
        <w:szCs w:val="24"/>
        <w:rtl/>
      </w:rPr>
      <w:t>مرکز فقهی امام محمد باقر علیه السلام</w:t>
    </w:r>
  </w:p>
  <w:p w:rsidR="00FA3B17" w:rsidRPr="00F16B53" w:rsidRDefault="00935A55" w:rsidP="00F8377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1D3DFC">
      <w:rPr>
        <w:rFonts w:hint="cs"/>
        <w:sz w:val="24"/>
        <w:szCs w:val="24"/>
        <w:rtl/>
      </w:rPr>
      <w:t>متن</w:t>
    </w:r>
    <w:r w:rsidR="001D3DFC">
      <w:rPr>
        <w:sz w:val="24"/>
        <w:szCs w:val="24"/>
        <w:rtl/>
      </w:rPr>
      <w:t xml:space="preserve"> </w:t>
    </w:r>
    <w:r w:rsidR="001D3DFC">
      <w:rPr>
        <w:rFonts w:hint="cs"/>
        <w:sz w:val="24"/>
        <w:szCs w:val="24"/>
        <w:rtl/>
      </w:rPr>
      <w:t>تکمله</w:t>
    </w:r>
    <w:r w:rsidR="001D3DFC">
      <w:rPr>
        <w:sz w:val="24"/>
        <w:szCs w:val="24"/>
        <w:rtl/>
      </w:rPr>
      <w:t xml:space="preserve"> </w:t>
    </w:r>
    <w:r w:rsidR="001D3DFC">
      <w:rPr>
        <w:rFonts w:hint="cs"/>
        <w:sz w:val="24"/>
        <w:szCs w:val="24"/>
        <w:rtl/>
      </w:rPr>
      <w:t>ی</w:t>
    </w:r>
    <w:r w:rsidR="001D3DFC">
      <w:rPr>
        <w:sz w:val="24"/>
        <w:szCs w:val="24"/>
        <w:rtl/>
      </w:rPr>
      <w:t xml:space="preserve"> </w:t>
    </w:r>
    <w:r w:rsidR="001D3DFC">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6210C"/>
    <w:multiLevelType w:val="hybridMultilevel"/>
    <w:tmpl w:val="AE30183C"/>
    <w:lvl w:ilvl="0" w:tplc="9438B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12BDE"/>
    <w:multiLevelType w:val="hybridMultilevel"/>
    <w:tmpl w:val="AE78B4C0"/>
    <w:lvl w:ilvl="0" w:tplc="AE60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6F51"/>
    <w:rsid w:val="000353D7"/>
    <w:rsid w:val="00055496"/>
    <w:rsid w:val="00080A41"/>
    <w:rsid w:val="0008299B"/>
    <w:rsid w:val="00091301"/>
    <w:rsid w:val="000913AA"/>
    <w:rsid w:val="00094847"/>
    <w:rsid w:val="00096C63"/>
    <w:rsid w:val="000B25EB"/>
    <w:rsid w:val="000B5DB5"/>
    <w:rsid w:val="000C3947"/>
    <w:rsid w:val="000D2A37"/>
    <w:rsid w:val="000D30E9"/>
    <w:rsid w:val="000D60F2"/>
    <w:rsid w:val="000D6818"/>
    <w:rsid w:val="000E335E"/>
    <w:rsid w:val="000F16CF"/>
    <w:rsid w:val="000F5BAC"/>
    <w:rsid w:val="00102585"/>
    <w:rsid w:val="0010704F"/>
    <w:rsid w:val="00114AB7"/>
    <w:rsid w:val="00116B2B"/>
    <w:rsid w:val="001179FB"/>
    <w:rsid w:val="00124E3D"/>
    <w:rsid w:val="00127E95"/>
    <w:rsid w:val="00130659"/>
    <w:rsid w:val="001347C7"/>
    <w:rsid w:val="001356B0"/>
    <w:rsid w:val="00144BBB"/>
    <w:rsid w:val="00151937"/>
    <w:rsid w:val="00181844"/>
    <w:rsid w:val="001837E9"/>
    <w:rsid w:val="00187DFA"/>
    <w:rsid w:val="00190AA0"/>
    <w:rsid w:val="001A1BC1"/>
    <w:rsid w:val="001A1EA5"/>
    <w:rsid w:val="001A2574"/>
    <w:rsid w:val="001A27D7"/>
    <w:rsid w:val="001A294E"/>
    <w:rsid w:val="001A4ED8"/>
    <w:rsid w:val="001B10A2"/>
    <w:rsid w:val="001B2488"/>
    <w:rsid w:val="001B6799"/>
    <w:rsid w:val="001C1362"/>
    <w:rsid w:val="001D2E9A"/>
    <w:rsid w:val="001D3DFC"/>
    <w:rsid w:val="001D4114"/>
    <w:rsid w:val="001D597F"/>
    <w:rsid w:val="001E3E2B"/>
    <w:rsid w:val="001E3FD4"/>
    <w:rsid w:val="001F2A55"/>
    <w:rsid w:val="00201037"/>
    <w:rsid w:val="0020241A"/>
    <w:rsid w:val="00203821"/>
    <w:rsid w:val="00210332"/>
    <w:rsid w:val="00211632"/>
    <w:rsid w:val="0021630D"/>
    <w:rsid w:val="00231D70"/>
    <w:rsid w:val="00235439"/>
    <w:rsid w:val="0024121B"/>
    <w:rsid w:val="00247D2F"/>
    <w:rsid w:val="00256560"/>
    <w:rsid w:val="002643FC"/>
    <w:rsid w:val="00272A13"/>
    <w:rsid w:val="0027605E"/>
    <w:rsid w:val="00281E00"/>
    <w:rsid w:val="0028771D"/>
    <w:rsid w:val="00294A52"/>
    <w:rsid w:val="002A258A"/>
    <w:rsid w:val="002B575F"/>
    <w:rsid w:val="002B729B"/>
    <w:rsid w:val="002C23B5"/>
    <w:rsid w:val="002C3E35"/>
    <w:rsid w:val="002C53A2"/>
    <w:rsid w:val="002D0040"/>
    <w:rsid w:val="002D2FA8"/>
    <w:rsid w:val="002E220F"/>
    <w:rsid w:val="00307311"/>
    <w:rsid w:val="0032100F"/>
    <w:rsid w:val="003254C9"/>
    <w:rsid w:val="0033402C"/>
    <w:rsid w:val="0033673B"/>
    <w:rsid w:val="00337848"/>
    <w:rsid w:val="00340521"/>
    <w:rsid w:val="0034369F"/>
    <w:rsid w:val="00345C73"/>
    <w:rsid w:val="003541A6"/>
    <w:rsid w:val="00354A99"/>
    <w:rsid w:val="00360311"/>
    <w:rsid w:val="00361922"/>
    <w:rsid w:val="003724C0"/>
    <w:rsid w:val="0037339B"/>
    <w:rsid w:val="00386C11"/>
    <w:rsid w:val="00397466"/>
    <w:rsid w:val="003A4E32"/>
    <w:rsid w:val="003A6148"/>
    <w:rsid w:val="003C33F6"/>
    <w:rsid w:val="003C3D2E"/>
    <w:rsid w:val="003C43A5"/>
    <w:rsid w:val="003C4413"/>
    <w:rsid w:val="003C5852"/>
    <w:rsid w:val="003D566B"/>
    <w:rsid w:val="003E1C5C"/>
    <w:rsid w:val="003E4580"/>
    <w:rsid w:val="003E6650"/>
    <w:rsid w:val="003F5B46"/>
    <w:rsid w:val="00401363"/>
    <w:rsid w:val="00402E47"/>
    <w:rsid w:val="00425015"/>
    <w:rsid w:val="00430994"/>
    <w:rsid w:val="00441B6D"/>
    <w:rsid w:val="00451FDB"/>
    <w:rsid w:val="004556EF"/>
    <w:rsid w:val="00462B07"/>
    <w:rsid w:val="00465BD2"/>
    <w:rsid w:val="004715C8"/>
    <w:rsid w:val="004775A4"/>
    <w:rsid w:val="00481C31"/>
    <w:rsid w:val="00482FC1"/>
    <w:rsid w:val="00483027"/>
    <w:rsid w:val="004871AA"/>
    <w:rsid w:val="004918D7"/>
    <w:rsid w:val="004919A5"/>
    <w:rsid w:val="004926E1"/>
    <w:rsid w:val="00492DA7"/>
    <w:rsid w:val="004A2FEA"/>
    <w:rsid w:val="004B2E34"/>
    <w:rsid w:val="004B4C54"/>
    <w:rsid w:val="004C6A64"/>
    <w:rsid w:val="004D2DD7"/>
    <w:rsid w:val="004D75C5"/>
    <w:rsid w:val="004E2186"/>
    <w:rsid w:val="004E66FB"/>
    <w:rsid w:val="004F1732"/>
    <w:rsid w:val="004F470A"/>
    <w:rsid w:val="004F4C59"/>
    <w:rsid w:val="00500C8F"/>
    <w:rsid w:val="00501909"/>
    <w:rsid w:val="00507BBB"/>
    <w:rsid w:val="005128DF"/>
    <w:rsid w:val="0051592A"/>
    <w:rsid w:val="005206FE"/>
    <w:rsid w:val="005257ED"/>
    <w:rsid w:val="005306F8"/>
    <w:rsid w:val="0054023D"/>
    <w:rsid w:val="005426BF"/>
    <w:rsid w:val="005545BF"/>
    <w:rsid w:val="0056213C"/>
    <w:rsid w:val="005651A3"/>
    <w:rsid w:val="00580C24"/>
    <w:rsid w:val="0059338E"/>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031F"/>
    <w:rsid w:val="006240DA"/>
    <w:rsid w:val="0063256E"/>
    <w:rsid w:val="00633F04"/>
    <w:rsid w:val="00635219"/>
    <w:rsid w:val="00635EC0"/>
    <w:rsid w:val="00640B58"/>
    <w:rsid w:val="00650661"/>
    <w:rsid w:val="00651B02"/>
    <w:rsid w:val="00651B19"/>
    <w:rsid w:val="00660A29"/>
    <w:rsid w:val="0067087F"/>
    <w:rsid w:val="0067659E"/>
    <w:rsid w:val="00695519"/>
    <w:rsid w:val="006A4134"/>
    <w:rsid w:val="006A5DDA"/>
    <w:rsid w:val="006A6701"/>
    <w:rsid w:val="006B21F4"/>
    <w:rsid w:val="006B3753"/>
    <w:rsid w:val="006B7AD6"/>
    <w:rsid w:val="006C50FD"/>
    <w:rsid w:val="006D1DD4"/>
    <w:rsid w:val="006D4014"/>
    <w:rsid w:val="006D44C1"/>
    <w:rsid w:val="006E5651"/>
    <w:rsid w:val="006E5A26"/>
    <w:rsid w:val="006E5B85"/>
    <w:rsid w:val="006F026A"/>
    <w:rsid w:val="0070265B"/>
    <w:rsid w:val="00704813"/>
    <w:rsid w:val="00714BB9"/>
    <w:rsid w:val="0072290D"/>
    <w:rsid w:val="00723D6D"/>
    <w:rsid w:val="00724537"/>
    <w:rsid w:val="00731724"/>
    <w:rsid w:val="0073474B"/>
    <w:rsid w:val="00735511"/>
    <w:rsid w:val="00737208"/>
    <w:rsid w:val="007438A5"/>
    <w:rsid w:val="0074439B"/>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810"/>
    <w:rsid w:val="00816367"/>
    <w:rsid w:val="00816A0B"/>
    <w:rsid w:val="00824B22"/>
    <w:rsid w:val="00830C53"/>
    <w:rsid w:val="00837FAA"/>
    <w:rsid w:val="00841F77"/>
    <w:rsid w:val="0085276D"/>
    <w:rsid w:val="00852E21"/>
    <w:rsid w:val="00863390"/>
    <w:rsid w:val="0086385C"/>
    <w:rsid w:val="00865618"/>
    <w:rsid w:val="00871916"/>
    <w:rsid w:val="00891B73"/>
    <w:rsid w:val="008956DD"/>
    <w:rsid w:val="008A510E"/>
    <w:rsid w:val="008A522A"/>
    <w:rsid w:val="008B239B"/>
    <w:rsid w:val="008B4464"/>
    <w:rsid w:val="008B750B"/>
    <w:rsid w:val="008C3162"/>
    <w:rsid w:val="008D1F14"/>
    <w:rsid w:val="008D3508"/>
    <w:rsid w:val="008E3924"/>
    <w:rsid w:val="008F0E67"/>
    <w:rsid w:val="008F13F7"/>
    <w:rsid w:val="008F5B4D"/>
    <w:rsid w:val="00907425"/>
    <w:rsid w:val="0091568B"/>
    <w:rsid w:val="00917905"/>
    <w:rsid w:val="00920FA1"/>
    <w:rsid w:val="00923C34"/>
    <w:rsid w:val="00924152"/>
    <w:rsid w:val="0092513D"/>
    <w:rsid w:val="00927A9F"/>
    <w:rsid w:val="009335CC"/>
    <w:rsid w:val="00935A55"/>
    <w:rsid w:val="00941CEB"/>
    <w:rsid w:val="0094720F"/>
    <w:rsid w:val="00953B28"/>
    <w:rsid w:val="00954322"/>
    <w:rsid w:val="00957CAA"/>
    <w:rsid w:val="0096778A"/>
    <w:rsid w:val="00971CF9"/>
    <w:rsid w:val="00977656"/>
    <w:rsid w:val="009846A7"/>
    <w:rsid w:val="0098794D"/>
    <w:rsid w:val="0099497B"/>
    <w:rsid w:val="009A43BA"/>
    <w:rsid w:val="009B0D05"/>
    <w:rsid w:val="009B4CA6"/>
    <w:rsid w:val="009B79F8"/>
    <w:rsid w:val="009C0B82"/>
    <w:rsid w:val="009C62DA"/>
    <w:rsid w:val="009C66D5"/>
    <w:rsid w:val="009D13FD"/>
    <w:rsid w:val="009D266A"/>
    <w:rsid w:val="009F7E07"/>
    <w:rsid w:val="00A01522"/>
    <w:rsid w:val="00A10A11"/>
    <w:rsid w:val="00A13C6A"/>
    <w:rsid w:val="00A17B09"/>
    <w:rsid w:val="00A44264"/>
    <w:rsid w:val="00A457C6"/>
    <w:rsid w:val="00A46AD0"/>
    <w:rsid w:val="00A47063"/>
    <w:rsid w:val="00A473A8"/>
    <w:rsid w:val="00A513F0"/>
    <w:rsid w:val="00A61AC8"/>
    <w:rsid w:val="00A6366F"/>
    <w:rsid w:val="00A65D4C"/>
    <w:rsid w:val="00A70512"/>
    <w:rsid w:val="00A9230F"/>
    <w:rsid w:val="00A972A4"/>
    <w:rsid w:val="00AA1F60"/>
    <w:rsid w:val="00AA40D7"/>
    <w:rsid w:val="00AB5F7D"/>
    <w:rsid w:val="00AC0C50"/>
    <w:rsid w:val="00AC6FE2"/>
    <w:rsid w:val="00AF2540"/>
    <w:rsid w:val="00AF3925"/>
    <w:rsid w:val="00AF60E8"/>
    <w:rsid w:val="00B1296B"/>
    <w:rsid w:val="00B2292F"/>
    <w:rsid w:val="00B35C13"/>
    <w:rsid w:val="00B43169"/>
    <w:rsid w:val="00B501A8"/>
    <w:rsid w:val="00B5449D"/>
    <w:rsid w:val="00B55AE4"/>
    <w:rsid w:val="00B70B46"/>
    <w:rsid w:val="00B739B0"/>
    <w:rsid w:val="00B814A3"/>
    <w:rsid w:val="00B96F38"/>
    <w:rsid w:val="00BA6C31"/>
    <w:rsid w:val="00BC66E6"/>
    <w:rsid w:val="00BC716B"/>
    <w:rsid w:val="00BD0E74"/>
    <w:rsid w:val="00BD329C"/>
    <w:rsid w:val="00BD5F8C"/>
    <w:rsid w:val="00BE29DD"/>
    <w:rsid w:val="00BF7654"/>
    <w:rsid w:val="00C01AA3"/>
    <w:rsid w:val="00C066AF"/>
    <w:rsid w:val="00C10E06"/>
    <w:rsid w:val="00C145B8"/>
    <w:rsid w:val="00C15C6B"/>
    <w:rsid w:val="00C2438F"/>
    <w:rsid w:val="00C31AF0"/>
    <w:rsid w:val="00C32A7E"/>
    <w:rsid w:val="00C34F28"/>
    <w:rsid w:val="00C368DF"/>
    <w:rsid w:val="00C442C5"/>
    <w:rsid w:val="00C57B5C"/>
    <w:rsid w:val="00C57C7C"/>
    <w:rsid w:val="00C61049"/>
    <w:rsid w:val="00C63FFE"/>
    <w:rsid w:val="00C83708"/>
    <w:rsid w:val="00C91EB6"/>
    <w:rsid w:val="00C93A1C"/>
    <w:rsid w:val="00CA10B0"/>
    <w:rsid w:val="00CA2F8E"/>
    <w:rsid w:val="00CA3EE2"/>
    <w:rsid w:val="00CA7FD5"/>
    <w:rsid w:val="00CB3287"/>
    <w:rsid w:val="00CB33E2"/>
    <w:rsid w:val="00CB4E68"/>
    <w:rsid w:val="00CC2733"/>
    <w:rsid w:val="00CC667F"/>
    <w:rsid w:val="00CD0050"/>
    <w:rsid w:val="00CD1C1A"/>
    <w:rsid w:val="00CE7481"/>
    <w:rsid w:val="00CF0A8F"/>
    <w:rsid w:val="00D03A0B"/>
    <w:rsid w:val="00D048CE"/>
    <w:rsid w:val="00D10998"/>
    <w:rsid w:val="00D15CBD"/>
    <w:rsid w:val="00D221CB"/>
    <w:rsid w:val="00D23391"/>
    <w:rsid w:val="00D31805"/>
    <w:rsid w:val="00D552B9"/>
    <w:rsid w:val="00D607F5"/>
    <w:rsid w:val="00D735B2"/>
    <w:rsid w:val="00D74021"/>
    <w:rsid w:val="00D76D01"/>
    <w:rsid w:val="00D83A33"/>
    <w:rsid w:val="00D922A9"/>
    <w:rsid w:val="00D9394A"/>
    <w:rsid w:val="00DA5CEF"/>
    <w:rsid w:val="00DB0CBB"/>
    <w:rsid w:val="00DB5284"/>
    <w:rsid w:val="00DB67CC"/>
    <w:rsid w:val="00DC3783"/>
    <w:rsid w:val="00DE1070"/>
    <w:rsid w:val="00E00219"/>
    <w:rsid w:val="00E0316B"/>
    <w:rsid w:val="00E25E10"/>
    <w:rsid w:val="00E36627"/>
    <w:rsid w:val="00E37C80"/>
    <w:rsid w:val="00E44A21"/>
    <w:rsid w:val="00E50B41"/>
    <w:rsid w:val="00E5219B"/>
    <w:rsid w:val="00E52650"/>
    <w:rsid w:val="00E52D07"/>
    <w:rsid w:val="00E5518B"/>
    <w:rsid w:val="00E609FE"/>
    <w:rsid w:val="00E61837"/>
    <w:rsid w:val="00E630BE"/>
    <w:rsid w:val="00E75920"/>
    <w:rsid w:val="00E80338"/>
    <w:rsid w:val="00E80D96"/>
    <w:rsid w:val="00E871FA"/>
    <w:rsid w:val="00E936A4"/>
    <w:rsid w:val="00E954BB"/>
    <w:rsid w:val="00EA419B"/>
    <w:rsid w:val="00EA4249"/>
    <w:rsid w:val="00EA45E7"/>
    <w:rsid w:val="00EB78E3"/>
    <w:rsid w:val="00EB7BE3"/>
    <w:rsid w:val="00EC1C4B"/>
    <w:rsid w:val="00EC735A"/>
    <w:rsid w:val="00ED5F38"/>
    <w:rsid w:val="00EE73D8"/>
    <w:rsid w:val="00EF27FE"/>
    <w:rsid w:val="00F07FB6"/>
    <w:rsid w:val="00F149D0"/>
    <w:rsid w:val="00F16B53"/>
    <w:rsid w:val="00F25ECD"/>
    <w:rsid w:val="00F318BE"/>
    <w:rsid w:val="00F33297"/>
    <w:rsid w:val="00F343FB"/>
    <w:rsid w:val="00F359FE"/>
    <w:rsid w:val="00F42159"/>
    <w:rsid w:val="00F4256E"/>
    <w:rsid w:val="00F42EE1"/>
    <w:rsid w:val="00F45DB8"/>
    <w:rsid w:val="00F60F1F"/>
    <w:rsid w:val="00F64141"/>
    <w:rsid w:val="00F67508"/>
    <w:rsid w:val="00F67AC2"/>
    <w:rsid w:val="00F71FC9"/>
    <w:rsid w:val="00F73B48"/>
    <w:rsid w:val="00F74F51"/>
    <w:rsid w:val="00F83778"/>
    <w:rsid w:val="00F842AD"/>
    <w:rsid w:val="00F914EB"/>
    <w:rsid w:val="00F91B85"/>
    <w:rsid w:val="00F938E7"/>
    <w:rsid w:val="00FA3B17"/>
    <w:rsid w:val="00FA5E8D"/>
    <w:rsid w:val="00FA5F3D"/>
    <w:rsid w:val="00FB399E"/>
    <w:rsid w:val="00FB7F50"/>
    <w:rsid w:val="00FC2A85"/>
    <w:rsid w:val="00FC40AF"/>
    <w:rsid w:val="00FC73B9"/>
    <w:rsid w:val="00FD0A16"/>
    <w:rsid w:val="00FD4092"/>
    <w:rsid w:val="00FE2AEE"/>
    <w:rsid w:val="00FE3D7D"/>
    <w:rsid w:val="00FE43CA"/>
    <w:rsid w:val="00FE6DCF"/>
    <w:rsid w:val="00FF622A"/>
    <w:rsid w:val="00FF68B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686545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4553709">
      <w:bodyDiv w:val="1"/>
      <w:marLeft w:val="0"/>
      <w:marRight w:val="0"/>
      <w:marTop w:val="0"/>
      <w:marBottom w:val="0"/>
      <w:divBdr>
        <w:top w:val="none" w:sz="0" w:space="0" w:color="auto"/>
        <w:left w:val="none" w:sz="0" w:space="0" w:color="auto"/>
        <w:bottom w:val="none" w:sz="0" w:space="0" w:color="auto"/>
        <w:right w:val="none" w:sz="0" w:space="0" w:color="auto"/>
      </w:divBdr>
    </w:div>
    <w:div w:id="46269449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9101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53624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7769964">
      <w:bodyDiv w:val="1"/>
      <w:marLeft w:val="0"/>
      <w:marRight w:val="0"/>
      <w:marTop w:val="0"/>
      <w:marBottom w:val="0"/>
      <w:divBdr>
        <w:top w:val="none" w:sz="0" w:space="0" w:color="auto"/>
        <w:left w:val="none" w:sz="0" w:space="0" w:color="auto"/>
        <w:bottom w:val="none" w:sz="0" w:space="0" w:color="auto"/>
        <w:right w:val="none" w:sz="0" w:space="0" w:color="auto"/>
      </w:divBdr>
    </w:div>
    <w:div w:id="100821833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04130107">
      <w:bodyDiv w:val="1"/>
      <w:marLeft w:val="0"/>
      <w:marRight w:val="0"/>
      <w:marTop w:val="0"/>
      <w:marBottom w:val="0"/>
      <w:divBdr>
        <w:top w:val="none" w:sz="0" w:space="0" w:color="auto"/>
        <w:left w:val="none" w:sz="0" w:space="0" w:color="auto"/>
        <w:bottom w:val="none" w:sz="0" w:space="0" w:color="auto"/>
        <w:right w:val="none" w:sz="0" w:space="0" w:color="auto"/>
      </w:divBdr>
    </w:div>
    <w:div w:id="151021641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6701864">
      <w:bodyDiv w:val="1"/>
      <w:marLeft w:val="0"/>
      <w:marRight w:val="0"/>
      <w:marTop w:val="0"/>
      <w:marBottom w:val="0"/>
      <w:divBdr>
        <w:top w:val="none" w:sz="0" w:space="0" w:color="auto"/>
        <w:left w:val="none" w:sz="0" w:space="0" w:color="auto"/>
        <w:bottom w:val="none" w:sz="0" w:space="0" w:color="auto"/>
        <w:right w:val="none" w:sz="0" w:space="0" w:color="auto"/>
      </w:divBdr>
    </w:div>
    <w:div w:id="182917568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548099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947472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107/&#1591;&#1585;&#1740;&#1601;" TargetMode="External"/><Relationship Id="rId2" Type="http://schemas.openxmlformats.org/officeDocument/2006/relationships/hyperlink" Target="http://lib.eshia.ir/11005/3/107/&#1606;&#1589;&#1585;" TargetMode="External"/><Relationship Id="rId1" Type="http://schemas.openxmlformats.org/officeDocument/2006/relationships/hyperlink" Target="http://lib.eshia.ir/11005/3/107/&#1588;&#1575;&#1584;&#1575;&#1606;" TargetMode="External"/><Relationship Id="rId5" Type="http://schemas.openxmlformats.org/officeDocument/2006/relationships/hyperlink" Target="http://lib.eshia.ir/11021/3/514/&#1581;&#1605;&#1585;&#1577;" TargetMode="External"/><Relationship Id="rId4" Type="http://schemas.openxmlformats.org/officeDocument/2006/relationships/hyperlink" Target="http://lib.eshia.ir/11021/1/92/&#1581;&#1605;&#158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6E70-727A-4ED0-84A5-B5C57D6D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TotalTime>
  <Pages>5</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7565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cp:lastPrinted>2019-11-18T06:31:00Z</cp:lastPrinted>
  <dcterms:created xsi:type="dcterms:W3CDTF">2019-11-18T03:01:00Z</dcterms:created>
  <dcterms:modified xsi:type="dcterms:W3CDTF">2019-12-04T07:52:00Z</dcterms:modified>
  <cp:contentStatus>ویرایش 2.5</cp:contentStatus>
  <cp:version>2.7</cp:version>
</cp:coreProperties>
</file>