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41A" w:rsidRDefault="00BE141A" w:rsidP="00FE1528">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جلسه23</w:t>
      </w:r>
      <w:r w:rsidR="00FE1528">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 2</w:t>
      </w:r>
      <w:r w:rsidR="00FE1528">
        <w:rPr>
          <w:rFonts w:ascii="IRANSans" w:hAnsi="IRANSans" w:cs="IRANSans" w:hint="cs"/>
          <w:b/>
          <w:bCs/>
          <w:color w:val="0000FF"/>
          <w:sz w:val="24"/>
          <w:szCs w:val="24"/>
          <w:shd w:val="clear" w:color="auto" w:fill="FFFFFF"/>
          <w:rtl/>
        </w:rPr>
        <w:t>5</w:t>
      </w:r>
      <w:r>
        <w:rPr>
          <w:rFonts w:ascii="IRANSans" w:hAnsi="IRANSans" w:cs="IRANSans"/>
          <w:b/>
          <w:bCs/>
          <w:color w:val="0000FF"/>
          <w:sz w:val="24"/>
          <w:szCs w:val="24"/>
          <w:shd w:val="clear" w:color="auto" w:fill="FFFFFF"/>
          <w:rtl/>
        </w:rPr>
        <w:t>/ 08/ 1398 احادیث شفعه  /نقل های قاعده  /قاعده لا ضرر</w:t>
      </w:r>
    </w:p>
    <w:p w:rsidR="00F343FB" w:rsidRPr="00A6366F" w:rsidRDefault="00F842AD" w:rsidP="003220FB">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8713A0">
        <w:rPr>
          <w:rFonts w:hint="cs"/>
          <w:rtl/>
        </w:rPr>
        <w:t>قضیه</w:t>
      </w:r>
      <w:r w:rsidR="008713A0">
        <w:rPr>
          <w:rtl/>
        </w:rPr>
        <w:t xml:space="preserve"> </w:t>
      </w:r>
      <w:r w:rsidR="008713A0">
        <w:rPr>
          <w:rFonts w:hint="cs"/>
          <w:rtl/>
        </w:rPr>
        <w:t>سمره</w:t>
      </w:r>
      <w:r w:rsidR="00025B70">
        <w:rPr>
          <w:rFonts w:hint="cs"/>
          <w:rtl/>
        </w:rPr>
        <w:t xml:space="preserve"> </w:t>
      </w:r>
      <w:r w:rsidR="00386C11" w:rsidRPr="00A6366F">
        <w:rPr>
          <w:rFonts w:hint="cs"/>
          <w:rtl/>
        </w:rPr>
        <w:t>/</w:t>
      </w:r>
      <w:bookmarkStart w:id="1" w:name="BokSabj_d"/>
      <w:bookmarkEnd w:id="1"/>
      <w:r w:rsidR="008713A0">
        <w:rPr>
          <w:rFonts w:hint="cs"/>
          <w:rtl/>
        </w:rPr>
        <w:t>نقل</w:t>
      </w:r>
      <w:r w:rsidR="008713A0">
        <w:rPr>
          <w:rtl/>
        </w:rPr>
        <w:t xml:space="preserve"> </w:t>
      </w:r>
      <w:r w:rsidR="008713A0">
        <w:rPr>
          <w:rFonts w:hint="cs"/>
          <w:rtl/>
        </w:rPr>
        <w:t>های</w:t>
      </w:r>
      <w:r w:rsidR="008713A0">
        <w:rPr>
          <w:rtl/>
        </w:rPr>
        <w:t xml:space="preserve"> </w:t>
      </w:r>
      <w:r w:rsidR="008713A0">
        <w:rPr>
          <w:rFonts w:hint="cs"/>
          <w:rtl/>
        </w:rPr>
        <w:t>قاعده</w:t>
      </w:r>
      <w:r w:rsidR="00386C11" w:rsidRPr="00A6366F">
        <w:rPr>
          <w:rFonts w:hint="cs"/>
          <w:rtl/>
        </w:rPr>
        <w:t xml:space="preserve"> /</w:t>
      </w:r>
      <w:bookmarkStart w:id="2" w:name="Bokkolli"/>
      <w:bookmarkEnd w:id="2"/>
      <w:r w:rsidR="008713A0">
        <w:rPr>
          <w:rFonts w:hint="cs"/>
          <w:rtl/>
        </w:rPr>
        <w:t>قاعده</w:t>
      </w:r>
      <w:r w:rsidR="008713A0">
        <w:rPr>
          <w:rtl/>
        </w:rPr>
        <w:t xml:space="preserve"> </w:t>
      </w:r>
      <w:r w:rsidR="008713A0">
        <w:rPr>
          <w:rFonts w:hint="cs"/>
          <w:rtl/>
        </w:rPr>
        <w:t>لا</w:t>
      </w:r>
      <w:r w:rsidR="008713A0">
        <w:rPr>
          <w:rtl/>
        </w:rPr>
        <w:t xml:space="preserve"> </w:t>
      </w:r>
      <w:r w:rsidR="008713A0">
        <w:rPr>
          <w:rFonts w:hint="cs"/>
          <w:rtl/>
        </w:rPr>
        <w:t>ضرر</w:t>
      </w:r>
      <w:r w:rsidR="001B6799" w:rsidRPr="00A6366F">
        <w:rPr>
          <w:rFonts w:hint="cs"/>
          <w:rtl/>
        </w:rPr>
        <w:t xml:space="preserve"> </w:t>
      </w:r>
    </w:p>
    <w:p w:rsidR="008F5B4D" w:rsidRPr="009C66D5" w:rsidRDefault="008F5B4D" w:rsidP="003220FB">
      <w:pPr>
        <w:jc w:val="both"/>
        <w:rPr>
          <w:rStyle w:val="Emphasis"/>
          <w:b/>
          <w:bCs w:val="0"/>
          <w:rtl/>
        </w:rPr>
      </w:pPr>
      <w:r w:rsidRPr="009C66D5">
        <w:rPr>
          <w:rStyle w:val="Emphasis"/>
          <w:rFonts w:hint="cs"/>
          <w:b/>
          <w:bCs w:val="0"/>
          <w:rtl/>
        </w:rPr>
        <w:t>خلاصه مب</w:t>
      </w:r>
      <w:bookmarkStart w:id="3" w:name="_GoBack"/>
      <w:bookmarkEnd w:id="3"/>
      <w:r w:rsidRPr="009C66D5">
        <w:rPr>
          <w:rStyle w:val="Emphasis"/>
          <w:rFonts w:hint="cs"/>
          <w:b/>
          <w:bCs w:val="0"/>
          <w:rtl/>
        </w:rPr>
        <w:t>احث گذشته</w:t>
      </w:r>
      <w:r w:rsidR="00404609">
        <w:rPr>
          <w:rStyle w:val="Emphasis"/>
          <w:rFonts w:hint="cs"/>
          <w:b/>
          <w:bCs w:val="0"/>
          <w:rtl/>
        </w:rPr>
        <w:t xml:space="preserve"> و جلسه امروز</w:t>
      </w:r>
      <w:r w:rsidRPr="009C66D5">
        <w:rPr>
          <w:rStyle w:val="Emphasis"/>
          <w:rFonts w:hint="cs"/>
          <w:b/>
          <w:bCs w:val="0"/>
          <w:rtl/>
        </w:rPr>
        <w:t>:</w:t>
      </w:r>
    </w:p>
    <w:p w:rsidR="003A6148" w:rsidRDefault="00404609" w:rsidP="00404609">
      <w:pPr>
        <w:pBdr>
          <w:bottom w:val="double" w:sz="6" w:space="1" w:color="auto"/>
        </w:pBdr>
        <w:jc w:val="both"/>
        <w:rPr>
          <w:rtl/>
        </w:rPr>
      </w:pPr>
      <w:r>
        <w:rPr>
          <w:rFonts w:hint="cs"/>
          <w:rtl/>
        </w:rPr>
        <w:t xml:space="preserve">بحث در حدیث شفعه از نقل های قاعده لا ضرر بود. مباحث مختلفی در این حدیث وجود دارد که مرجع ضمیر قال، در «وقال: لاضرر و لا ضرار» است. آقای سیستانی مرجع ضمیر را پیامبر ص دانسته و وارد این مرحله از بحث شده اند که جمع کننده بین این قضاوت و قول پیامبر ص، خود پیامبر ص است یا امام ع یا راوی. در این جلسه پس از بررسی شواهد در ارجاع ضمیر قال به پیامبر ص، وارد بحث دوم شده و تفاوت بین </w:t>
      </w:r>
      <w:r w:rsidR="00002BEF">
        <w:rPr>
          <w:rFonts w:hint="cs"/>
          <w:rtl/>
        </w:rPr>
        <w:t xml:space="preserve">سه احتمال در نتیجه بحث، تقریب می شود. </w:t>
      </w:r>
      <w:r>
        <w:rPr>
          <w:rFonts w:hint="cs"/>
          <w:rtl/>
        </w:rPr>
        <w:t xml:space="preserve">  </w:t>
      </w:r>
    </w:p>
    <w:p w:rsidR="00247D2F" w:rsidRPr="003A6148" w:rsidRDefault="00247D2F" w:rsidP="003220FB">
      <w:pPr>
        <w:pBdr>
          <w:bottom w:val="double" w:sz="6" w:space="1" w:color="auto"/>
        </w:pBdr>
        <w:jc w:val="both"/>
      </w:pPr>
    </w:p>
    <w:p w:rsidR="008F5B4D" w:rsidRDefault="008F5B4D" w:rsidP="003220FB">
      <w:pPr>
        <w:jc w:val="both"/>
      </w:pPr>
    </w:p>
    <w:p w:rsidR="003220FB" w:rsidRDefault="003220FB" w:rsidP="003220FB">
      <w:pPr>
        <w:pStyle w:val="Heading2"/>
        <w:jc w:val="both"/>
        <w:rPr>
          <w:rtl/>
        </w:rPr>
      </w:pPr>
      <w:bookmarkStart w:id="4" w:name="_Toc25592165"/>
      <w:r>
        <w:rPr>
          <w:rFonts w:hint="cs"/>
          <w:rtl/>
        </w:rPr>
        <w:t>مرجع ضمیر قال در «قال: لا ضرر و لا ضرار»</w:t>
      </w:r>
      <w:bookmarkEnd w:id="4"/>
      <w:r>
        <w:rPr>
          <w:rFonts w:hint="cs"/>
          <w:rtl/>
        </w:rPr>
        <w:t xml:space="preserve"> </w:t>
      </w:r>
    </w:p>
    <w:p w:rsidR="008C5CC9" w:rsidRDefault="002D772E" w:rsidP="008C5CC9">
      <w:pPr>
        <w:pStyle w:val="Heading3"/>
        <w:rPr>
          <w:rtl/>
        </w:rPr>
      </w:pPr>
      <w:bookmarkStart w:id="5" w:name="_Toc25592166"/>
      <w:r>
        <w:rPr>
          <w:rFonts w:hint="cs"/>
          <w:rtl/>
        </w:rPr>
        <w:t>وجوه مثبت</w:t>
      </w:r>
      <w:r w:rsidR="008C5CC9">
        <w:rPr>
          <w:rFonts w:hint="cs"/>
          <w:rtl/>
        </w:rPr>
        <w:t xml:space="preserve"> رجوع به پیامبر ص</w:t>
      </w:r>
      <w:bookmarkEnd w:id="5"/>
      <w:r w:rsidR="008C5CC9">
        <w:rPr>
          <w:rFonts w:hint="cs"/>
          <w:rtl/>
        </w:rPr>
        <w:t xml:space="preserve"> </w:t>
      </w:r>
    </w:p>
    <w:p w:rsidR="008C5CC9" w:rsidRPr="008C5CC9" w:rsidRDefault="002D772E" w:rsidP="008C5CC9">
      <w:pPr>
        <w:pStyle w:val="Heading4"/>
        <w:rPr>
          <w:rtl/>
        </w:rPr>
      </w:pPr>
      <w:bookmarkStart w:id="6" w:name="_Toc25592167"/>
      <w:r>
        <w:rPr>
          <w:rFonts w:hint="cs"/>
          <w:rtl/>
        </w:rPr>
        <w:t>وجه</w:t>
      </w:r>
      <w:r w:rsidR="008C5CC9">
        <w:rPr>
          <w:rFonts w:hint="cs"/>
          <w:rtl/>
        </w:rPr>
        <w:t xml:space="preserve"> اول و دوم: الاقرب یمنع الابعد</w:t>
      </w:r>
      <w:bookmarkEnd w:id="6"/>
    </w:p>
    <w:p w:rsidR="001A1EA5" w:rsidRDefault="00FC6831" w:rsidP="003220FB">
      <w:pPr>
        <w:jc w:val="both"/>
        <w:rPr>
          <w:rtl/>
        </w:rPr>
      </w:pPr>
      <w:r>
        <w:rPr>
          <w:rFonts w:hint="cs"/>
          <w:rtl/>
        </w:rPr>
        <w:t>در حدیث شفعه، آقای سیستانی مرجع ضمیر قال در «قال</w:t>
      </w:r>
      <w:r w:rsidR="003220FB">
        <w:rPr>
          <w:rFonts w:hint="cs"/>
          <w:rtl/>
        </w:rPr>
        <w:t>:</w:t>
      </w:r>
      <w:r>
        <w:rPr>
          <w:rFonts w:hint="cs"/>
          <w:rtl/>
        </w:rPr>
        <w:t xml:space="preserve"> لا ضرر و لا ضرر» را پیامبر ص دانست به این وجه که ظاهر عطف، این است که معطوف علیه اولین چیزی است که عبارت می تواند عطف به آن باشد. </w:t>
      </w:r>
      <w:r w:rsidR="003220FB">
        <w:rPr>
          <w:rFonts w:hint="cs"/>
          <w:rtl/>
        </w:rPr>
        <w:t>ما برای رجوع ضمیر به پیامبر ص وجه دیگری را بیان کردیم که</w:t>
      </w:r>
      <w:r>
        <w:rPr>
          <w:rFonts w:hint="cs"/>
          <w:rtl/>
        </w:rPr>
        <w:t xml:space="preserve"> ظاهر ضمیر </w:t>
      </w:r>
      <w:r w:rsidR="003220FB">
        <w:rPr>
          <w:rFonts w:hint="cs"/>
          <w:rtl/>
        </w:rPr>
        <w:t xml:space="preserve">بازگشت </w:t>
      </w:r>
      <w:r>
        <w:rPr>
          <w:rFonts w:hint="cs"/>
          <w:rtl/>
        </w:rPr>
        <w:t>به اولین مرجعی</w:t>
      </w:r>
      <w:r w:rsidR="003220FB">
        <w:rPr>
          <w:rFonts w:hint="cs"/>
          <w:rtl/>
        </w:rPr>
        <w:t xml:space="preserve"> است</w:t>
      </w:r>
      <w:r>
        <w:rPr>
          <w:rFonts w:hint="cs"/>
          <w:rtl/>
        </w:rPr>
        <w:t xml:space="preserve"> که ضمیر می تواند به آن بازگش</w:t>
      </w:r>
      <w:r w:rsidR="003220FB">
        <w:rPr>
          <w:rFonts w:hint="cs"/>
          <w:rtl/>
        </w:rPr>
        <w:t xml:space="preserve">ت کند </w:t>
      </w:r>
      <w:r>
        <w:rPr>
          <w:rFonts w:hint="cs"/>
          <w:rtl/>
        </w:rPr>
        <w:t xml:space="preserve">و الاقرب یمنع الابعد. </w:t>
      </w:r>
      <w:r w:rsidR="003220FB">
        <w:rPr>
          <w:rFonts w:hint="cs"/>
          <w:rtl/>
        </w:rPr>
        <w:t xml:space="preserve">در جلسات گذشته </w:t>
      </w:r>
      <w:r>
        <w:rPr>
          <w:rFonts w:hint="cs"/>
          <w:rtl/>
        </w:rPr>
        <w:t xml:space="preserve">بیان شد: هیچ یک از این دو قانون وجود ندارد به خصوص در جایی که فاصله بین دو احتمال تنها یک کلمه باشد. </w:t>
      </w:r>
    </w:p>
    <w:p w:rsidR="008C5CC9" w:rsidRDefault="002D772E" w:rsidP="002D772E">
      <w:pPr>
        <w:pStyle w:val="Heading4"/>
        <w:rPr>
          <w:rtl/>
        </w:rPr>
      </w:pPr>
      <w:bookmarkStart w:id="7" w:name="_Toc25592168"/>
      <w:r>
        <w:rPr>
          <w:rFonts w:hint="cs"/>
          <w:rtl/>
        </w:rPr>
        <w:t>وجه</w:t>
      </w:r>
      <w:r w:rsidR="008C5CC9">
        <w:rPr>
          <w:rFonts w:hint="cs"/>
          <w:rtl/>
        </w:rPr>
        <w:t xml:space="preserve"> سوم: </w:t>
      </w:r>
      <w:r>
        <w:rPr>
          <w:rFonts w:hint="cs"/>
          <w:rtl/>
        </w:rPr>
        <w:t>عدم نصب قرینه بر اتمام نقل</w:t>
      </w:r>
      <w:bookmarkEnd w:id="7"/>
      <w:r>
        <w:rPr>
          <w:rFonts w:hint="cs"/>
          <w:rtl/>
        </w:rPr>
        <w:t xml:space="preserve"> </w:t>
      </w:r>
    </w:p>
    <w:p w:rsidR="00FC6831" w:rsidRDefault="00FC6831" w:rsidP="003220FB">
      <w:pPr>
        <w:jc w:val="both"/>
        <w:rPr>
          <w:rtl/>
        </w:rPr>
      </w:pPr>
      <w:r>
        <w:rPr>
          <w:rFonts w:hint="cs"/>
          <w:rtl/>
        </w:rPr>
        <w:t xml:space="preserve">مرحوم آقای صدر وجه دیگری را </w:t>
      </w:r>
      <w:r w:rsidR="003220FB">
        <w:rPr>
          <w:rFonts w:hint="cs"/>
          <w:rtl/>
        </w:rPr>
        <w:t xml:space="preserve">برای بازگشت ضمیر به رسول الله ص </w:t>
      </w:r>
      <w:r>
        <w:rPr>
          <w:rFonts w:hint="cs"/>
          <w:rtl/>
        </w:rPr>
        <w:t xml:space="preserve">بیان کرده است. ایشان می فرماید: </w:t>
      </w:r>
    </w:p>
    <w:p w:rsidR="00FC6831" w:rsidRDefault="00FC6831" w:rsidP="003220FB">
      <w:pPr>
        <w:jc w:val="both"/>
        <w:rPr>
          <w:rtl/>
        </w:rPr>
      </w:pPr>
      <w:r>
        <w:rPr>
          <w:rFonts w:hint="cs"/>
          <w:rtl/>
        </w:rPr>
        <w:t>فإنّ</w:t>
      </w:r>
      <w:r>
        <w:rPr>
          <w:rtl/>
        </w:rPr>
        <w:t xml:space="preserve"> </w:t>
      </w:r>
      <w:r>
        <w:rPr>
          <w:rFonts w:hint="cs"/>
          <w:rtl/>
        </w:rPr>
        <w:t>مقتضى</w:t>
      </w:r>
      <w:r>
        <w:rPr>
          <w:rtl/>
        </w:rPr>
        <w:t xml:space="preserve"> </w:t>
      </w:r>
      <w:r>
        <w:rPr>
          <w:rFonts w:hint="cs"/>
          <w:rtl/>
        </w:rPr>
        <w:t>وحدة</w:t>
      </w:r>
      <w:r>
        <w:rPr>
          <w:rtl/>
        </w:rPr>
        <w:t xml:space="preserve"> </w:t>
      </w:r>
      <w:r>
        <w:rPr>
          <w:rFonts w:hint="cs"/>
          <w:rtl/>
        </w:rPr>
        <w:t>السياق</w:t>
      </w:r>
      <w:r>
        <w:rPr>
          <w:rtl/>
        </w:rPr>
        <w:t xml:space="preserve"> </w:t>
      </w:r>
      <w:r>
        <w:rPr>
          <w:rFonts w:hint="cs"/>
          <w:rtl/>
        </w:rPr>
        <w:t>هو</w:t>
      </w:r>
      <w:r>
        <w:rPr>
          <w:rtl/>
        </w:rPr>
        <w:t xml:space="preserve">: </w:t>
      </w:r>
      <w:r>
        <w:rPr>
          <w:rFonts w:hint="cs"/>
          <w:rtl/>
        </w:rPr>
        <w:t>أنّ</w:t>
      </w:r>
      <w:r>
        <w:rPr>
          <w:rtl/>
        </w:rPr>
        <w:t xml:space="preserve"> </w:t>
      </w:r>
      <w:r>
        <w:rPr>
          <w:rFonts w:hint="cs"/>
          <w:rtl/>
        </w:rPr>
        <w:t>الناقل</w:t>
      </w:r>
      <w:r>
        <w:rPr>
          <w:rtl/>
        </w:rPr>
        <w:t xml:space="preserve"> </w:t>
      </w:r>
      <w:r>
        <w:rPr>
          <w:rFonts w:hint="cs"/>
          <w:rtl/>
        </w:rPr>
        <w:t>حينما</w:t>
      </w:r>
      <w:r>
        <w:rPr>
          <w:rtl/>
        </w:rPr>
        <w:t xml:space="preserve"> </w:t>
      </w:r>
      <w:r>
        <w:rPr>
          <w:rFonts w:hint="cs"/>
          <w:rtl/>
        </w:rPr>
        <w:t>شرع</w:t>
      </w:r>
      <w:r>
        <w:rPr>
          <w:rtl/>
        </w:rPr>
        <w:t xml:space="preserve"> </w:t>
      </w:r>
      <w:r>
        <w:rPr>
          <w:rFonts w:hint="cs"/>
          <w:rtl/>
        </w:rPr>
        <w:t>في</w:t>
      </w:r>
      <w:r>
        <w:rPr>
          <w:rtl/>
        </w:rPr>
        <w:t xml:space="preserve"> </w:t>
      </w:r>
      <w:r>
        <w:rPr>
          <w:rFonts w:hint="cs"/>
          <w:rtl/>
        </w:rPr>
        <w:t>نقل</w:t>
      </w:r>
      <w:r>
        <w:rPr>
          <w:rtl/>
        </w:rPr>
        <w:t xml:space="preserve"> </w:t>
      </w:r>
      <w:r>
        <w:rPr>
          <w:rFonts w:hint="cs"/>
          <w:rtl/>
        </w:rPr>
        <w:t>كلام</w:t>
      </w:r>
      <w:r>
        <w:rPr>
          <w:rtl/>
        </w:rPr>
        <w:t xml:space="preserve"> </w:t>
      </w:r>
      <w:r>
        <w:rPr>
          <w:rFonts w:hint="cs"/>
          <w:rtl/>
        </w:rPr>
        <w:t>شخص</w:t>
      </w:r>
      <w:r>
        <w:rPr>
          <w:rtl/>
        </w:rPr>
        <w:t xml:space="preserve"> </w:t>
      </w:r>
      <w:r>
        <w:rPr>
          <w:rFonts w:hint="cs"/>
          <w:rtl/>
        </w:rPr>
        <w:t>فما</w:t>
      </w:r>
      <w:r>
        <w:rPr>
          <w:rtl/>
        </w:rPr>
        <w:t xml:space="preserve"> </w:t>
      </w:r>
      <w:r>
        <w:rPr>
          <w:rFonts w:hint="cs"/>
          <w:rtl/>
        </w:rPr>
        <w:t>لم</w:t>
      </w:r>
      <w:r>
        <w:rPr>
          <w:rtl/>
        </w:rPr>
        <w:t xml:space="preserve"> </w:t>
      </w:r>
      <w:r>
        <w:rPr>
          <w:rFonts w:hint="cs"/>
          <w:rtl/>
        </w:rPr>
        <w:t>ينصب</w:t>
      </w:r>
      <w:r>
        <w:rPr>
          <w:rtl/>
        </w:rPr>
        <w:t xml:space="preserve"> </w:t>
      </w:r>
      <w:r>
        <w:rPr>
          <w:rFonts w:hint="cs"/>
          <w:rtl/>
        </w:rPr>
        <w:t>قرينة</w:t>
      </w:r>
      <w:r>
        <w:rPr>
          <w:rtl/>
        </w:rPr>
        <w:t xml:space="preserve"> </w:t>
      </w:r>
      <w:r>
        <w:rPr>
          <w:rFonts w:hint="cs"/>
          <w:rtl/>
        </w:rPr>
        <w:t>على</w:t>
      </w:r>
      <w:r>
        <w:rPr>
          <w:rtl/>
        </w:rPr>
        <w:t xml:space="preserve"> </w:t>
      </w:r>
      <w:r>
        <w:rPr>
          <w:rFonts w:hint="cs"/>
          <w:rtl/>
        </w:rPr>
        <w:t>انتهاء</w:t>
      </w:r>
      <w:r>
        <w:rPr>
          <w:rtl/>
        </w:rPr>
        <w:t xml:space="preserve"> </w:t>
      </w:r>
      <w:r>
        <w:rPr>
          <w:rFonts w:hint="cs"/>
          <w:rtl/>
        </w:rPr>
        <w:t>النقل</w:t>
      </w:r>
      <w:r>
        <w:rPr>
          <w:rtl/>
        </w:rPr>
        <w:t xml:space="preserve"> </w:t>
      </w:r>
      <w:r>
        <w:rPr>
          <w:rFonts w:hint="cs"/>
          <w:rtl/>
        </w:rPr>
        <w:t>يكون</w:t>
      </w:r>
      <w:r>
        <w:rPr>
          <w:rtl/>
        </w:rPr>
        <w:t xml:space="preserve"> </w:t>
      </w:r>
      <w:r>
        <w:rPr>
          <w:rFonts w:hint="cs"/>
          <w:rtl/>
        </w:rPr>
        <w:t>باقي</w:t>
      </w:r>
      <w:r>
        <w:rPr>
          <w:rtl/>
        </w:rPr>
        <w:t xml:space="preserve"> </w:t>
      </w:r>
      <w:r>
        <w:rPr>
          <w:rFonts w:hint="cs"/>
          <w:rtl/>
        </w:rPr>
        <w:t>الكلام</w:t>
      </w:r>
      <w:r>
        <w:rPr>
          <w:rtl/>
        </w:rPr>
        <w:t xml:space="preserve"> </w:t>
      </w:r>
      <w:r>
        <w:rPr>
          <w:rFonts w:hint="cs"/>
          <w:rtl/>
        </w:rPr>
        <w:t>جزءا</w:t>
      </w:r>
      <w:r>
        <w:rPr>
          <w:rtl/>
        </w:rPr>
        <w:t xml:space="preserve"> </w:t>
      </w:r>
      <w:r>
        <w:rPr>
          <w:rFonts w:hint="cs"/>
          <w:rtl/>
        </w:rPr>
        <w:lastRenderedPageBreak/>
        <w:t>للمنقول</w:t>
      </w:r>
      <w:r>
        <w:rPr>
          <w:rtl/>
        </w:rPr>
        <w:t xml:space="preserve"> </w:t>
      </w:r>
      <w:r>
        <w:rPr>
          <w:rFonts w:hint="cs"/>
          <w:rtl/>
        </w:rPr>
        <w:t>عنه،</w:t>
      </w:r>
      <w:r>
        <w:rPr>
          <w:rtl/>
        </w:rPr>
        <w:t xml:space="preserve"> </w:t>
      </w:r>
      <w:r>
        <w:rPr>
          <w:rFonts w:hint="cs"/>
          <w:rtl/>
        </w:rPr>
        <w:t>و</w:t>
      </w:r>
      <w:r>
        <w:rPr>
          <w:rtl/>
        </w:rPr>
        <w:t xml:space="preserve"> </w:t>
      </w:r>
      <w:r>
        <w:rPr>
          <w:rFonts w:hint="cs"/>
          <w:rtl/>
        </w:rPr>
        <w:t>هنا</w:t>
      </w:r>
      <w:r>
        <w:rPr>
          <w:rtl/>
        </w:rPr>
        <w:t xml:space="preserve"> </w:t>
      </w:r>
      <w:r>
        <w:rPr>
          <w:rFonts w:hint="cs"/>
          <w:rtl/>
        </w:rPr>
        <w:t>لم‏ ينصب</w:t>
      </w:r>
      <w:r>
        <w:rPr>
          <w:rtl/>
        </w:rPr>
        <w:t xml:space="preserve"> </w:t>
      </w:r>
      <w:r>
        <w:rPr>
          <w:rFonts w:hint="cs"/>
          <w:rtl/>
        </w:rPr>
        <w:t>قرينة</w:t>
      </w:r>
      <w:r>
        <w:rPr>
          <w:rtl/>
        </w:rPr>
        <w:t xml:space="preserve"> </w:t>
      </w:r>
      <w:r>
        <w:rPr>
          <w:rFonts w:hint="cs"/>
          <w:rtl/>
        </w:rPr>
        <w:t>على</w:t>
      </w:r>
      <w:r>
        <w:rPr>
          <w:rtl/>
        </w:rPr>
        <w:t xml:space="preserve"> </w:t>
      </w:r>
      <w:r>
        <w:rPr>
          <w:rFonts w:hint="cs"/>
          <w:rtl/>
        </w:rPr>
        <w:t>انتهاء</w:t>
      </w:r>
      <w:r>
        <w:rPr>
          <w:rtl/>
        </w:rPr>
        <w:t xml:space="preserve"> </w:t>
      </w:r>
      <w:r>
        <w:rPr>
          <w:rFonts w:hint="cs"/>
          <w:rtl/>
        </w:rPr>
        <w:t>النقل،</w:t>
      </w:r>
      <w:r>
        <w:rPr>
          <w:rtl/>
        </w:rPr>
        <w:t xml:space="preserve"> </w:t>
      </w:r>
      <w:r>
        <w:rPr>
          <w:rFonts w:hint="cs"/>
          <w:rtl/>
        </w:rPr>
        <w:t>فظاهر</w:t>
      </w:r>
      <w:r>
        <w:rPr>
          <w:rtl/>
        </w:rPr>
        <w:t xml:space="preserve"> </w:t>
      </w:r>
      <w:r>
        <w:rPr>
          <w:rFonts w:hint="cs"/>
          <w:rtl/>
        </w:rPr>
        <w:t>ذلك</w:t>
      </w:r>
      <w:r>
        <w:rPr>
          <w:rtl/>
        </w:rPr>
        <w:t xml:space="preserve"> </w:t>
      </w:r>
      <w:r>
        <w:rPr>
          <w:rFonts w:hint="cs"/>
          <w:rtl/>
        </w:rPr>
        <w:t>كون</w:t>
      </w:r>
      <w:r>
        <w:rPr>
          <w:rtl/>
        </w:rPr>
        <w:t xml:space="preserve"> </w:t>
      </w:r>
      <w:r>
        <w:rPr>
          <w:rFonts w:hint="cs"/>
          <w:rtl/>
        </w:rPr>
        <w:t>كلمة</w:t>
      </w:r>
      <w:r>
        <w:rPr>
          <w:rtl/>
        </w:rPr>
        <w:t xml:space="preserve"> (</w:t>
      </w:r>
      <w:r>
        <w:rPr>
          <w:rFonts w:hint="cs"/>
          <w:rtl/>
        </w:rPr>
        <w:t>قال</w:t>
      </w:r>
      <w:r>
        <w:rPr>
          <w:rtl/>
        </w:rPr>
        <w:t xml:space="preserve">) </w:t>
      </w:r>
      <w:r>
        <w:rPr>
          <w:rFonts w:hint="cs"/>
          <w:rtl/>
        </w:rPr>
        <w:t>للإمام</w:t>
      </w:r>
      <w:r>
        <w:rPr>
          <w:rtl/>
        </w:rPr>
        <w:t xml:space="preserve"> </w:t>
      </w:r>
      <w:r>
        <w:rPr>
          <w:rFonts w:hint="cs"/>
          <w:rtl/>
        </w:rPr>
        <w:t>عليه</w:t>
      </w:r>
      <w:r>
        <w:rPr>
          <w:rtl/>
        </w:rPr>
        <w:t xml:space="preserve"> </w:t>
      </w:r>
      <w:r>
        <w:rPr>
          <w:rFonts w:hint="cs"/>
          <w:rtl/>
        </w:rPr>
        <w:t>السلام،</w:t>
      </w:r>
      <w:r>
        <w:rPr>
          <w:rtl/>
        </w:rPr>
        <w:t xml:space="preserve"> </w:t>
      </w:r>
      <w:r>
        <w:rPr>
          <w:rFonts w:hint="cs"/>
          <w:rtl/>
        </w:rPr>
        <w:t>و</w:t>
      </w:r>
      <w:r>
        <w:rPr>
          <w:rtl/>
        </w:rPr>
        <w:t xml:space="preserve"> </w:t>
      </w:r>
      <w:r>
        <w:rPr>
          <w:rFonts w:hint="cs"/>
          <w:rtl/>
        </w:rPr>
        <w:t>كون</w:t>
      </w:r>
      <w:r>
        <w:rPr>
          <w:rtl/>
        </w:rPr>
        <w:t xml:space="preserve"> </w:t>
      </w:r>
      <w:r>
        <w:rPr>
          <w:rFonts w:hint="cs"/>
          <w:rtl/>
        </w:rPr>
        <w:t>مقول</w:t>
      </w:r>
      <w:r>
        <w:rPr>
          <w:rtl/>
        </w:rPr>
        <w:t xml:space="preserve"> </w:t>
      </w:r>
      <w:r>
        <w:rPr>
          <w:rFonts w:hint="cs"/>
          <w:rtl/>
        </w:rPr>
        <w:t>القول</w:t>
      </w:r>
      <w:r>
        <w:rPr>
          <w:rtl/>
        </w:rPr>
        <w:t xml:space="preserve"> </w:t>
      </w:r>
      <w:r>
        <w:rPr>
          <w:rFonts w:hint="cs"/>
          <w:rtl/>
        </w:rPr>
        <w:t>كلاما</w:t>
      </w:r>
      <w:r>
        <w:rPr>
          <w:rtl/>
        </w:rPr>
        <w:t xml:space="preserve"> </w:t>
      </w:r>
      <w:r>
        <w:rPr>
          <w:rFonts w:hint="cs"/>
          <w:rtl/>
        </w:rPr>
        <w:t>لرسول</w:t>
      </w:r>
      <w:r>
        <w:rPr>
          <w:rtl/>
        </w:rPr>
        <w:t xml:space="preserve"> </w:t>
      </w:r>
      <w:r>
        <w:rPr>
          <w:rFonts w:hint="cs"/>
          <w:rtl/>
        </w:rPr>
        <w:t>اللّه</w:t>
      </w:r>
      <w:r>
        <w:rPr>
          <w:rtl/>
        </w:rPr>
        <w:t xml:space="preserve"> </w:t>
      </w:r>
      <w:r>
        <w:rPr>
          <w:rFonts w:hint="cs"/>
          <w:rtl/>
        </w:rPr>
        <w:t>صلّى</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tl/>
        </w:rPr>
        <w:t xml:space="preserve"> </w:t>
      </w:r>
      <w:r>
        <w:rPr>
          <w:rFonts w:hint="cs"/>
          <w:rtl/>
        </w:rPr>
        <w:t>لا</w:t>
      </w:r>
      <w:r>
        <w:rPr>
          <w:rtl/>
        </w:rPr>
        <w:t xml:space="preserve"> </w:t>
      </w:r>
      <w:r>
        <w:rPr>
          <w:rFonts w:hint="cs"/>
          <w:rtl/>
        </w:rPr>
        <w:t>له</w:t>
      </w:r>
      <w:r>
        <w:rPr>
          <w:rtl/>
        </w:rPr>
        <w:t xml:space="preserve"> </w:t>
      </w:r>
      <w:r>
        <w:rPr>
          <w:rFonts w:hint="cs"/>
          <w:rtl/>
        </w:rPr>
        <w:t>عليه</w:t>
      </w:r>
      <w:r>
        <w:rPr>
          <w:rtl/>
        </w:rPr>
        <w:t xml:space="preserve"> </w:t>
      </w:r>
      <w:r>
        <w:rPr>
          <w:rFonts w:hint="cs"/>
          <w:rtl/>
        </w:rPr>
        <w:t>السلام</w:t>
      </w:r>
      <w:r>
        <w:rPr>
          <w:rtl/>
        </w:rPr>
        <w:t xml:space="preserve">. </w:t>
      </w:r>
      <w:r>
        <w:rPr>
          <w:rFonts w:hint="cs"/>
          <w:rtl/>
        </w:rPr>
        <w:t>و</w:t>
      </w:r>
      <w:r>
        <w:rPr>
          <w:rtl/>
        </w:rPr>
        <w:t xml:space="preserve"> </w:t>
      </w:r>
      <w:r>
        <w:rPr>
          <w:rFonts w:hint="cs"/>
          <w:rtl/>
        </w:rPr>
        <w:t>هذا</w:t>
      </w:r>
      <w:r>
        <w:rPr>
          <w:rtl/>
        </w:rPr>
        <w:t xml:space="preserve"> </w:t>
      </w:r>
      <w:r>
        <w:rPr>
          <w:rFonts w:hint="cs"/>
          <w:rtl/>
        </w:rPr>
        <w:t>هو</w:t>
      </w:r>
      <w:r>
        <w:rPr>
          <w:rtl/>
        </w:rPr>
        <w:t xml:space="preserve"> </w:t>
      </w:r>
      <w:r>
        <w:rPr>
          <w:rFonts w:hint="cs"/>
          <w:rtl/>
        </w:rPr>
        <w:t>الاحتمال</w:t>
      </w:r>
      <w:r>
        <w:rPr>
          <w:rtl/>
        </w:rPr>
        <w:t xml:space="preserve"> </w:t>
      </w:r>
      <w:r>
        <w:rPr>
          <w:rFonts w:hint="cs"/>
          <w:rtl/>
        </w:rPr>
        <w:t>الثاني</w:t>
      </w:r>
      <w:r>
        <w:rPr>
          <w:rtl/>
        </w:rPr>
        <w:t>.</w:t>
      </w:r>
      <w:r>
        <w:rPr>
          <w:rStyle w:val="FootnoteReference"/>
          <w:rtl/>
        </w:rPr>
        <w:footnoteReference w:id="1"/>
      </w:r>
    </w:p>
    <w:p w:rsidR="00FC6831" w:rsidRDefault="003220FB" w:rsidP="003220FB">
      <w:pPr>
        <w:jc w:val="both"/>
        <w:rPr>
          <w:rtl/>
        </w:rPr>
      </w:pPr>
      <w:r>
        <w:rPr>
          <w:rFonts w:hint="cs"/>
          <w:rtl/>
        </w:rPr>
        <w:t xml:space="preserve">ایشان بیان می کند: عقبه بن خالد، «قضی رسول الله ص» را </w:t>
      </w:r>
      <w:r w:rsidR="00941C75">
        <w:rPr>
          <w:rFonts w:hint="cs"/>
          <w:rtl/>
        </w:rPr>
        <w:t xml:space="preserve">از امام صادق ع نقل کرده </w:t>
      </w:r>
      <w:r>
        <w:rPr>
          <w:rFonts w:hint="cs"/>
          <w:rtl/>
        </w:rPr>
        <w:t xml:space="preserve">و </w:t>
      </w:r>
      <w:r w:rsidR="00941C75">
        <w:rPr>
          <w:rFonts w:hint="cs"/>
          <w:rtl/>
        </w:rPr>
        <w:t>چون عقبه قرینه ای بر تغییر کلام امام صادق ع نصب نکرده، قال بعدی کلام امام صادق ع است و باید مرجع ضمیر آن پیامبر ص باشد.</w:t>
      </w:r>
    </w:p>
    <w:p w:rsidR="00941C75" w:rsidRDefault="008C5CC9" w:rsidP="008C5CC9">
      <w:pPr>
        <w:jc w:val="both"/>
        <w:rPr>
          <w:rtl/>
        </w:rPr>
      </w:pPr>
      <w:r>
        <w:rPr>
          <w:rFonts w:hint="cs"/>
          <w:rtl/>
        </w:rPr>
        <w:t>کلام مرحوم آقای صدر،</w:t>
      </w:r>
      <w:r w:rsidR="00941C75">
        <w:rPr>
          <w:rFonts w:hint="cs"/>
          <w:rtl/>
        </w:rPr>
        <w:t xml:space="preserve"> مبتنی بر این است که مرجع ضمیر قال موجود در عبارت، پیامبر ص باشد و گرنه در صورتی که مرجع ضمیر امام صادق ع باشد، خود قال می تواند قرینه بر این باشد که نقل از امام صادق ع تغییر کرده است. به عبارتی دیگر، </w:t>
      </w:r>
      <w:r>
        <w:rPr>
          <w:rFonts w:hint="cs"/>
          <w:rtl/>
        </w:rPr>
        <w:t>در کلام ما یحتمل القرینیه</w:t>
      </w:r>
      <w:r w:rsidR="00941C75">
        <w:rPr>
          <w:rFonts w:hint="cs"/>
          <w:rtl/>
        </w:rPr>
        <w:t xml:space="preserve"> موجود است و بنابر احتمال رجوع ضمیر قال به پیامبر ص، قرینیت بر تغییر حکایت ندارد و اگر مرجع ضمیر امام صادق ع باشد، قرینیت بر تغییر دارد. خود تکرار قال نیز محتمل القرینیه است مانند روایت </w:t>
      </w:r>
      <w:r>
        <w:rPr>
          <w:rFonts w:hint="cs"/>
          <w:rtl/>
        </w:rPr>
        <w:t>عباده بن صامت</w:t>
      </w:r>
      <w:r w:rsidR="00941C75">
        <w:rPr>
          <w:rFonts w:hint="cs"/>
          <w:rtl/>
        </w:rPr>
        <w:t xml:space="preserve"> که در آن «قضی» تکرار شده که این تکرار، قرینه بر تعدد قضاوت ها و وجود تفاوت بین موارد منقول است. پس کلام شهید صدر در صورتی صحیح است که محتمل القرینیه وجود نداشته باشد. </w:t>
      </w:r>
    </w:p>
    <w:p w:rsidR="00F13595" w:rsidRDefault="00941C75" w:rsidP="008C5CC9">
      <w:pPr>
        <w:jc w:val="both"/>
        <w:rPr>
          <w:rtl/>
        </w:rPr>
      </w:pPr>
      <w:r>
        <w:rPr>
          <w:rFonts w:hint="cs"/>
          <w:rtl/>
        </w:rPr>
        <w:t xml:space="preserve">بحث </w:t>
      </w:r>
      <w:r w:rsidR="008C5CC9">
        <w:rPr>
          <w:rFonts w:hint="cs"/>
          <w:rtl/>
        </w:rPr>
        <w:t>عبارات موجود در ذیل روایات من لا یحضره ال</w:t>
      </w:r>
      <w:r>
        <w:rPr>
          <w:rFonts w:hint="cs"/>
          <w:rtl/>
        </w:rPr>
        <w:t>فقیه</w:t>
      </w:r>
      <w:r w:rsidR="008C5CC9">
        <w:rPr>
          <w:rFonts w:hint="cs"/>
          <w:rtl/>
        </w:rPr>
        <w:t>،</w:t>
      </w:r>
      <w:r>
        <w:rPr>
          <w:rFonts w:hint="cs"/>
          <w:rtl/>
        </w:rPr>
        <w:t xml:space="preserve"> شبیه </w:t>
      </w:r>
      <w:r w:rsidR="00F13595">
        <w:rPr>
          <w:rFonts w:hint="cs"/>
          <w:rtl/>
        </w:rPr>
        <w:t xml:space="preserve">بحث موجود در </w:t>
      </w:r>
      <w:r>
        <w:rPr>
          <w:rFonts w:hint="cs"/>
          <w:rtl/>
        </w:rPr>
        <w:t>روایت عقبه بن خالد</w:t>
      </w:r>
      <w:r w:rsidR="00F13595">
        <w:rPr>
          <w:rFonts w:hint="cs"/>
          <w:rtl/>
        </w:rPr>
        <w:t xml:space="preserve"> است.</w:t>
      </w:r>
      <w:r>
        <w:rPr>
          <w:rFonts w:hint="cs"/>
          <w:rtl/>
        </w:rPr>
        <w:t xml:space="preserve"> </w:t>
      </w:r>
      <w:r w:rsidR="00A16C10">
        <w:rPr>
          <w:rFonts w:hint="cs"/>
          <w:rtl/>
        </w:rPr>
        <w:t xml:space="preserve">برخی </w:t>
      </w:r>
      <w:r w:rsidR="00F13595">
        <w:rPr>
          <w:rFonts w:hint="cs"/>
          <w:rtl/>
        </w:rPr>
        <w:t xml:space="preserve">زیاده های موجود در روایات فقیه نسبت به سایر مصادر حدیثی را کلام خود شیخ صدوق دانسته اند. مطابق کلام شهید صدر می توان گفت: </w:t>
      </w:r>
      <w:r w:rsidR="00A16C10">
        <w:rPr>
          <w:rFonts w:hint="cs"/>
          <w:rtl/>
        </w:rPr>
        <w:t xml:space="preserve">اگر صدوق عبارتی را در فقیه متصل به روایت بیان کرده و </w:t>
      </w:r>
      <w:r w:rsidR="00F13595">
        <w:rPr>
          <w:rFonts w:hint="cs"/>
          <w:rtl/>
        </w:rPr>
        <w:t xml:space="preserve">قرینه ای بر تمام شدن روایت ذکر نکرده، </w:t>
      </w:r>
      <w:r w:rsidR="00A16C10">
        <w:rPr>
          <w:rFonts w:hint="cs"/>
          <w:rtl/>
        </w:rPr>
        <w:t xml:space="preserve">ظهور در </w:t>
      </w:r>
      <w:r w:rsidR="00F13595">
        <w:rPr>
          <w:rFonts w:hint="cs"/>
          <w:rtl/>
        </w:rPr>
        <w:t>این دارد که ادامه روایت را نقل می کند.</w:t>
      </w:r>
    </w:p>
    <w:p w:rsidR="00941C75" w:rsidRDefault="00F13595" w:rsidP="008C5CC9">
      <w:pPr>
        <w:jc w:val="both"/>
        <w:rPr>
          <w:rtl/>
        </w:rPr>
      </w:pPr>
      <w:r>
        <w:rPr>
          <w:rFonts w:hint="cs"/>
          <w:rtl/>
        </w:rPr>
        <w:t xml:space="preserve"> اما بحث این است که در صورت فاصله انداختن </w:t>
      </w:r>
      <w:r w:rsidR="008C5CC9">
        <w:rPr>
          <w:rFonts w:hint="cs"/>
          <w:rtl/>
        </w:rPr>
        <w:t xml:space="preserve">با «و قال» </w:t>
      </w:r>
      <w:r>
        <w:rPr>
          <w:rFonts w:hint="cs"/>
          <w:rtl/>
        </w:rPr>
        <w:t xml:space="preserve">بین قطعات مختلف، احتمال دارد </w:t>
      </w:r>
      <w:r w:rsidR="008C5CC9">
        <w:rPr>
          <w:rFonts w:hint="cs"/>
          <w:rtl/>
        </w:rPr>
        <w:t xml:space="preserve">«و قال»، </w:t>
      </w:r>
      <w:r>
        <w:rPr>
          <w:rFonts w:hint="cs"/>
          <w:rtl/>
        </w:rPr>
        <w:t xml:space="preserve">جزو روایت قبلی بوده و محتمل است </w:t>
      </w:r>
      <w:r w:rsidR="008C5CC9">
        <w:rPr>
          <w:rFonts w:hint="cs"/>
          <w:rtl/>
        </w:rPr>
        <w:t xml:space="preserve">«و قال» </w:t>
      </w:r>
      <w:r>
        <w:rPr>
          <w:rFonts w:hint="cs"/>
          <w:rtl/>
        </w:rPr>
        <w:t xml:space="preserve">قرینه بر اتمام روایت و شروع کلام خود شیخ صدوق باشد. پس </w:t>
      </w:r>
      <w:r w:rsidR="008C5CC9">
        <w:rPr>
          <w:rFonts w:hint="cs"/>
          <w:rtl/>
        </w:rPr>
        <w:t xml:space="preserve">«و قال» </w:t>
      </w:r>
      <w:r>
        <w:rPr>
          <w:rFonts w:hint="cs"/>
          <w:rtl/>
        </w:rPr>
        <w:t xml:space="preserve">احتمال قرینیت دارد و نمی توان با وجود </w:t>
      </w:r>
      <w:r w:rsidR="008C5CC9">
        <w:rPr>
          <w:rFonts w:hint="cs"/>
          <w:rtl/>
        </w:rPr>
        <w:t>آن</w:t>
      </w:r>
      <w:r>
        <w:rPr>
          <w:rFonts w:hint="cs"/>
          <w:rtl/>
        </w:rPr>
        <w:t xml:space="preserve"> گفت: ظهور عبارت این است که </w:t>
      </w:r>
      <w:r w:rsidR="008C5CC9">
        <w:rPr>
          <w:rFonts w:hint="cs"/>
          <w:rtl/>
        </w:rPr>
        <w:t>«</w:t>
      </w:r>
      <w:r>
        <w:rPr>
          <w:rFonts w:hint="cs"/>
          <w:rtl/>
        </w:rPr>
        <w:t>و قال</w:t>
      </w:r>
      <w:r w:rsidR="008C5CC9">
        <w:rPr>
          <w:rFonts w:hint="cs"/>
          <w:rtl/>
        </w:rPr>
        <w:t>»</w:t>
      </w:r>
      <w:r>
        <w:rPr>
          <w:rFonts w:hint="cs"/>
          <w:rtl/>
        </w:rPr>
        <w:t xml:space="preserve"> ادامه روایت است. </w:t>
      </w:r>
    </w:p>
    <w:p w:rsidR="002D772E" w:rsidRDefault="002D772E" w:rsidP="002D772E">
      <w:pPr>
        <w:pStyle w:val="Heading4"/>
        <w:rPr>
          <w:rtl/>
        </w:rPr>
      </w:pPr>
      <w:bookmarkStart w:id="8" w:name="_Toc25592169"/>
      <w:r>
        <w:rPr>
          <w:rFonts w:hint="cs"/>
          <w:rtl/>
        </w:rPr>
        <w:t>وجه چهارم: اشتهار نسبت لا ضرر به پیامبر ص</w:t>
      </w:r>
      <w:bookmarkEnd w:id="8"/>
      <w:r>
        <w:rPr>
          <w:rFonts w:hint="cs"/>
          <w:rtl/>
        </w:rPr>
        <w:t xml:space="preserve"> </w:t>
      </w:r>
    </w:p>
    <w:p w:rsidR="002D772E" w:rsidRDefault="00D522FB" w:rsidP="003220FB">
      <w:pPr>
        <w:jc w:val="both"/>
        <w:rPr>
          <w:rtl/>
        </w:rPr>
      </w:pPr>
      <w:r>
        <w:rPr>
          <w:rFonts w:hint="cs"/>
          <w:rtl/>
        </w:rPr>
        <w:t xml:space="preserve">آقای سیستانی شاهد دیگری بر رجوع ضمیر و قال به پیامبر ص بیان کرده که سنخ آن با شواهد قبل متفاوت است. ایشان بیان می کند: </w:t>
      </w:r>
      <w:r w:rsidR="00247201">
        <w:rPr>
          <w:rFonts w:hint="cs"/>
          <w:rtl/>
        </w:rPr>
        <w:lastRenderedPageBreak/>
        <w:t xml:space="preserve">مشهور بودن نقل </w:t>
      </w:r>
      <w:r w:rsidR="002D772E">
        <w:rPr>
          <w:rFonts w:hint="cs"/>
          <w:rtl/>
        </w:rPr>
        <w:t>«</w:t>
      </w:r>
      <w:r w:rsidR="00247201">
        <w:rPr>
          <w:rFonts w:hint="cs"/>
          <w:rtl/>
        </w:rPr>
        <w:t>لا ضرر و لا ضرار</w:t>
      </w:r>
      <w:r w:rsidR="002D772E">
        <w:rPr>
          <w:rFonts w:hint="cs"/>
          <w:rtl/>
        </w:rPr>
        <w:t>»</w:t>
      </w:r>
      <w:r w:rsidR="00247201">
        <w:rPr>
          <w:rFonts w:hint="cs"/>
          <w:rtl/>
        </w:rPr>
        <w:t xml:space="preserve"> از پیامبر ص، قرینه بر رجوع ضمیر و قال به پیامبر ص است.</w:t>
      </w:r>
    </w:p>
    <w:p w:rsidR="00F13595" w:rsidRDefault="00247201" w:rsidP="002D772E">
      <w:pPr>
        <w:jc w:val="both"/>
        <w:rPr>
          <w:rtl/>
        </w:rPr>
      </w:pPr>
      <w:r>
        <w:rPr>
          <w:rFonts w:hint="cs"/>
          <w:rtl/>
        </w:rPr>
        <w:t xml:space="preserve">در جلسه قبل این اشکال مطرح شد که باید ثابت شود شهرت </w:t>
      </w:r>
      <w:r w:rsidR="002D772E">
        <w:rPr>
          <w:rFonts w:hint="cs"/>
          <w:rtl/>
        </w:rPr>
        <w:t xml:space="preserve">موجود </w:t>
      </w:r>
      <w:r>
        <w:rPr>
          <w:rFonts w:hint="cs"/>
          <w:rtl/>
        </w:rPr>
        <w:t>در عصور متأخر</w:t>
      </w:r>
      <w:r w:rsidR="002D772E">
        <w:rPr>
          <w:rFonts w:hint="cs"/>
          <w:rtl/>
        </w:rPr>
        <w:t>،</w:t>
      </w:r>
      <w:r>
        <w:rPr>
          <w:rFonts w:hint="cs"/>
          <w:rtl/>
        </w:rPr>
        <w:t xml:space="preserve"> در عصور متقدم نیز وجود داشته است. اشکال دیگر این است که حتی با پذیرش شهرت </w:t>
      </w:r>
      <w:r w:rsidR="002D772E">
        <w:rPr>
          <w:rFonts w:hint="cs"/>
          <w:rtl/>
        </w:rPr>
        <w:t>انتساب</w:t>
      </w:r>
      <w:r>
        <w:rPr>
          <w:rFonts w:hint="cs"/>
          <w:rtl/>
        </w:rPr>
        <w:t xml:space="preserve"> لا ضرر </w:t>
      </w:r>
      <w:r w:rsidR="002D772E">
        <w:rPr>
          <w:rFonts w:hint="cs"/>
          <w:rtl/>
        </w:rPr>
        <w:t xml:space="preserve">به پیامبر ص </w:t>
      </w:r>
      <w:r>
        <w:rPr>
          <w:rFonts w:hint="cs"/>
          <w:rtl/>
        </w:rPr>
        <w:t>نزد عقبه بن خ</w:t>
      </w:r>
      <w:r w:rsidR="002D772E">
        <w:rPr>
          <w:rFonts w:hint="cs"/>
          <w:rtl/>
        </w:rPr>
        <w:t xml:space="preserve">الد یا محمد بن عبد الله بن هلال، امکان دارد امام ع بدون انتساب به پیامبر ص، خود لا ضرر و لا ضرار را به علت تناسب با حدیث شفعه، ذیل حدیث شفعه بیان کرده باشد. </w:t>
      </w:r>
    </w:p>
    <w:p w:rsidR="00247201" w:rsidRDefault="00247201" w:rsidP="002D772E">
      <w:pPr>
        <w:jc w:val="both"/>
        <w:rPr>
          <w:rtl/>
        </w:rPr>
      </w:pPr>
      <w:r>
        <w:rPr>
          <w:rFonts w:hint="cs"/>
          <w:rtl/>
        </w:rPr>
        <w:t>مثل اینکه آیه قرآن مشهور است و گاه پیامبر ص یا امام ع آیه را در</w:t>
      </w:r>
      <w:r w:rsidR="002D772E">
        <w:rPr>
          <w:rFonts w:hint="cs"/>
          <w:rtl/>
        </w:rPr>
        <w:t xml:space="preserve"> بدون انتساب به خداوند، بین کلام خویش</w:t>
      </w:r>
      <w:r>
        <w:rPr>
          <w:rFonts w:hint="cs"/>
          <w:rtl/>
        </w:rPr>
        <w:t xml:space="preserve"> قرار می دهند. مانند این مورد که پیامبر ص در فتح مکه می فرماید: «</w:t>
      </w:r>
      <w:r w:rsidRPr="00247201">
        <w:rPr>
          <w:rFonts w:hint="cs"/>
          <w:rtl/>
        </w:rPr>
        <w:t xml:space="preserve"> يَا</w:t>
      </w:r>
      <w:r w:rsidRPr="00247201">
        <w:rPr>
          <w:rtl/>
        </w:rPr>
        <w:t xml:space="preserve"> </w:t>
      </w:r>
      <w:r w:rsidRPr="00247201">
        <w:rPr>
          <w:rFonts w:hint="cs"/>
          <w:rtl/>
        </w:rPr>
        <w:t>أَيُّهَا</w:t>
      </w:r>
      <w:r w:rsidRPr="00247201">
        <w:rPr>
          <w:rtl/>
        </w:rPr>
        <w:t xml:space="preserve"> </w:t>
      </w:r>
      <w:r w:rsidRPr="00247201">
        <w:rPr>
          <w:rFonts w:hint="cs"/>
          <w:rtl/>
        </w:rPr>
        <w:t>النَّاسُ</w:t>
      </w:r>
      <w:r w:rsidRPr="00247201">
        <w:rPr>
          <w:rtl/>
        </w:rPr>
        <w:t xml:space="preserve">- </w:t>
      </w:r>
      <w:r w:rsidRPr="00247201">
        <w:rPr>
          <w:rFonts w:hint="cs"/>
          <w:rtl/>
        </w:rPr>
        <w:t>إِنَّ</w:t>
      </w:r>
      <w:r w:rsidRPr="00247201">
        <w:rPr>
          <w:rtl/>
        </w:rPr>
        <w:t xml:space="preserve"> </w:t>
      </w:r>
      <w:r w:rsidRPr="00247201">
        <w:rPr>
          <w:rFonts w:hint="cs"/>
          <w:rtl/>
        </w:rPr>
        <w:t>اللَّهَ</w:t>
      </w:r>
      <w:r w:rsidRPr="00247201">
        <w:rPr>
          <w:rtl/>
        </w:rPr>
        <w:t xml:space="preserve"> </w:t>
      </w:r>
      <w:r w:rsidRPr="00247201">
        <w:rPr>
          <w:rFonts w:hint="cs"/>
          <w:rtl/>
        </w:rPr>
        <w:t>قَدْ</w:t>
      </w:r>
      <w:r w:rsidRPr="00247201">
        <w:rPr>
          <w:rtl/>
        </w:rPr>
        <w:t xml:space="preserve"> </w:t>
      </w:r>
      <w:r w:rsidRPr="00247201">
        <w:rPr>
          <w:rFonts w:hint="cs"/>
          <w:rtl/>
        </w:rPr>
        <w:t>أَذْهَبَ</w:t>
      </w:r>
      <w:r w:rsidRPr="00247201">
        <w:rPr>
          <w:rtl/>
        </w:rPr>
        <w:t xml:space="preserve"> </w:t>
      </w:r>
      <w:r w:rsidRPr="00247201">
        <w:rPr>
          <w:rFonts w:hint="cs"/>
          <w:rtl/>
        </w:rPr>
        <w:t>عَنْكُمْ</w:t>
      </w:r>
      <w:r w:rsidRPr="00247201">
        <w:rPr>
          <w:rtl/>
        </w:rPr>
        <w:t xml:space="preserve"> </w:t>
      </w:r>
      <w:r w:rsidRPr="00247201">
        <w:rPr>
          <w:rFonts w:hint="cs"/>
          <w:rtl/>
        </w:rPr>
        <w:t>بِالْإِسْلَامِ</w:t>
      </w:r>
      <w:r w:rsidRPr="00247201">
        <w:rPr>
          <w:rtl/>
        </w:rPr>
        <w:t xml:space="preserve"> </w:t>
      </w:r>
      <w:r w:rsidRPr="00247201">
        <w:rPr>
          <w:rFonts w:hint="cs"/>
          <w:rtl/>
        </w:rPr>
        <w:t>نَخْوَةَ</w:t>
      </w:r>
      <w:r w:rsidRPr="00247201">
        <w:rPr>
          <w:rtl/>
        </w:rPr>
        <w:t xml:space="preserve"> </w:t>
      </w:r>
      <w:r w:rsidRPr="00247201">
        <w:rPr>
          <w:rFonts w:hint="cs"/>
          <w:rtl/>
        </w:rPr>
        <w:t>الْجَاهِلِيَّةِ</w:t>
      </w:r>
      <w:r w:rsidRPr="00247201">
        <w:rPr>
          <w:rtl/>
        </w:rPr>
        <w:t xml:space="preserve"> </w:t>
      </w:r>
      <w:r w:rsidRPr="00247201">
        <w:rPr>
          <w:rFonts w:hint="cs"/>
          <w:rtl/>
        </w:rPr>
        <w:t>وَ</w:t>
      </w:r>
      <w:r w:rsidRPr="00247201">
        <w:rPr>
          <w:rtl/>
        </w:rPr>
        <w:t xml:space="preserve"> </w:t>
      </w:r>
      <w:r w:rsidRPr="00247201">
        <w:rPr>
          <w:rFonts w:hint="cs"/>
          <w:rtl/>
        </w:rPr>
        <w:t>تَفَاخُرَهَا</w:t>
      </w:r>
      <w:r w:rsidRPr="00247201">
        <w:rPr>
          <w:rtl/>
        </w:rPr>
        <w:t xml:space="preserve"> </w:t>
      </w:r>
      <w:r w:rsidRPr="00247201">
        <w:rPr>
          <w:rFonts w:hint="cs"/>
          <w:rtl/>
        </w:rPr>
        <w:t>بِآبَائِهَا</w:t>
      </w:r>
      <w:r w:rsidRPr="00247201">
        <w:rPr>
          <w:rtl/>
        </w:rPr>
        <w:t xml:space="preserve">- </w:t>
      </w:r>
      <w:r w:rsidRPr="00247201">
        <w:rPr>
          <w:rFonts w:hint="cs"/>
          <w:rtl/>
        </w:rPr>
        <w:t>إِنَّ</w:t>
      </w:r>
      <w:r w:rsidRPr="00247201">
        <w:rPr>
          <w:rtl/>
        </w:rPr>
        <w:t xml:space="preserve"> </w:t>
      </w:r>
      <w:r w:rsidRPr="00247201">
        <w:rPr>
          <w:rFonts w:hint="cs"/>
          <w:rtl/>
        </w:rPr>
        <w:t>الْعَرَبِيَّةَ</w:t>
      </w:r>
      <w:r w:rsidRPr="00247201">
        <w:rPr>
          <w:rtl/>
        </w:rPr>
        <w:t xml:space="preserve"> </w:t>
      </w:r>
      <w:r w:rsidRPr="00247201">
        <w:rPr>
          <w:rFonts w:hint="cs"/>
          <w:rtl/>
        </w:rPr>
        <w:t>لَيْسَتْ</w:t>
      </w:r>
      <w:r w:rsidRPr="00247201">
        <w:rPr>
          <w:rtl/>
        </w:rPr>
        <w:t xml:space="preserve"> </w:t>
      </w:r>
      <w:r w:rsidRPr="00247201">
        <w:rPr>
          <w:rFonts w:hint="cs"/>
          <w:rtl/>
        </w:rPr>
        <w:t>بِأَبٍ</w:t>
      </w:r>
      <w:r w:rsidRPr="00247201">
        <w:rPr>
          <w:rtl/>
        </w:rPr>
        <w:t xml:space="preserve"> </w:t>
      </w:r>
      <w:r w:rsidRPr="00247201">
        <w:rPr>
          <w:rFonts w:hint="cs"/>
          <w:rtl/>
        </w:rPr>
        <w:t>وَ</w:t>
      </w:r>
      <w:r w:rsidRPr="00247201">
        <w:rPr>
          <w:rtl/>
        </w:rPr>
        <w:t xml:space="preserve"> </w:t>
      </w:r>
      <w:r w:rsidRPr="00247201">
        <w:rPr>
          <w:rFonts w:hint="cs"/>
          <w:rtl/>
        </w:rPr>
        <w:t>وَالِدَةٍ</w:t>
      </w:r>
      <w:r w:rsidRPr="00247201">
        <w:rPr>
          <w:rtl/>
        </w:rPr>
        <w:t xml:space="preserve">- </w:t>
      </w:r>
      <w:r w:rsidRPr="00247201">
        <w:rPr>
          <w:rFonts w:hint="cs"/>
          <w:rtl/>
        </w:rPr>
        <w:t>وَ</w:t>
      </w:r>
      <w:r w:rsidRPr="00247201">
        <w:rPr>
          <w:rtl/>
        </w:rPr>
        <w:t xml:space="preserve"> </w:t>
      </w:r>
      <w:r w:rsidRPr="00247201">
        <w:rPr>
          <w:rFonts w:hint="cs"/>
          <w:rtl/>
        </w:rPr>
        <w:t>إِنَّمَا</w:t>
      </w:r>
      <w:r w:rsidRPr="00247201">
        <w:rPr>
          <w:rtl/>
        </w:rPr>
        <w:t xml:space="preserve"> </w:t>
      </w:r>
      <w:r w:rsidRPr="00247201">
        <w:rPr>
          <w:rFonts w:hint="cs"/>
          <w:rtl/>
        </w:rPr>
        <w:t>هُوَ</w:t>
      </w:r>
      <w:r w:rsidRPr="00247201">
        <w:rPr>
          <w:rtl/>
        </w:rPr>
        <w:t xml:space="preserve"> </w:t>
      </w:r>
      <w:r w:rsidRPr="00247201">
        <w:rPr>
          <w:rFonts w:hint="cs"/>
          <w:rtl/>
        </w:rPr>
        <w:t>لِسَانٌ</w:t>
      </w:r>
      <w:r w:rsidRPr="00247201">
        <w:rPr>
          <w:rtl/>
        </w:rPr>
        <w:t xml:space="preserve"> </w:t>
      </w:r>
      <w:r w:rsidRPr="00247201">
        <w:rPr>
          <w:rFonts w:hint="cs"/>
          <w:rtl/>
        </w:rPr>
        <w:t>نَاطِقٌ،</w:t>
      </w:r>
      <w:r w:rsidRPr="00247201">
        <w:rPr>
          <w:rtl/>
        </w:rPr>
        <w:t xml:space="preserve"> </w:t>
      </w:r>
      <w:r w:rsidRPr="00247201">
        <w:rPr>
          <w:rFonts w:hint="cs"/>
          <w:rtl/>
        </w:rPr>
        <w:t>فَمَنْ</w:t>
      </w:r>
      <w:r w:rsidRPr="00247201">
        <w:rPr>
          <w:rtl/>
        </w:rPr>
        <w:t xml:space="preserve"> </w:t>
      </w:r>
      <w:r w:rsidRPr="00247201">
        <w:rPr>
          <w:rFonts w:hint="cs"/>
          <w:rtl/>
        </w:rPr>
        <w:t>تَكَلَّمَ</w:t>
      </w:r>
      <w:r w:rsidRPr="00247201">
        <w:rPr>
          <w:rtl/>
        </w:rPr>
        <w:t xml:space="preserve"> </w:t>
      </w:r>
      <w:r w:rsidRPr="00247201">
        <w:rPr>
          <w:rFonts w:hint="cs"/>
          <w:rtl/>
        </w:rPr>
        <w:t>بِهِ</w:t>
      </w:r>
      <w:r w:rsidRPr="00247201">
        <w:rPr>
          <w:rtl/>
        </w:rPr>
        <w:t xml:space="preserve"> </w:t>
      </w:r>
      <w:r w:rsidRPr="00247201">
        <w:rPr>
          <w:rFonts w:hint="cs"/>
          <w:rtl/>
        </w:rPr>
        <w:t>فَهُوَ</w:t>
      </w:r>
      <w:r w:rsidRPr="00247201">
        <w:rPr>
          <w:rtl/>
        </w:rPr>
        <w:t xml:space="preserve"> </w:t>
      </w:r>
      <w:r w:rsidRPr="00247201">
        <w:rPr>
          <w:rFonts w:hint="cs"/>
          <w:rtl/>
        </w:rPr>
        <w:t>عَرَبِيٌّ،</w:t>
      </w:r>
      <w:r w:rsidRPr="00247201">
        <w:rPr>
          <w:rtl/>
        </w:rPr>
        <w:t xml:space="preserve"> </w:t>
      </w:r>
      <w:r w:rsidRPr="00247201">
        <w:rPr>
          <w:rFonts w:hint="cs"/>
          <w:rtl/>
        </w:rPr>
        <w:t>أَلَا</w:t>
      </w:r>
      <w:r w:rsidRPr="00247201">
        <w:rPr>
          <w:rtl/>
        </w:rPr>
        <w:t xml:space="preserve"> </w:t>
      </w:r>
      <w:r w:rsidRPr="00247201">
        <w:rPr>
          <w:rFonts w:hint="cs"/>
          <w:rtl/>
        </w:rPr>
        <w:t>إِنَّكُمْ</w:t>
      </w:r>
      <w:r w:rsidRPr="00247201">
        <w:rPr>
          <w:rtl/>
        </w:rPr>
        <w:t xml:space="preserve"> </w:t>
      </w:r>
      <w:r w:rsidRPr="00247201">
        <w:rPr>
          <w:rFonts w:hint="cs"/>
          <w:rtl/>
        </w:rPr>
        <w:t>مِنْ</w:t>
      </w:r>
      <w:r w:rsidRPr="00247201">
        <w:rPr>
          <w:rtl/>
        </w:rPr>
        <w:t xml:space="preserve"> </w:t>
      </w:r>
      <w:r w:rsidRPr="00247201">
        <w:rPr>
          <w:rFonts w:hint="cs"/>
          <w:rtl/>
        </w:rPr>
        <w:t>آدَمَ</w:t>
      </w:r>
      <w:r w:rsidRPr="00247201">
        <w:rPr>
          <w:rtl/>
        </w:rPr>
        <w:t xml:space="preserve"> </w:t>
      </w:r>
      <w:r w:rsidRPr="00247201">
        <w:rPr>
          <w:rFonts w:hint="cs"/>
          <w:rtl/>
        </w:rPr>
        <w:t>وَ</w:t>
      </w:r>
      <w:r w:rsidRPr="00247201">
        <w:rPr>
          <w:rtl/>
        </w:rPr>
        <w:t xml:space="preserve"> </w:t>
      </w:r>
      <w:r w:rsidRPr="00247201">
        <w:rPr>
          <w:rFonts w:hint="cs"/>
          <w:rtl/>
        </w:rPr>
        <w:t>آدَمُ</w:t>
      </w:r>
      <w:r w:rsidRPr="00247201">
        <w:rPr>
          <w:rtl/>
        </w:rPr>
        <w:t xml:space="preserve"> </w:t>
      </w:r>
      <w:r w:rsidRPr="00247201">
        <w:rPr>
          <w:rFonts w:hint="cs"/>
          <w:rtl/>
        </w:rPr>
        <w:t>مِنْ</w:t>
      </w:r>
      <w:r w:rsidRPr="00247201">
        <w:rPr>
          <w:rtl/>
        </w:rPr>
        <w:t xml:space="preserve"> </w:t>
      </w:r>
      <w:r w:rsidRPr="00247201">
        <w:rPr>
          <w:rFonts w:hint="cs"/>
          <w:rtl/>
        </w:rPr>
        <w:t>تُرَابٍ</w:t>
      </w:r>
      <w:r w:rsidRPr="00247201">
        <w:rPr>
          <w:rtl/>
        </w:rPr>
        <w:t xml:space="preserve">- </w:t>
      </w:r>
      <w:r w:rsidRPr="00247201">
        <w:rPr>
          <w:rFonts w:hint="cs"/>
          <w:rtl/>
        </w:rPr>
        <w:t>وَ</w:t>
      </w:r>
      <w:r w:rsidRPr="00247201">
        <w:rPr>
          <w:rtl/>
        </w:rPr>
        <w:t xml:space="preserve"> </w:t>
      </w:r>
      <w:r w:rsidRPr="00247201">
        <w:rPr>
          <w:rFonts w:hint="cs"/>
          <w:rtl/>
        </w:rPr>
        <w:t>أَكْرَمُكُمْ</w:t>
      </w:r>
      <w:r w:rsidRPr="00247201">
        <w:rPr>
          <w:rtl/>
        </w:rPr>
        <w:t xml:space="preserve"> </w:t>
      </w:r>
      <w:r w:rsidRPr="00247201">
        <w:rPr>
          <w:rFonts w:hint="cs"/>
          <w:rtl/>
        </w:rPr>
        <w:t>عِنْدَ</w:t>
      </w:r>
      <w:r w:rsidRPr="00247201">
        <w:rPr>
          <w:rtl/>
        </w:rPr>
        <w:t xml:space="preserve"> </w:t>
      </w:r>
      <w:r w:rsidRPr="00247201">
        <w:rPr>
          <w:rFonts w:hint="cs"/>
          <w:rtl/>
        </w:rPr>
        <w:t>اللَّهِ</w:t>
      </w:r>
      <w:r w:rsidRPr="00247201">
        <w:rPr>
          <w:rtl/>
        </w:rPr>
        <w:t xml:space="preserve"> </w:t>
      </w:r>
      <w:r w:rsidRPr="00247201">
        <w:rPr>
          <w:rFonts w:hint="cs"/>
          <w:rtl/>
        </w:rPr>
        <w:t>أَتْقاكُم‏</w:t>
      </w:r>
      <w:r>
        <w:rPr>
          <w:rFonts w:hint="cs"/>
          <w:rtl/>
        </w:rPr>
        <w:t>»</w:t>
      </w:r>
      <w:r>
        <w:rPr>
          <w:rStyle w:val="FootnoteReference"/>
          <w:rtl/>
        </w:rPr>
        <w:footnoteReference w:id="2"/>
      </w:r>
      <w:r>
        <w:rPr>
          <w:rFonts w:hint="cs"/>
          <w:rtl/>
        </w:rPr>
        <w:t xml:space="preserve"> در کلام پیامبر ص، قال الله وجود ندارد و آیه قرآن را در بین کلام خویش بیان کرده است. </w:t>
      </w:r>
    </w:p>
    <w:p w:rsidR="002D772E" w:rsidRDefault="00247201" w:rsidP="003220FB">
      <w:pPr>
        <w:jc w:val="both"/>
        <w:rPr>
          <w:rtl/>
        </w:rPr>
      </w:pPr>
      <w:r>
        <w:rPr>
          <w:rFonts w:hint="cs"/>
          <w:rtl/>
        </w:rPr>
        <w:t xml:space="preserve">در روایت مورد بحث نیز احتمال دارد، نفس امام صادق ع لا ضرر و لا ضرار را بیان کرده </w:t>
      </w:r>
      <w:r w:rsidR="0013745C">
        <w:rPr>
          <w:rFonts w:hint="cs"/>
          <w:rtl/>
        </w:rPr>
        <w:t>و هدف ایشان از بیان لا ضرر و لا ضرار یا</w:t>
      </w:r>
      <w:r>
        <w:rPr>
          <w:rFonts w:hint="cs"/>
          <w:rtl/>
        </w:rPr>
        <w:t xml:space="preserve"> تعلیل قضای پیامبر ص با کلام </w:t>
      </w:r>
      <w:r w:rsidR="002D772E">
        <w:rPr>
          <w:rFonts w:hint="cs"/>
          <w:rtl/>
        </w:rPr>
        <w:t xml:space="preserve">مشهوری </w:t>
      </w:r>
      <w:r>
        <w:rPr>
          <w:rFonts w:hint="cs"/>
          <w:rtl/>
        </w:rPr>
        <w:t xml:space="preserve">دیگری از خود ایشان </w:t>
      </w:r>
      <w:r w:rsidR="0013745C">
        <w:rPr>
          <w:rFonts w:hint="cs"/>
          <w:rtl/>
        </w:rPr>
        <w:t xml:space="preserve">است یا از باب اخذ به شواهد کتاب و سنت باشد. راوی نیز با تکرار و قال می تواند اشاره به این داشته باشد که امام صادق ع در ادامه کلام خویش، این جمله را فرمود. </w:t>
      </w:r>
    </w:p>
    <w:p w:rsidR="002D772E" w:rsidRDefault="0013745C" w:rsidP="003220FB">
      <w:pPr>
        <w:jc w:val="both"/>
        <w:rPr>
          <w:rtl/>
        </w:rPr>
      </w:pPr>
      <w:r>
        <w:rPr>
          <w:rFonts w:hint="cs"/>
          <w:rtl/>
        </w:rPr>
        <w:t>پس به علت تصریح نشدن به عبارت پیامبر ص بودن، احتمال دارد و قال قرینه بر عبارت امام صادق ع باشد.</w:t>
      </w:r>
    </w:p>
    <w:p w:rsidR="00247201" w:rsidRDefault="0013745C" w:rsidP="003220FB">
      <w:pPr>
        <w:jc w:val="both"/>
        <w:rPr>
          <w:rtl/>
        </w:rPr>
      </w:pPr>
      <w:r>
        <w:rPr>
          <w:rFonts w:hint="cs"/>
          <w:rtl/>
        </w:rPr>
        <w:t xml:space="preserve">در نتیجه صرف اشتهار  قولی از پیامبر ص دلیل بر این نیست که امام صادق ع عبارت را منقولا عن النبی ص آورده است. حتی امکان دارد گفته شود: در صورت اشتهار نداشتن از پیامبر ص، باید انتساب به پیامبر ص وجود داشته باشد زیرا ظهور انتساب ندادن، بیان توسط خود امام ع است و در صورت مشهور بودن نسبت به پیامبر ص، نیازی به انتساب به پیامبر ص نیست. مانند این که نویسنده ای در بین نوشته های خود بنویسد، «خرمشهر را خدا آزاد کرد» اشتهار صدور این کلام از مرحوم امام باعث می شود نویسنده بدون انتساب به مرحوم امام عبارت را بیان کند. </w:t>
      </w:r>
    </w:p>
    <w:p w:rsidR="0013745C" w:rsidRDefault="0013745C" w:rsidP="003220FB">
      <w:pPr>
        <w:jc w:val="both"/>
        <w:rPr>
          <w:rtl/>
        </w:rPr>
      </w:pPr>
      <w:r>
        <w:rPr>
          <w:rFonts w:hint="cs"/>
          <w:rtl/>
        </w:rPr>
        <w:t xml:space="preserve">خلاصه آنکه، اشتهار صدور «لا ضرر و لا ضرار» نه تنها قرینه بر انتساب کلام به پیامبر ص توسط امام صادق ع نیست بلکه اشتهار می تواند قرینه بر نقل کلام پیامبر ص توسط امام صادق ع بدون انتساب به پیامبر ص باشد. </w:t>
      </w:r>
    </w:p>
    <w:p w:rsidR="002D772E" w:rsidRDefault="002D772E" w:rsidP="002D772E">
      <w:pPr>
        <w:pStyle w:val="Heading2"/>
        <w:rPr>
          <w:rtl/>
        </w:rPr>
      </w:pPr>
      <w:bookmarkStart w:id="9" w:name="_Toc25592170"/>
      <w:r>
        <w:rPr>
          <w:rFonts w:hint="cs"/>
          <w:rtl/>
        </w:rPr>
        <w:t>جمع بین دو حدیث شفعه و لا ضرر: پیامبر ص، امام ع یا راوی؟</w:t>
      </w:r>
      <w:bookmarkEnd w:id="9"/>
      <w:r>
        <w:rPr>
          <w:rFonts w:hint="cs"/>
          <w:rtl/>
        </w:rPr>
        <w:t xml:space="preserve"> </w:t>
      </w:r>
    </w:p>
    <w:p w:rsidR="0013745C" w:rsidRDefault="0013745C" w:rsidP="003220FB">
      <w:pPr>
        <w:jc w:val="both"/>
        <w:rPr>
          <w:rtl/>
        </w:rPr>
      </w:pPr>
      <w:r>
        <w:rPr>
          <w:rFonts w:hint="cs"/>
          <w:rtl/>
        </w:rPr>
        <w:t xml:space="preserve">نتیجه مرحله اول بحث این شد که ظهوری وجود ندارد مرجع ضمیر «و قال لاضرر و لا ضرار» </w:t>
      </w:r>
      <w:r w:rsidR="00D409EC">
        <w:rPr>
          <w:rFonts w:hint="cs"/>
          <w:rtl/>
        </w:rPr>
        <w:t xml:space="preserve">پیامبر ص باشد. به همین دلیل، مطلبی که آقای سیستانی در مرحله دوم بحث مفروغ گرفته و عبارت لا ضرر و لا ضرار را متصل به قضای پیامبر ص دانسته، تمام نیست. البته می توان گفت: حتی اگر «لا ضرر و لا ضرار» در کلام پیامبر ص متصل به قضای او نباشد، این عبارت را امام صادق ع به قضای پیامبر ص ضمیمه کرده و ضمیمه کردن امام صادق ع همان نتیجه اتصال در کلام پیامبر ص را ایجاد می کند. این احتمال نیز که خود راوی دو کلام را متصل به هم کرده باشد، مستبعد است. </w:t>
      </w:r>
    </w:p>
    <w:p w:rsidR="00D409EC" w:rsidRDefault="00704931" w:rsidP="003220FB">
      <w:pPr>
        <w:jc w:val="both"/>
        <w:rPr>
          <w:rtl/>
        </w:rPr>
      </w:pPr>
      <w:r>
        <w:rPr>
          <w:rFonts w:hint="cs"/>
          <w:rtl/>
        </w:rPr>
        <w:t xml:space="preserve">آقای سیستانی در مرحله بعدی، این بحث را مطرح می کند که پس از اثبات بازگشت ضمیر و قال به پیامبر ص، جمع بین قضاوت و قول پیامبر ص توسط راوی اتفاق افتاده یا در خود پیامبر ص همراه قضاوت این قول وجود داشته یا امام صادق ع این دو مورد با هم جمع کرده است؟ </w:t>
      </w:r>
    </w:p>
    <w:p w:rsidR="00704931" w:rsidRDefault="00704931" w:rsidP="003220FB">
      <w:pPr>
        <w:jc w:val="both"/>
        <w:rPr>
          <w:rtl/>
        </w:rPr>
      </w:pPr>
      <w:r>
        <w:rPr>
          <w:rFonts w:hint="cs"/>
          <w:rtl/>
        </w:rPr>
        <w:t xml:space="preserve">ایشان احتمال جمع توسط راوی را بعید دانست که به نظر ما این مطلب صحیح است. ایشان در ادامه </w:t>
      </w:r>
      <w:r w:rsidR="003D622B">
        <w:rPr>
          <w:rFonts w:hint="cs"/>
          <w:rtl/>
        </w:rPr>
        <w:t xml:space="preserve">بدون هیچ توضیحی، </w:t>
      </w:r>
      <w:r>
        <w:rPr>
          <w:rFonts w:hint="cs"/>
          <w:rtl/>
        </w:rPr>
        <w:t>احتمال اقوی را این دانسته که پیامبر ص در مجلس واحد، به شفعه قضاوت کرده و قول لا ضرر و لا ضرار را فرموده است</w:t>
      </w:r>
      <w:r w:rsidR="003D622B">
        <w:rPr>
          <w:rFonts w:hint="cs"/>
          <w:rtl/>
        </w:rPr>
        <w:t xml:space="preserve">. </w:t>
      </w:r>
    </w:p>
    <w:p w:rsidR="003D622B" w:rsidRDefault="003D622B" w:rsidP="00E935E6">
      <w:pPr>
        <w:jc w:val="both"/>
        <w:rPr>
          <w:rtl/>
        </w:rPr>
      </w:pPr>
      <w:r>
        <w:rPr>
          <w:rFonts w:hint="cs"/>
          <w:rtl/>
        </w:rPr>
        <w:t xml:space="preserve">مرحوم آقای صدر </w:t>
      </w:r>
      <w:r w:rsidR="00E935E6">
        <w:rPr>
          <w:rFonts w:hint="cs"/>
          <w:rtl/>
        </w:rPr>
        <w:t xml:space="preserve">نیز این احتمال را ترجیح داده و </w:t>
      </w:r>
      <w:r>
        <w:rPr>
          <w:rFonts w:hint="cs"/>
          <w:rtl/>
        </w:rPr>
        <w:t xml:space="preserve">در تعلیل </w:t>
      </w:r>
      <w:r w:rsidR="00E935E6">
        <w:rPr>
          <w:rFonts w:hint="cs"/>
          <w:rtl/>
        </w:rPr>
        <w:t>آن</w:t>
      </w:r>
      <w:r>
        <w:rPr>
          <w:rFonts w:hint="cs"/>
          <w:rtl/>
        </w:rPr>
        <w:t xml:space="preserve"> می فرماید: </w:t>
      </w:r>
    </w:p>
    <w:p w:rsidR="003D622B" w:rsidRDefault="003D622B" w:rsidP="003220FB">
      <w:pPr>
        <w:jc w:val="both"/>
        <w:rPr>
          <w:rtl/>
        </w:rPr>
      </w:pPr>
      <w:r w:rsidRPr="003D622B">
        <w:rPr>
          <w:rFonts w:hint="cs"/>
          <w:rtl/>
        </w:rPr>
        <w:t>مقتضى</w:t>
      </w:r>
      <w:r w:rsidRPr="003D622B">
        <w:rPr>
          <w:rtl/>
        </w:rPr>
        <w:t xml:space="preserve"> </w:t>
      </w:r>
      <w:r w:rsidRPr="003D622B">
        <w:rPr>
          <w:rFonts w:hint="cs"/>
          <w:rtl/>
        </w:rPr>
        <w:t>أصالة</w:t>
      </w:r>
      <w:r w:rsidRPr="003D622B">
        <w:rPr>
          <w:rtl/>
        </w:rPr>
        <w:t xml:space="preserve"> </w:t>
      </w:r>
      <w:r w:rsidRPr="003D622B">
        <w:rPr>
          <w:rFonts w:hint="cs"/>
          <w:rtl/>
        </w:rPr>
        <w:t>التطابق</w:t>
      </w:r>
      <w:r w:rsidRPr="003D622B">
        <w:rPr>
          <w:rtl/>
        </w:rPr>
        <w:t xml:space="preserve"> </w:t>
      </w:r>
      <w:r w:rsidRPr="003D622B">
        <w:rPr>
          <w:rFonts w:hint="cs"/>
          <w:rtl/>
        </w:rPr>
        <w:t>بين</w:t>
      </w:r>
      <w:r w:rsidRPr="003D622B">
        <w:rPr>
          <w:rtl/>
        </w:rPr>
        <w:t xml:space="preserve"> </w:t>
      </w:r>
      <w:r w:rsidRPr="003D622B">
        <w:rPr>
          <w:rFonts w:hint="cs"/>
          <w:rtl/>
        </w:rPr>
        <w:t>عالمي</w:t>
      </w:r>
      <w:r w:rsidRPr="003D622B">
        <w:rPr>
          <w:rtl/>
        </w:rPr>
        <w:t xml:space="preserve"> </w:t>
      </w:r>
      <w:r w:rsidRPr="003D622B">
        <w:rPr>
          <w:rFonts w:hint="cs"/>
          <w:rtl/>
        </w:rPr>
        <w:t>الثبوت</w:t>
      </w:r>
      <w:r w:rsidRPr="003D622B">
        <w:rPr>
          <w:rtl/>
        </w:rPr>
        <w:t xml:space="preserve"> </w:t>
      </w:r>
      <w:r w:rsidRPr="003D622B">
        <w:rPr>
          <w:rFonts w:hint="cs"/>
          <w:rtl/>
        </w:rPr>
        <w:t>و</w:t>
      </w:r>
      <w:r w:rsidRPr="003D622B">
        <w:rPr>
          <w:rtl/>
        </w:rPr>
        <w:t xml:space="preserve"> </w:t>
      </w:r>
      <w:r w:rsidRPr="003D622B">
        <w:rPr>
          <w:rFonts w:hint="cs"/>
          <w:rtl/>
        </w:rPr>
        <w:t>الإثبات</w:t>
      </w:r>
      <w:r w:rsidRPr="003D622B">
        <w:rPr>
          <w:rtl/>
        </w:rPr>
        <w:t xml:space="preserve"> </w:t>
      </w:r>
      <w:r w:rsidRPr="003D622B">
        <w:rPr>
          <w:rFonts w:hint="cs"/>
          <w:rtl/>
        </w:rPr>
        <w:t>و</w:t>
      </w:r>
      <w:r w:rsidRPr="003D622B">
        <w:rPr>
          <w:rtl/>
        </w:rPr>
        <w:t xml:space="preserve"> </w:t>
      </w:r>
      <w:r w:rsidRPr="003D622B">
        <w:rPr>
          <w:rFonts w:hint="cs"/>
          <w:rtl/>
        </w:rPr>
        <w:t>بين</w:t>
      </w:r>
      <w:r w:rsidRPr="003D622B">
        <w:rPr>
          <w:rtl/>
        </w:rPr>
        <w:t xml:space="preserve"> </w:t>
      </w:r>
      <w:r w:rsidRPr="003D622B">
        <w:rPr>
          <w:rFonts w:hint="cs"/>
          <w:rtl/>
        </w:rPr>
        <w:t>الشاهد</w:t>
      </w:r>
      <w:r w:rsidRPr="003D622B">
        <w:rPr>
          <w:rtl/>
        </w:rPr>
        <w:t xml:space="preserve"> </w:t>
      </w:r>
      <w:r w:rsidRPr="003D622B">
        <w:rPr>
          <w:rFonts w:hint="cs"/>
          <w:rtl/>
        </w:rPr>
        <w:t>و</w:t>
      </w:r>
      <w:r w:rsidRPr="003D622B">
        <w:rPr>
          <w:rtl/>
        </w:rPr>
        <w:t xml:space="preserve"> </w:t>
      </w:r>
      <w:r w:rsidRPr="003D622B">
        <w:rPr>
          <w:rFonts w:hint="cs"/>
          <w:rtl/>
        </w:rPr>
        <w:t>المشهد</w:t>
      </w:r>
      <w:r w:rsidRPr="003D622B">
        <w:rPr>
          <w:rtl/>
        </w:rPr>
        <w:t xml:space="preserve"> </w:t>
      </w:r>
      <w:r w:rsidRPr="003D622B">
        <w:rPr>
          <w:rFonts w:hint="cs"/>
          <w:rtl/>
        </w:rPr>
        <w:t>هو</w:t>
      </w:r>
      <w:r w:rsidRPr="003D622B">
        <w:rPr>
          <w:rtl/>
        </w:rPr>
        <w:t xml:space="preserve">: </w:t>
      </w:r>
      <w:r w:rsidRPr="003D622B">
        <w:rPr>
          <w:rFonts w:hint="cs"/>
          <w:rtl/>
        </w:rPr>
        <w:t>دلالة</w:t>
      </w:r>
      <w:r w:rsidRPr="003D622B">
        <w:rPr>
          <w:rtl/>
        </w:rPr>
        <w:t xml:space="preserve"> </w:t>
      </w:r>
      <w:r w:rsidRPr="003D622B">
        <w:rPr>
          <w:rFonts w:hint="cs"/>
          <w:rtl/>
        </w:rPr>
        <w:t>وحدة</w:t>
      </w:r>
      <w:r w:rsidRPr="003D622B">
        <w:rPr>
          <w:rtl/>
        </w:rPr>
        <w:t xml:space="preserve"> </w:t>
      </w:r>
      <w:r w:rsidRPr="003D622B">
        <w:rPr>
          <w:rFonts w:hint="cs"/>
          <w:rtl/>
        </w:rPr>
        <w:t>الشاهد</w:t>
      </w:r>
      <w:r w:rsidRPr="003D622B">
        <w:rPr>
          <w:rtl/>
        </w:rPr>
        <w:t xml:space="preserve"> </w:t>
      </w:r>
      <w:r w:rsidRPr="003D622B">
        <w:rPr>
          <w:rFonts w:hint="cs"/>
          <w:rtl/>
        </w:rPr>
        <w:t>على</w:t>
      </w:r>
      <w:r w:rsidRPr="003D622B">
        <w:rPr>
          <w:rtl/>
        </w:rPr>
        <w:t xml:space="preserve"> </w:t>
      </w:r>
      <w:r w:rsidRPr="003D622B">
        <w:rPr>
          <w:rFonts w:hint="cs"/>
          <w:rtl/>
        </w:rPr>
        <w:t>وحدة</w:t>
      </w:r>
      <w:r w:rsidRPr="003D622B">
        <w:rPr>
          <w:rtl/>
        </w:rPr>
        <w:t xml:space="preserve"> </w:t>
      </w:r>
      <w:r w:rsidRPr="003D622B">
        <w:rPr>
          <w:rFonts w:hint="cs"/>
          <w:rtl/>
        </w:rPr>
        <w:t>المشهد،</w:t>
      </w:r>
      <w:r w:rsidRPr="003D622B">
        <w:rPr>
          <w:rtl/>
        </w:rPr>
        <w:t xml:space="preserve"> </w:t>
      </w:r>
      <w:r w:rsidRPr="003D622B">
        <w:rPr>
          <w:rFonts w:hint="cs"/>
          <w:rtl/>
        </w:rPr>
        <w:t>و</w:t>
      </w:r>
      <w:r w:rsidRPr="003D622B">
        <w:rPr>
          <w:rtl/>
        </w:rPr>
        <w:t xml:space="preserve"> </w:t>
      </w:r>
      <w:r w:rsidRPr="003D622B">
        <w:rPr>
          <w:rFonts w:hint="cs"/>
          <w:rtl/>
        </w:rPr>
        <w:t>كاشفيّة</w:t>
      </w:r>
      <w:r w:rsidRPr="003D622B">
        <w:rPr>
          <w:rtl/>
        </w:rPr>
        <w:t xml:space="preserve"> </w:t>
      </w:r>
      <w:r w:rsidRPr="003D622B">
        <w:rPr>
          <w:rFonts w:hint="cs"/>
          <w:rtl/>
        </w:rPr>
        <w:t>جمع</w:t>
      </w:r>
      <w:r w:rsidRPr="003D622B">
        <w:rPr>
          <w:rtl/>
        </w:rPr>
        <w:t xml:space="preserve"> </w:t>
      </w:r>
      <w:r w:rsidRPr="003D622B">
        <w:rPr>
          <w:rFonts w:hint="cs"/>
          <w:rtl/>
        </w:rPr>
        <w:t>الإمام</w:t>
      </w:r>
      <w:r w:rsidRPr="003D622B">
        <w:rPr>
          <w:rtl/>
        </w:rPr>
        <w:t xml:space="preserve"> </w:t>
      </w:r>
      <w:r w:rsidRPr="003D622B">
        <w:rPr>
          <w:rFonts w:hint="cs"/>
          <w:rtl/>
        </w:rPr>
        <w:t>عليه</w:t>
      </w:r>
      <w:r w:rsidRPr="003D622B">
        <w:rPr>
          <w:rtl/>
        </w:rPr>
        <w:t xml:space="preserve"> </w:t>
      </w:r>
      <w:r w:rsidRPr="003D622B">
        <w:rPr>
          <w:rFonts w:hint="cs"/>
          <w:rtl/>
        </w:rPr>
        <w:t>السلام</w:t>
      </w:r>
      <w:r w:rsidRPr="003D622B">
        <w:rPr>
          <w:rtl/>
        </w:rPr>
        <w:t xml:space="preserve"> </w:t>
      </w:r>
      <w:r w:rsidRPr="003D622B">
        <w:rPr>
          <w:rFonts w:hint="cs"/>
          <w:rtl/>
        </w:rPr>
        <w:t>عند</w:t>
      </w:r>
      <w:r w:rsidRPr="003D622B">
        <w:rPr>
          <w:rtl/>
        </w:rPr>
        <w:t xml:space="preserve"> </w:t>
      </w:r>
      <w:r w:rsidRPr="003D622B">
        <w:rPr>
          <w:rFonts w:hint="cs"/>
          <w:rtl/>
        </w:rPr>
        <w:t>النقل</w:t>
      </w:r>
      <w:r w:rsidRPr="003D622B">
        <w:rPr>
          <w:rtl/>
        </w:rPr>
        <w:t xml:space="preserve"> </w:t>
      </w:r>
      <w:r w:rsidRPr="003D622B">
        <w:rPr>
          <w:rFonts w:hint="cs"/>
          <w:rtl/>
        </w:rPr>
        <w:t>عن</w:t>
      </w:r>
      <w:r w:rsidRPr="003D622B">
        <w:rPr>
          <w:rtl/>
        </w:rPr>
        <w:t xml:space="preserve"> </w:t>
      </w:r>
      <w:r w:rsidRPr="003D622B">
        <w:rPr>
          <w:rFonts w:hint="cs"/>
          <w:rtl/>
        </w:rPr>
        <w:t>النبي</w:t>
      </w:r>
      <w:r w:rsidRPr="003D622B">
        <w:rPr>
          <w:rtl/>
        </w:rPr>
        <w:t xml:space="preserve"> </w:t>
      </w:r>
      <w:r w:rsidRPr="003D622B">
        <w:rPr>
          <w:rFonts w:hint="cs"/>
          <w:rtl/>
        </w:rPr>
        <w:t>صلّى</w:t>
      </w:r>
      <w:r w:rsidRPr="003D622B">
        <w:rPr>
          <w:rtl/>
        </w:rPr>
        <w:t xml:space="preserve"> </w:t>
      </w:r>
      <w:r w:rsidRPr="003D622B">
        <w:rPr>
          <w:rFonts w:hint="cs"/>
          <w:rtl/>
        </w:rPr>
        <w:t>اللّه</w:t>
      </w:r>
      <w:r w:rsidRPr="003D622B">
        <w:rPr>
          <w:rtl/>
        </w:rPr>
        <w:t xml:space="preserve"> </w:t>
      </w:r>
      <w:r w:rsidRPr="003D622B">
        <w:rPr>
          <w:rFonts w:hint="cs"/>
          <w:rtl/>
        </w:rPr>
        <w:t>عليه</w:t>
      </w:r>
      <w:r w:rsidRPr="003D622B">
        <w:rPr>
          <w:rtl/>
        </w:rPr>
        <w:t xml:space="preserve"> </w:t>
      </w:r>
      <w:r w:rsidRPr="003D622B">
        <w:rPr>
          <w:rFonts w:hint="cs"/>
          <w:rtl/>
        </w:rPr>
        <w:t>و</w:t>
      </w:r>
      <w:r w:rsidRPr="003D622B">
        <w:rPr>
          <w:rtl/>
        </w:rPr>
        <w:t xml:space="preserve"> </w:t>
      </w:r>
      <w:r w:rsidRPr="003D622B">
        <w:rPr>
          <w:rFonts w:hint="cs"/>
          <w:rtl/>
        </w:rPr>
        <w:t>آله</w:t>
      </w:r>
      <w:r w:rsidRPr="003D622B">
        <w:rPr>
          <w:rtl/>
        </w:rPr>
        <w:t xml:space="preserve"> </w:t>
      </w:r>
      <w:r w:rsidRPr="003D622B">
        <w:rPr>
          <w:rFonts w:hint="cs"/>
          <w:rtl/>
        </w:rPr>
        <w:t>على</w:t>
      </w:r>
      <w:r w:rsidRPr="003D622B">
        <w:rPr>
          <w:rtl/>
        </w:rPr>
        <w:t xml:space="preserve"> </w:t>
      </w:r>
      <w:r w:rsidRPr="003D622B">
        <w:rPr>
          <w:rFonts w:hint="cs"/>
          <w:rtl/>
        </w:rPr>
        <w:t>الجمع</w:t>
      </w:r>
      <w:r w:rsidRPr="003D622B">
        <w:rPr>
          <w:rtl/>
        </w:rPr>
        <w:t xml:space="preserve"> </w:t>
      </w:r>
      <w:r w:rsidRPr="003D622B">
        <w:rPr>
          <w:rFonts w:hint="cs"/>
          <w:rtl/>
        </w:rPr>
        <w:t>من</w:t>
      </w:r>
      <w:r w:rsidRPr="003D622B">
        <w:rPr>
          <w:rtl/>
        </w:rPr>
        <w:t xml:space="preserve"> </w:t>
      </w:r>
      <w:r w:rsidRPr="003D622B">
        <w:rPr>
          <w:rFonts w:hint="cs"/>
          <w:rtl/>
        </w:rPr>
        <w:t>قبل</w:t>
      </w:r>
      <w:r w:rsidRPr="003D622B">
        <w:rPr>
          <w:rtl/>
        </w:rPr>
        <w:t xml:space="preserve"> </w:t>
      </w:r>
      <w:r w:rsidRPr="003D622B">
        <w:rPr>
          <w:rFonts w:hint="cs"/>
          <w:rtl/>
        </w:rPr>
        <w:t>النبي</w:t>
      </w:r>
      <w:r w:rsidRPr="003D622B">
        <w:rPr>
          <w:rtl/>
        </w:rPr>
        <w:t xml:space="preserve"> </w:t>
      </w:r>
      <w:r w:rsidRPr="003D622B">
        <w:rPr>
          <w:rFonts w:hint="cs"/>
          <w:rtl/>
        </w:rPr>
        <w:t>صلّى</w:t>
      </w:r>
      <w:r w:rsidRPr="003D622B">
        <w:rPr>
          <w:rtl/>
        </w:rPr>
        <w:t xml:space="preserve"> </w:t>
      </w:r>
      <w:r w:rsidRPr="003D622B">
        <w:rPr>
          <w:rFonts w:hint="cs"/>
          <w:rtl/>
        </w:rPr>
        <w:t>اللّه</w:t>
      </w:r>
      <w:r w:rsidRPr="003D622B">
        <w:rPr>
          <w:rtl/>
        </w:rPr>
        <w:t xml:space="preserve"> </w:t>
      </w:r>
      <w:r w:rsidRPr="003D622B">
        <w:rPr>
          <w:rFonts w:hint="cs"/>
          <w:rtl/>
        </w:rPr>
        <w:t>عليه</w:t>
      </w:r>
      <w:r w:rsidRPr="003D622B">
        <w:rPr>
          <w:rtl/>
        </w:rPr>
        <w:t xml:space="preserve"> </w:t>
      </w:r>
      <w:r w:rsidRPr="003D622B">
        <w:rPr>
          <w:rFonts w:hint="cs"/>
          <w:rtl/>
        </w:rPr>
        <w:t>و</w:t>
      </w:r>
      <w:r w:rsidRPr="003D622B">
        <w:rPr>
          <w:rtl/>
        </w:rPr>
        <w:t xml:space="preserve"> </w:t>
      </w:r>
      <w:r w:rsidRPr="003D622B">
        <w:rPr>
          <w:rFonts w:hint="cs"/>
          <w:rtl/>
        </w:rPr>
        <w:t>آله</w:t>
      </w:r>
      <w:r w:rsidRPr="003D622B">
        <w:rPr>
          <w:rtl/>
        </w:rPr>
        <w:t>.</w:t>
      </w:r>
      <w:r>
        <w:rPr>
          <w:rStyle w:val="FootnoteReference"/>
          <w:rtl/>
        </w:rPr>
        <w:footnoteReference w:id="3"/>
      </w:r>
    </w:p>
    <w:p w:rsidR="003D622B" w:rsidRDefault="003D622B" w:rsidP="003220FB">
      <w:pPr>
        <w:jc w:val="both"/>
        <w:rPr>
          <w:rtl/>
        </w:rPr>
      </w:pPr>
      <w:r>
        <w:rPr>
          <w:rFonts w:hint="cs"/>
          <w:rtl/>
        </w:rPr>
        <w:t xml:space="preserve">ایشان بیان می کند: چون امام صادق ع این دو عبارت را کنار هم بیان کرده و در عالم اثبات این دو مطلب کنار هم است، پیامبر ص نیز باید این دو را کتار هم بیان کرده و در عالم ثبوت نیز این دو کلام کنار هم باشد. </w:t>
      </w:r>
    </w:p>
    <w:p w:rsidR="003D622B" w:rsidRDefault="003D622B" w:rsidP="00E935E6">
      <w:pPr>
        <w:jc w:val="both"/>
        <w:rPr>
          <w:rtl/>
        </w:rPr>
      </w:pPr>
      <w:r>
        <w:rPr>
          <w:rFonts w:hint="cs"/>
          <w:rtl/>
        </w:rPr>
        <w:t xml:space="preserve">اما کلام ایشان مفهوم نیست. </w:t>
      </w:r>
      <w:r w:rsidR="00E935E6">
        <w:rPr>
          <w:rFonts w:hint="cs"/>
          <w:rtl/>
        </w:rPr>
        <w:t>فرض کنید امام صادق ع</w:t>
      </w:r>
      <w:r>
        <w:rPr>
          <w:rFonts w:hint="cs"/>
          <w:rtl/>
        </w:rPr>
        <w:t xml:space="preserve"> عبارت فرض الله الصلاه و الصوم و ... </w:t>
      </w:r>
      <w:r w:rsidR="00E935E6">
        <w:rPr>
          <w:rFonts w:hint="cs"/>
          <w:rtl/>
        </w:rPr>
        <w:t xml:space="preserve"> را بیان کند. آیا این عبارت،</w:t>
      </w:r>
      <w:r>
        <w:rPr>
          <w:rFonts w:hint="cs"/>
          <w:rtl/>
        </w:rPr>
        <w:t xml:space="preserve"> توسط امام صادق ع ظهور در این دارد که خداوند این واجبات را با هم ایجاب کرده و بر پیامبر ص </w:t>
      </w:r>
      <w:r w:rsidR="00E935E6">
        <w:rPr>
          <w:rFonts w:hint="cs"/>
          <w:rtl/>
        </w:rPr>
        <w:t>در یک خطاب بیان</w:t>
      </w:r>
      <w:r>
        <w:rPr>
          <w:rFonts w:hint="cs"/>
          <w:rtl/>
        </w:rPr>
        <w:t xml:space="preserve"> نموده است؟ حتی در صورتی که </w:t>
      </w:r>
      <w:r w:rsidR="00E935E6">
        <w:rPr>
          <w:rFonts w:hint="cs"/>
          <w:rtl/>
        </w:rPr>
        <w:t xml:space="preserve">عبارت </w:t>
      </w:r>
      <w:r>
        <w:rPr>
          <w:rFonts w:hint="cs"/>
          <w:rtl/>
        </w:rPr>
        <w:t xml:space="preserve">بدون عطف بوده و بیان شود: بنی الاسلام علی خمس یا افترض الله خمسه اشیاء، باز ظهوری در وحدت مجلس وجود ندارد. </w:t>
      </w:r>
    </w:p>
    <w:p w:rsidR="003D622B" w:rsidRDefault="003D622B" w:rsidP="003220FB">
      <w:pPr>
        <w:jc w:val="both"/>
        <w:rPr>
          <w:rtl/>
        </w:rPr>
      </w:pPr>
      <w:r>
        <w:rPr>
          <w:rFonts w:hint="cs"/>
          <w:rtl/>
        </w:rPr>
        <w:t xml:space="preserve">پس ظهوری در وحدت مجلس وجود نداشته و وحدت مجلس و تعدد مجلس، محتمل است. </w:t>
      </w:r>
    </w:p>
    <w:p w:rsidR="003D622B" w:rsidRDefault="00083711" w:rsidP="003220FB">
      <w:pPr>
        <w:jc w:val="both"/>
        <w:rPr>
          <w:rtl/>
        </w:rPr>
      </w:pPr>
      <w:r>
        <w:rPr>
          <w:rFonts w:hint="cs"/>
          <w:rtl/>
        </w:rPr>
        <w:t>خلاصه، مرحوم آقای صدر،</w:t>
      </w:r>
      <w:r w:rsidR="003D622B">
        <w:rPr>
          <w:rFonts w:hint="cs"/>
          <w:rtl/>
        </w:rPr>
        <w:t xml:space="preserve"> آقای سیستانی و </w:t>
      </w:r>
      <w:r>
        <w:rPr>
          <w:rFonts w:hint="cs"/>
          <w:rtl/>
        </w:rPr>
        <w:t xml:space="preserve">حتی مرحوم </w:t>
      </w:r>
      <w:r w:rsidR="003D622B">
        <w:rPr>
          <w:rFonts w:hint="cs"/>
          <w:rtl/>
        </w:rPr>
        <w:t xml:space="preserve">شیخ الشریعه، </w:t>
      </w:r>
      <w:r>
        <w:rPr>
          <w:rFonts w:hint="cs"/>
          <w:rtl/>
        </w:rPr>
        <w:t xml:space="preserve">ظهور بدوی روایت را اتصال لا ضرر و لا ضرار به قضای پیامبر ص و منع فضل ماء در روایت بعدی می دانند. اما به نظر ما، چنین ظهوری وجود ندارد. البته این مطلب مورد پذیرش ماست که جمع بین این دو مطلب توسط امام صادق ع است. </w:t>
      </w:r>
    </w:p>
    <w:p w:rsidR="00E935E6" w:rsidRDefault="003E6836" w:rsidP="00E935E6">
      <w:pPr>
        <w:pStyle w:val="Heading3"/>
        <w:rPr>
          <w:rtl/>
        </w:rPr>
      </w:pPr>
      <w:bookmarkStart w:id="10" w:name="_Toc25592171"/>
      <w:r>
        <w:rPr>
          <w:rFonts w:hint="cs"/>
          <w:rtl/>
        </w:rPr>
        <w:t>تفاوت</w:t>
      </w:r>
      <w:r w:rsidR="00E935E6">
        <w:rPr>
          <w:rFonts w:hint="cs"/>
          <w:rtl/>
        </w:rPr>
        <w:t xml:space="preserve"> بین جمع توسط پیامبر ص و جمع توسط امام ع</w:t>
      </w:r>
      <w:bookmarkEnd w:id="10"/>
      <w:r w:rsidR="00E935E6">
        <w:rPr>
          <w:rFonts w:hint="cs"/>
          <w:rtl/>
        </w:rPr>
        <w:t xml:space="preserve"> </w:t>
      </w:r>
    </w:p>
    <w:p w:rsidR="00504829" w:rsidRDefault="00504829" w:rsidP="003E6836">
      <w:pPr>
        <w:jc w:val="both"/>
        <w:rPr>
          <w:rtl/>
        </w:rPr>
      </w:pPr>
      <w:r>
        <w:rPr>
          <w:rFonts w:hint="cs"/>
          <w:rtl/>
        </w:rPr>
        <w:t xml:space="preserve">تفاوت بین </w:t>
      </w:r>
      <w:r w:rsidR="0031791A">
        <w:rPr>
          <w:rFonts w:hint="cs"/>
          <w:rtl/>
        </w:rPr>
        <w:t xml:space="preserve">جمع توسط پیامبر ص و جمع توسط امام ع، </w:t>
      </w:r>
      <w:r>
        <w:rPr>
          <w:rFonts w:hint="cs"/>
          <w:rtl/>
        </w:rPr>
        <w:t xml:space="preserve">این است که اگر جمع کننده بین دو عبارت، پیامبر ص باشد، قرینیت </w:t>
      </w:r>
      <w:r w:rsidR="003E6836">
        <w:rPr>
          <w:rFonts w:hint="cs"/>
          <w:rtl/>
        </w:rPr>
        <w:t>بر کبرای کلی بودن</w:t>
      </w:r>
      <w:r>
        <w:rPr>
          <w:rFonts w:hint="cs"/>
          <w:rtl/>
        </w:rPr>
        <w:t xml:space="preserve"> لاضرر و لاضرار </w:t>
      </w:r>
      <w:r w:rsidR="003E6836">
        <w:rPr>
          <w:rFonts w:hint="cs"/>
          <w:rtl/>
        </w:rPr>
        <w:t xml:space="preserve">و مصداق بودن شفعه، وجود دارد. </w:t>
      </w:r>
      <w:r>
        <w:rPr>
          <w:rFonts w:hint="cs"/>
          <w:rtl/>
        </w:rPr>
        <w:t xml:space="preserve">ولی در صورتی که امام صادق ع </w:t>
      </w:r>
      <w:r w:rsidR="003E6836">
        <w:rPr>
          <w:rFonts w:hint="cs"/>
          <w:rtl/>
        </w:rPr>
        <w:t xml:space="preserve">بین دو عبارت </w:t>
      </w:r>
      <w:r>
        <w:rPr>
          <w:rFonts w:hint="cs"/>
          <w:rtl/>
        </w:rPr>
        <w:t>جمع کرده باشد، چنین قرینینی وجود ندارد. در این فرض، احتمال دارد امام ع از باب اخذ به شواهد کتاب و سنت، لا ض</w:t>
      </w:r>
      <w:r w:rsidR="003E6836">
        <w:rPr>
          <w:rFonts w:hint="cs"/>
          <w:rtl/>
        </w:rPr>
        <w:t>رر و لا ضرار را نقل کرده و دیگر</w:t>
      </w:r>
      <w:r>
        <w:rPr>
          <w:rFonts w:hint="cs"/>
          <w:rtl/>
        </w:rPr>
        <w:t xml:space="preserve"> کبرویتی از لا ضرر و لا ضرار استفاده نمی شود. </w:t>
      </w:r>
    </w:p>
    <w:p w:rsidR="00504829" w:rsidRDefault="003E6836" w:rsidP="003E6836">
      <w:pPr>
        <w:jc w:val="both"/>
        <w:rPr>
          <w:rtl/>
        </w:rPr>
      </w:pPr>
      <w:r>
        <w:rPr>
          <w:rFonts w:hint="cs"/>
          <w:rtl/>
        </w:rPr>
        <w:t>می توان این گونه فرض کرد که لا ضرر و لا ضرار تنها مفید حرمت تکلیفی باشد نه آن</w:t>
      </w:r>
      <w:r w:rsidR="00213DF7">
        <w:rPr>
          <w:rFonts w:hint="cs"/>
          <w:rtl/>
        </w:rPr>
        <w:t>که هر حکمی</w:t>
      </w:r>
      <w:r>
        <w:rPr>
          <w:rFonts w:hint="cs"/>
          <w:rtl/>
        </w:rPr>
        <w:t xml:space="preserve"> را که ضرری باشد از ناحیه شارع منع کند، اما با این حال حکمت جعل شفعه نزد شارع، لاضرر و لاضرار باشد. </w:t>
      </w:r>
      <w:r w:rsidR="00504829">
        <w:rPr>
          <w:rFonts w:hint="cs"/>
          <w:rtl/>
        </w:rPr>
        <w:t xml:space="preserve">با این فرض، جمع کردن بین شفعه و لاضرر و لاضرار توسط امام ع قابل تحلیل است. بدین صورت که </w:t>
      </w:r>
      <w:r w:rsidR="00E93DE1">
        <w:rPr>
          <w:rFonts w:hint="cs"/>
          <w:rtl/>
        </w:rPr>
        <w:t xml:space="preserve">امام ع بیان کند: همچنان که شارع برای جلوگیری </w:t>
      </w:r>
      <w:r>
        <w:rPr>
          <w:rFonts w:hint="cs"/>
          <w:rtl/>
        </w:rPr>
        <w:t>از ضرر شریک در برخی از موارد،</w:t>
      </w:r>
      <w:r w:rsidR="00E93DE1">
        <w:rPr>
          <w:rFonts w:hint="cs"/>
          <w:rtl/>
        </w:rPr>
        <w:t xml:space="preserve"> حق شفعه را جعل کرده، حرمت اضرار را نیز جعل کرده تا افراد متضرّر نشوند. </w:t>
      </w:r>
    </w:p>
    <w:p w:rsidR="003E6836" w:rsidRDefault="003E6836" w:rsidP="00213DF7">
      <w:pPr>
        <w:jc w:val="both"/>
        <w:rPr>
          <w:rtl/>
        </w:rPr>
      </w:pPr>
      <w:r>
        <w:rPr>
          <w:rFonts w:hint="cs"/>
          <w:rtl/>
        </w:rPr>
        <w:t xml:space="preserve">به عبارتی دیگر، امام ع بیان می کند: </w:t>
      </w:r>
      <w:r w:rsidR="00213DF7">
        <w:rPr>
          <w:rFonts w:hint="cs"/>
          <w:rtl/>
        </w:rPr>
        <w:t>شارع رحیم بوده و برای او متضرّر نشدن عباد</w:t>
      </w:r>
      <w:r>
        <w:rPr>
          <w:rFonts w:hint="cs"/>
          <w:rtl/>
        </w:rPr>
        <w:t xml:space="preserve"> مهم بوده و می خواهد افراد متضرّر نشوند، به همین دلیل همچنان که حق شفعه را برای جلوگیری از ضرر جعل کرده، حرمت تکلیفی اضرار را نیز جعل کرده تا افراد دچار ضرر نشوند. </w:t>
      </w:r>
    </w:p>
    <w:p w:rsidR="00902503" w:rsidRDefault="00213DF7" w:rsidP="00902503">
      <w:pPr>
        <w:jc w:val="both"/>
        <w:rPr>
          <w:rtl/>
        </w:rPr>
      </w:pPr>
      <w:r>
        <w:rPr>
          <w:rFonts w:hint="cs"/>
          <w:rtl/>
        </w:rPr>
        <w:t>به عبارتی دیگر، هر چند در صورت جمع بین نقل قضاوت پیامبر ص و نقل قول ایشان توسط امام ع، باید بین این دو ارتباط وجود داشته باشد اما ارتباط منحصر در ارتباط کبری به صغری نیست و ارتباط می تواند این باشد که هر دو از مصادیق مبغوضیت تضرّر نزد شارع است یکی مبغوضیت تکلیفی اضرار به صورت قانون عام و دیگری مبغوضیت وضعی ضرر در خصوص بیع شریک. پس لازم نیست مناط هر دو مطلب، واحد باشد و صرف ارتباط در جمع کافی است.</w:t>
      </w:r>
    </w:p>
    <w:p w:rsidR="0013745C" w:rsidRDefault="00902503" w:rsidP="00213DF7">
      <w:pPr>
        <w:jc w:val="both"/>
        <w:rPr>
          <w:rtl/>
        </w:rPr>
      </w:pPr>
      <w:r>
        <w:rPr>
          <w:rFonts w:hint="cs"/>
          <w:rtl/>
        </w:rPr>
        <w:t>در نتیجه، هر چند به ذهن مرحوم شیخ الشریعه، این فرض خطور نکرده اما به نظر ما، حتی اگر امام ع بین دو قطعه جمع کرده و راوی نیز جمع نکرده باشد، نمی توان نتیجه گرفت لا ضرر و لا ضرار قانونی کلی و شفعه مصداق آن است. در حالی که اگر اثبات شود، جمع توسط پیامبر ص اتفاق افتاده، ظهور قضاوت و بیان قانون پس از آن، کبری بودن قانون برای قضاوت</w:t>
      </w:r>
      <w:r w:rsidR="00213DF7">
        <w:rPr>
          <w:rFonts w:hint="cs"/>
          <w:rtl/>
        </w:rPr>
        <w:t>ِ</w:t>
      </w:r>
      <w:r>
        <w:rPr>
          <w:rFonts w:hint="cs"/>
          <w:rtl/>
        </w:rPr>
        <w:t xml:space="preserve"> صورت گرفته است. </w:t>
      </w:r>
    </w:p>
    <w:p w:rsidR="00902503" w:rsidRDefault="00213DF7" w:rsidP="00213DF7">
      <w:pPr>
        <w:jc w:val="both"/>
        <w:rPr>
          <w:rtl/>
        </w:rPr>
      </w:pPr>
      <w:r>
        <w:rPr>
          <w:rFonts w:hint="cs"/>
          <w:rtl/>
        </w:rPr>
        <w:t xml:space="preserve">با این بیان روشن شد، اصرار مرحوم شیخ الشریعه اصفهانی بر این که جمع بین دو عبارت توسط راوی است و با این بیان نتیجه می گیرند، لا ضرر و لا ضرار تنها دالّ بر حرمت تکلیفی است، نا تمام است و بدون اثبات جمع بین دو قطعه توسط راوی نیز امکان دارد گفته شود: لا ضرر و لا ضرار تنها دالّ بر حرمت تکلیفی است. همچنان که کلام مرحوم آقای صدر و آقای سیستانی نیز تمام نیست. این دو بزرگوار می فرمایند: جمع بین دو فقره حتی توسط امام ع نیز باعث می شود حکم کنیم، حدیث لا ضرر و لا ضرار دالّ بر حرمت تکلیفی صرف نیست و لا ضرر و لا ضرار، بیان کبری برای حدیث شفعه است.  </w:t>
      </w:r>
    </w:p>
    <w:p w:rsidR="0013745C" w:rsidRDefault="0013745C" w:rsidP="003220FB">
      <w:pPr>
        <w:jc w:val="both"/>
        <w:rPr>
          <w:rtl/>
        </w:rPr>
      </w:pPr>
    </w:p>
    <w:p w:rsidR="00941C75" w:rsidRPr="006162A2" w:rsidRDefault="00941C75" w:rsidP="003220FB">
      <w:pPr>
        <w:jc w:val="both"/>
        <w:rPr>
          <w:rtl/>
        </w:rPr>
      </w:pPr>
    </w:p>
    <w:sectPr w:rsidR="00941C7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5AE" w:rsidRDefault="005845AE" w:rsidP="008B750B">
      <w:pPr>
        <w:spacing w:line="240" w:lineRule="auto"/>
      </w:pPr>
      <w:r>
        <w:separator/>
      </w:r>
    </w:p>
  </w:endnote>
  <w:endnote w:type="continuationSeparator" w:id="0">
    <w:p w:rsidR="005845AE" w:rsidRDefault="005845A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332ECC">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FE1528" w:rsidRPr="00FE1528">
            <w:rPr>
              <w:noProof/>
              <w:rtl/>
              <w:lang w:val="fa-IR"/>
            </w:rPr>
            <w:t>6</w:t>
          </w:r>
          <w:r>
            <w:rPr>
              <w:noProof/>
            </w:rPr>
            <w:fldChar w:fldCharType="end"/>
          </w:r>
        </w:p>
      </w:tc>
      <w:tc>
        <w:tcPr>
          <w:tcW w:w="4786" w:type="dxa"/>
          <w:tcBorders>
            <w:top w:val="nil"/>
            <w:left w:val="nil"/>
            <w:bottom w:val="nil"/>
            <w:right w:val="nil"/>
          </w:tcBorders>
          <w:vAlign w:val="center"/>
        </w:tcPr>
        <w:p w:rsidR="006D44C1" w:rsidRPr="006D44C1" w:rsidRDefault="008713A0" w:rsidP="001B6799">
          <w:pPr>
            <w:pStyle w:val="Footer"/>
            <w:bidi w:val="0"/>
            <w:rPr>
              <w:color w:val="808080" w:themeColor="background1" w:themeShade="80"/>
              <w:rtl/>
            </w:rPr>
          </w:pPr>
          <w:bookmarkStart w:id="18" w:name="BokAdres"/>
          <w:bookmarkEnd w:id="18"/>
          <w:r>
            <w:rPr>
              <w:color w:val="808080" w:themeColor="background1" w:themeShade="80"/>
            </w:rPr>
            <w:t>U1js1_13980825-026_ga1_mfeb.ir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5AE" w:rsidRDefault="005845AE" w:rsidP="008B750B">
      <w:pPr>
        <w:spacing w:line="240" w:lineRule="auto"/>
      </w:pPr>
      <w:r>
        <w:separator/>
      </w:r>
    </w:p>
  </w:footnote>
  <w:footnote w:type="continuationSeparator" w:id="0">
    <w:p w:rsidR="005845AE" w:rsidRDefault="005845AE" w:rsidP="008B750B">
      <w:pPr>
        <w:spacing w:line="240" w:lineRule="auto"/>
      </w:pPr>
      <w:r>
        <w:continuationSeparator/>
      </w:r>
    </w:p>
  </w:footnote>
  <w:footnote w:id="1">
    <w:p w:rsidR="00FC6831" w:rsidRPr="00FC6831" w:rsidRDefault="00FC6831" w:rsidP="00FC6831">
      <w:pPr>
        <w:pStyle w:val="FootnoteText"/>
        <w:rPr>
          <w:rtl/>
        </w:rPr>
      </w:pPr>
      <w:r w:rsidRPr="00FC6831">
        <w:footnoteRef/>
      </w:r>
      <w:r w:rsidRPr="00FC6831">
        <w:rPr>
          <w:rtl/>
        </w:rPr>
        <w:t xml:space="preserve"> </w:t>
      </w:r>
      <w:hyperlink r:id="rId1" w:history="1">
        <w:r w:rsidRPr="00FC6831">
          <w:rPr>
            <w:rStyle w:val="Hyperlink"/>
            <w:rFonts w:hint="cs"/>
            <w:rtl/>
          </w:rPr>
          <w:t>مباحث‌</w:t>
        </w:r>
        <w:r w:rsidRPr="00FC6831">
          <w:rPr>
            <w:rStyle w:val="Hyperlink"/>
            <w:rtl/>
          </w:rPr>
          <w:t xml:space="preserve"> </w:t>
        </w:r>
        <w:r w:rsidRPr="00FC6831">
          <w:rPr>
            <w:rStyle w:val="Hyperlink"/>
            <w:rFonts w:hint="cs"/>
            <w:rtl/>
          </w:rPr>
          <w:t>الأصول</w:t>
        </w:r>
        <w:r w:rsidRPr="00FC6831">
          <w:rPr>
            <w:rStyle w:val="Hyperlink"/>
            <w:rtl/>
          </w:rPr>
          <w:t xml:space="preserve"> (</w:t>
        </w:r>
        <w:r w:rsidRPr="00FC6831">
          <w:rPr>
            <w:rStyle w:val="Hyperlink"/>
            <w:rFonts w:hint="cs"/>
            <w:rtl/>
          </w:rPr>
          <w:t>تقریر</w:t>
        </w:r>
        <w:r w:rsidRPr="00FC6831">
          <w:rPr>
            <w:rStyle w:val="Hyperlink"/>
            <w:rtl/>
          </w:rPr>
          <w:t xml:space="preserve"> </w:t>
        </w:r>
        <w:r w:rsidRPr="00FC6831">
          <w:rPr>
            <w:rStyle w:val="Hyperlink"/>
            <w:rFonts w:hint="cs"/>
            <w:rtl/>
          </w:rPr>
          <w:t>حائری</w:t>
        </w:r>
        <w:r w:rsidRPr="00FC6831">
          <w:rPr>
            <w:rStyle w:val="Hyperlink"/>
            <w:rtl/>
          </w:rPr>
          <w:t>)</w:t>
        </w:r>
        <w:r w:rsidRPr="00FC6831">
          <w:rPr>
            <w:rStyle w:val="Hyperlink"/>
            <w:rFonts w:hint="cs"/>
            <w:rtl/>
          </w:rPr>
          <w:t>،</w:t>
        </w:r>
        <w:r w:rsidRPr="00FC6831">
          <w:rPr>
            <w:rStyle w:val="Hyperlink"/>
            <w:rtl/>
          </w:rPr>
          <w:t xml:space="preserve"> </w:t>
        </w:r>
        <w:r w:rsidRPr="00FC6831">
          <w:rPr>
            <w:rStyle w:val="Hyperlink"/>
            <w:rFonts w:hint="cs"/>
            <w:rtl/>
          </w:rPr>
          <w:t>السید</w:t>
        </w:r>
        <w:r w:rsidRPr="00FC6831">
          <w:rPr>
            <w:rStyle w:val="Hyperlink"/>
            <w:rtl/>
          </w:rPr>
          <w:t xml:space="preserve"> </w:t>
        </w:r>
        <w:r w:rsidRPr="00FC6831">
          <w:rPr>
            <w:rStyle w:val="Hyperlink"/>
            <w:rFonts w:hint="cs"/>
            <w:rtl/>
          </w:rPr>
          <w:t>محمد</w:t>
        </w:r>
        <w:r w:rsidRPr="00FC6831">
          <w:rPr>
            <w:rStyle w:val="Hyperlink"/>
            <w:rtl/>
          </w:rPr>
          <w:t xml:space="preserve"> </w:t>
        </w:r>
        <w:r w:rsidRPr="00FC6831">
          <w:rPr>
            <w:rStyle w:val="Hyperlink"/>
            <w:rFonts w:hint="cs"/>
            <w:rtl/>
          </w:rPr>
          <w:t>باقر</w:t>
        </w:r>
        <w:r w:rsidRPr="00FC6831">
          <w:rPr>
            <w:rStyle w:val="Hyperlink"/>
            <w:rtl/>
          </w:rPr>
          <w:t xml:space="preserve"> </w:t>
        </w:r>
        <w:r w:rsidRPr="00FC6831">
          <w:rPr>
            <w:rStyle w:val="Hyperlink"/>
            <w:rFonts w:hint="cs"/>
            <w:rtl/>
          </w:rPr>
          <w:t>الصدر،</w:t>
        </w:r>
        <w:r w:rsidRPr="00FC6831">
          <w:rPr>
            <w:rStyle w:val="Hyperlink"/>
            <w:rtl/>
          </w:rPr>
          <w:t xml:space="preserve"> </w:t>
        </w:r>
        <w:r w:rsidRPr="00FC6831">
          <w:rPr>
            <w:rStyle w:val="Hyperlink"/>
            <w:rFonts w:hint="cs"/>
            <w:rtl/>
          </w:rPr>
          <w:t>ج</w:t>
        </w:r>
        <w:r w:rsidRPr="00FC6831">
          <w:rPr>
            <w:rStyle w:val="Hyperlink"/>
            <w:rtl/>
          </w:rPr>
          <w:t>4</w:t>
        </w:r>
        <w:r w:rsidRPr="00FC6831">
          <w:rPr>
            <w:rStyle w:val="Hyperlink"/>
            <w:rFonts w:hint="cs"/>
            <w:rtl/>
          </w:rPr>
          <w:t>،</w:t>
        </w:r>
        <w:r w:rsidRPr="00FC6831">
          <w:rPr>
            <w:rStyle w:val="Hyperlink"/>
            <w:rtl/>
          </w:rPr>
          <w:t xml:space="preserve"> </w:t>
        </w:r>
        <w:r w:rsidRPr="00FC6831">
          <w:rPr>
            <w:rStyle w:val="Hyperlink"/>
            <w:rFonts w:hint="cs"/>
            <w:rtl/>
          </w:rPr>
          <w:t>ص</w:t>
        </w:r>
        <w:r w:rsidRPr="00FC6831">
          <w:rPr>
            <w:rStyle w:val="Hyperlink"/>
            <w:rtl/>
          </w:rPr>
          <w:t>513.</w:t>
        </w:r>
      </w:hyperlink>
    </w:p>
  </w:footnote>
  <w:footnote w:id="2">
    <w:p w:rsidR="00247201" w:rsidRPr="00247201" w:rsidRDefault="00247201" w:rsidP="00247201">
      <w:pPr>
        <w:pStyle w:val="FootnoteText"/>
      </w:pPr>
      <w:r w:rsidRPr="00247201">
        <w:footnoteRef/>
      </w:r>
      <w:r w:rsidRPr="00247201">
        <w:rPr>
          <w:rtl/>
        </w:rPr>
        <w:t xml:space="preserve"> </w:t>
      </w:r>
      <w:hyperlink r:id="rId2" w:history="1">
        <w:r w:rsidRPr="00247201">
          <w:rPr>
            <w:rStyle w:val="Hyperlink"/>
            <w:rFonts w:hint="cs"/>
            <w:rtl/>
          </w:rPr>
          <w:t>تفسیر</w:t>
        </w:r>
        <w:r w:rsidRPr="00247201">
          <w:rPr>
            <w:rStyle w:val="Hyperlink"/>
            <w:rtl/>
          </w:rPr>
          <w:t xml:space="preserve"> </w:t>
        </w:r>
        <w:r w:rsidRPr="00247201">
          <w:rPr>
            <w:rStyle w:val="Hyperlink"/>
            <w:rFonts w:hint="cs"/>
            <w:rtl/>
          </w:rPr>
          <w:t>القمی،</w:t>
        </w:r>
        <w:r w:rsidRPr="00247201">
          <w:rPr>
            <w:rStyle w:val="Hyperlink"/>
            <w:rtl/>
          </w:rPr>
          <w:t xml:space="preserve"> </w:t>
        </w:r>
        <w:r w:rsidRPr="00247201">
          <w:rPr>
            <w:rStyle w:val="Hyperlink"/>
            <w:rFonts w:hint="cs"/>
            <w:rtl/>
          </w:rPr>
          <w:t>علی</w:t>
        </w:r>
        <w:r w:rsidRPr="00247201">
          <w:rPr>
            <w:rStyle w:val="Hyperlink"/>
            <w:rtl/>
          </w:rPr>
          <w:t xml:space="preserve"> </w:t>
        </w:r>
        <w:r w:rsidRPr="00247201">
          <w:rPr>
            <w:rStyle w:val="Hyperlink"/>
            <w:rFonts w:hint="cs"/>
            <w:rtl/>
          </w:rPr>
          <w:t>بن</w:t>
        </w:r>
        <w:r w:rsidRPr="00247201">
          <w:rPr>
            <w:rStyle w:val="Hyperlink"/>
            <w:rtl/>
          </w:rPr>
          <w:t xml:space="preserve"> </w:t>
        </w:r>
        <w:r w:rsidRPr="00247201">
          <w:rPr>
            <w:rStyle w:val="Hyperlink"/>
            <w:rFonts w:hint="cs"/>
            <w:rtl/>
          </w:rPr>
          <w:t>ابراهیم</w:t>
        </w:r>
        <w:r w:rsidRPr="00247201">
          <w:rPr>
            <w:rStyle w:val="Hyperlink"/>
            <w:rtl/>
          </w:rPr>
          <w:t xml:space="preserve"> </w:t>
        </w:r>
        <w:r w:rsidRPr="00247201">
          <w:rPr>
            <w:rStyle w:val="Hyperlink"/>
            <w:rFonts w:hint="cs"/>
            <w:rtl/>
          </w:rPr>
          <w:t>قمی،</w:t>
        </w:r>
        <w:r w:rsidRPr="00247201">
          <w:rPr>
            <w:rStyle w:val="Hyperlink"/>
            <w:rtl/>
          </w:rPr>
          <w:t xml:space="preserve"> </w:t>
        </w:r>
        <w:r w:rsidRPr="00247201">
          <w:rPr>
            <w:rStyle w:val="Hyperlink"/>
            <w:rFonts w:hint="cs"/>
            <w:rtl/>
          </w:rPr>
          <w:t>ج</w:t>
        </w:r>
        <w:r w:rsidRPr="00247201">
          <w:rPr>
            <w:rStyle w:val="Hyperlink"/>
            <w:rtl/>
          </w:rPr>
          <w:t>2</w:t>
        </w:r>
        <w:r w:rsidRPr="00247201">
          <w:rPr>
            <w:rStyle w:val="Hyperlink"/>
            <w:rFonts w:hint="cs"/>
            <w:rtl/>
          </w:rPr>
          <w:t>،</w:t>
        </w:r>
        <w:r w:rsidRPr="00247201">
          <w:rPr>
            <w:rStyle w:val="Hyperlink"/>
            <w:rtl/>
          </w:rPr>
          <w:t xml:space="preserve"> </w:t>
        </w:r>
        <w:r w:rsidRPr="00247201">
          <w:rPr>
            <w:rStyle w:val="Hyperlink"/>
            <w:rFonts w:hint="cs"/>
            <w:rtl/>
          </w:rPr>
          <w:t>ص</w:t>
        </w:r>
        <w:r w:rsidRPr="00247201">
          <w:rPr>
            <w:rStyle w:val="Hyperlink"/>
            <w:rtl/>
          </w:rPr>
          <w:t>322.</w:t>
        </w:r>
      </w:hyperlink>
    </w:p>
  </w:footnote>
  <w:footnote w:id="3">
    <w:p w:rsidR="003D622B" w:rsidRPr="003D622B" w:rsidRDefault="003D622B" w:rsidP="003D622B">
      <w:pPr>
        <w:pStyle w:val="FootnoteText"/>
        <w:rPr>
          <w:rtl/>
        </w:rPr>
      </w:pPr>
      <w:r w:rsidRPr="003D622B">
        <w:footnoteRef/>
      </w:r>
      <w:r w:rsidRPr="003D622B">
        <w:rPr>
          <w:rtl/>
        </w:rPr>
        <w:t xml:space="preserve"> </w:t>
      </w:r>
      <w:hyperlink r:id="rId3" w:history="1">
        <w:r w:rsidRPr="003D622B">
          <w:rPr>
            <w:rStyle w:val="Hyperlink"/>
            <w:rFonts w:hint="cs"/>
            <w:rtl/>
          </w:rPr>
          <w:t>مباحث‌</w:t>
        </w:r>
        <w:r w:rsidRPr="003D622B">
          <w:rPr>
            <w:rStyle w:val="Hyperlink"/>
            <w:rtl/>
          </w:rPr>
          <w:t xml:space="preserve"> </w:t>
        </w:r>
        <w:r w:rsidRPr="003D622B">
          <w:rPr>
            <w:rStyle w:val="Hyperlink"/>
            <w:rFonts w:hint="cs"/>
            <w:rtl/>
          </w:rPr>
          <w:t>الأصول</w:t>
        </w:r>
        <w:r w:rsidRPr="003D622B">
          <w:rPr>
            <w:rStyle w:val="Hyperlink"/>
            <w:rtl/>
          </w:rPr>
          <w:t xml:space="preserve"> (</w:t>
        </w:r>
        <w:r w:rsidRPr="003D622B">
          <w:rPr>
            <w:rStyle w:val="Hyperlink"/>
            <w:rFonts w:hint="cs"/>
            <w:rtl/>
          </w:rPr>
          <w:t>تقریر</w:t>
        </w:r>
        <w:r w:rsidRPr="003D622B">
          <w:rPr>
            <w:rStyle w:val="Hyperlink"/>
            <w:rtl/>
          </w:rPr>
          <w:t xml:space="preserve"> </w:t>
        </w:r>
        <w:r w:rsidRPr="003D622B">
          <w:rPr>
            <w:rStyle w:val="Hyperlink"/>
            <w:rFonts w:hint="cs"/>
            <w:rtl/>
          </w:rPr>
          <w:t>حائری</w:t>
        </w:r>
        <w:r w:rsidRPr="003D622B">
          <w:rPr>
            <w:rStyle w:val="Hyperlink"/>
            <w:rtl/>
          </w:rPr>
          <w:t>)</w:t>
        </w:r>
        <w:r w:rsidRPr="003D622B">
          <w:rPr>
            <w:rStyle w:val="Hyperlink"/>
            <w:rFonts w:hint="cs"/>
            <w:rtl/>
          </w:rPr>
          <w:t>،</w:t>
        </w:r>
        <w:r w:rsidRPr="003D622B">
          <w:rPr>
            <w:rStyle w:val="Hyperlink"/>
            <w:rtl/>
          </w:rPr>
          <w:t xml:space="preserve"> </w:t>
        </w:r>
        <w:r w:rsidRPr="003D622B">
          <w:rPr>
            <w:rStyle w:val="Hyperlink"/>
            <w:rFonts w:hint="cs"/>
            <w:rtl/>
          </w:rPr>
          <w:t>السید</w:t>
        </w:r>
        <w:r w:rsidRPr="003D622B">
          <w:rPr>
            <w:rStyle w:val="Hyperlink"/>
            <w:rtl/>
          </w:rPr>
          <w:t xml:space="preserve"> </w:t>
        </w:r>
        <w:r w:rsidRPr="003D622B">
          <w:rPr>
            <w:rStyle w:val="Hyperlink"/>
            <w:rFonts w:hint="cs"/>
            <w:rtl/>
          </w:rPr>
          <w:t>محمد</w:t>
        </w:r>
        <w:r w:rsidRPr="003D622B">
          <w:rPr>
            <w:rStyle w:val="Hyperlink"/>
            <w:rtl/>
          </w:rPr>
          <w:t xml:space="preserve"> </w:t>
        </w:r>
        <w:r w:rsidRPr="003D622B">
          <w:rPr>
            <w:rStyle w:val="Hyperlink"/>
            <w:rFonts w:hint="cs"/>
            <w:rtl/>
          </w:rPr>
          <w:t>باقر</w:t>
        </w:r>
        <w:r w:rsidRPr="003D622B">
          <w:rPr>
            <w:rStyle w:val="Hyperlink"/>
            <w:rtl/>
          </w:rPr>
          <w:t xml:space="preserve"> </w:t>
        </w:r>
        <w:r w:rsidRPr="003D622B">
          <w:rPr>
            <w:rStyle w:val="Hyperlink"/>
            <w:rFonts w:hint="cs"/>
            <w:rtl/>
          </w:rPr>
          <w:t>الصدر،</w:t>
        </w:r>
        <w:r w:rsidRPr="003D622B">
          <w:rPr>
            <w:rStyle w:val="Hyperlink"/>
            <w:rtl/>
          </w:rPr>
          <w:t xml:space="preserve"> </w:t>
        </w:r>
        <w:r w:rsidRPr="003D622B">
          <w:rPr>
            <w:rStyle w:val="Hyperlink"/>
            <w:rFonts w:hint="cs"/>
            <w:rtl/>
          </w:rPr>
          <w:t>ج</w:t>
        </w:r>
        <w:r w:rsidRPr="003D622B">
          <w:rPr>
            <w:rStyle w:val="Hyperlink"/>
            <w:rtl/>
          </w:rPr>
          <w:t>4</w:t>
        </w:r>
        <w:r w:rsidRPr="003D622B">
          <w:rPr>
            <w:rStyle w:val="Hyperlink"/>
            <w:rFonts w:hint="cs"/>
            <w:rtl/>
          </w:rPr>
          <w:t>،</w:t>
        </w:r>
        <w:r w:rsidRPr="003D622B">
          <w:rPr>
            <w:rStyle w:val="Hyperlink"/>
            <w:rtl/>
          </w:rPr>
          <w:t xml:space="preserve"> </w:t>
        </w:r>
        <w:r w:rsidRPr="003D622B">
          <w:rPr>
            <w:rStyle w:val="Hyperlink"/>
            <w:rFonts w:hint="cs"/>
            <w:rtl/>
          </w:rPr>
          <w:t>ص</w:t>
        </w:r>
        <w:r w:rsidRPr="003D622B">
          <w:rPr>
            <w:rStyle w:val="Hyperlink"/>
            <w:rtl/>
          </w:rPr>
          <w:t>513.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41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8713A0">
      <w:rPr>
        <w:b/>
        <w:bCs/>
        <w:sz w:val="20"/>
        <w:szCs w:val="24"/>
        <w:rtl/>
      </w:rPr>
      <w:t>026</w:t>
    </w:r>
    <w:r w:rsidR="001A4ED8">
      <w:rPr>
        <w:rFonts w:hint="cs"/>
        <w:b/>
        <w:bCs/>
        <w:sz w:val="20"/>
        <w:szCs w:val="24"/>
        <w:rtl/>
      </w:rPr>
      <w:tab/>
    </w:r>
  </w:p>
  <w:p w:rsidR="00BE141A" w:rsidRDefault="0021630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8713A0">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8713A0">
      <w:rPr>
        <w:rFonts w:hint="cs"/>
        <w:b/>
        <w:bCs/>
        <w:color w:val="632423" w:themeColor="accent2" w:themeShade="80"/>
        <w:sz w:val="20"/>
        <w:szCs w:val="24"/>
        <w:rtl/>
      </w:rPr>
      <w:t>سید</w:t>
    </w:r>
    <w:r w:rsidR="008713A0">
      <w:rPr>
        <w:b/>
        <w:bCs/>
        <w:color w:val="632423" w:themeColor="accent2" w:themeShade="80"/>
        <w:sz w:val="20"/>
        <w:szCs w:val="24"/>
        <w:rtl/>
      </w:rPr>
      <w:t xml:space="preserve"> </w:t>
    </w:r>
    <w:r w:rsidR="008713A0">
      <w:rPr>
        <w:rFonts w:hint="cs"/>
        <w:b/>
        <w:bCs/>
        <w:color w:val="632423" w:themeColor="accent2" w:themeShade="80"/>
        <w:sz w:val="20"/>
        <w:szCs w:val="24"/>
        <w:rtl/>
      </w:rPr>
      <w:t>محمد</w:t>
    </w:r>
    <w:r w:rsidR="008713A0">
      <w:rPr>
        <w:b/>
        <w:bCs/>
        <w:color w:val="632423" w:themeColor="accent2" w:themeShade="80"/>
        <w:sz w:val="20"/>
        <w:szCs w:val="24"/>
        <w:rtl/>
      </w:rPr>
      <w:t xml:space="preserve"> </w:t>
    </w:r>
    <w:r w:rsidR="008713A0">
      <w:rPr>
        <w:rFonts w:hint="cs"/>
        <w:b/>
        <w:bCs/>
        <w:color w:val="632423" w:themeColor="accent2" w:themeShade="80"/>
        <w:sz w:val="20"/>
        <w:szCs w:val="24"/>
        <w:rtl/>
      </w:rPr>
      <w:t>جواد</w:t>
    </w:r>
    <w:r w:rsidR="008713A0">
      <w:rPr>
        <w:b/>
        <w:bCs/>
        <w:color w:val="632423" w:themeColor="accent2" w:themeShade="80"/>
        <w:sz w:val="20"/>
        <w:szCs w:val="24"/>
        <w:rtl/>
      </w:rPr>
      <w:t xml:space="preserve"> </w:t>
    </w:r>
    <w:r w:rsidR="008713A0">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BE141A" w:rsidRDefault="00935A55" w:rsidP="00BE141A">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8713A0">
      <w:rPr>
        <w:sz w:val="24"/>
        <w:szCs w:val="24"/>
        <w:rtl/>
      </w:rPr>
      <w:t>25 /8 /1398</w:t>
    </w:r>
  </w:p>
  <w:p w:rsidR="00BE141A" w:rsidRDefault="00935A55" w:rsidP="00BE141A">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8713A0">
      <w:rPr>
        <w:rFonts w:hint="cs"/>
        <w:color w:val="000000" w:themeColor="text1"/>
        <w:sz w:val="24"/>
        <w:szCs w:val="24"/>
        <w:rtl/>
      </w:rPr>
      <w:t>نقل</w:t>
    </w:r>
    <w:r w:rsidR="008713A0">
      <w:rPr>
        <w:color w:val="000000" w:themeColor="text1"/>
        <w:sz w:val="24"/>
        <w:szCs w:val="24"/>
        <w:rtl/>
      </w:rPr>
      <w:t xml:space="preserve"> </w:t>
    </w:r>
    <w:r w:rsidR="008713A0">
      <w:rPr>
        <w:rFonts w:hint="cs"/>
        <w:color w:val="000000" w:themeColor="text1"/>
        <w:sz w:val="24"/>
        <w:szCs w:val="24"/>
        <w:rtl/>
      </w:rPr>
      <w:t>های</w:t>
    </w:r>
    <w:r w:rsidR="008713A0">
      <w:rPr>
        <w:color w:val="000000" w:themeColor="text1"/>
        <w:sz w:val="24"/>
        <w:szCs w:val="24"/>
        <w:rtl/>
      </w:rPr>
      <w:t xml:space="preserve"> </w:t>
    </w:r>
    <w:r w:rsidR="008713A0">
      <w:rPr>
        <w:rFonts w:hint="cs"/>
        <w:color w:val="000000" w:themeColor="text1"/>
        <w:sz w:val="24"/>
        <w:szCs w:val="24"/>
        <w:rtl/>
      </w:rPr>
      <w:t>قاعده</w:t>
    </w:r>
  </w:p>
  <w:p w:rsidR="00BE141A" w:rsidRDefault="00935A55" w:rsidP="00BE141A">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332ECC">
      <w:rPr>
        <w:rFonts w:hint="cs"/>
        <w:sz w:val="24"/>
        <w:szCs w:val="24"/>
        <w:rtl/>
      </w:rPr>
      <w:t>مرکز فقهی امام محمدباقر علیه السلام</w:t>
    </w:r>
  </w:p>
  <w:p w:rsidR="00FA3B17" w:rsidRPr="00F16B53" w:rsidRDefault="00935A55" w:rsidP="00BE141A">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8713A0">
      <w:rPr>
        <w:rFonts w:hint="cs"/>
        <w:sz w:val="24"/>
        <w:szCs w:val="24"/>
        <w:rtl/>
      </w:rPr>
      <w:t>قضیه</w:t>
    </w:r>
    <w:r w:rsidR="008713A0">
      <w:rPr>
        <w:sz w:val="24"/>
        <w:szCs w:val="24"/>
        <w:rtl/>
      </w:rPr>
      <w:t xml:space="preserve"> </w:t>
    </w:r>
    <w:r w:rsidR="008713A0">
      <w:rPr>
        <w:rFonts w:hint="cs"/>
        <w:sz w:val="24"/>
        <w:szCs w:val="24"/>
        <w:rtl/>
      </w:rPr>
      <w:t>سمره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2BEF"/>
    <w:rsid w:val="000072A3"/>
    <w:rsid w:val="00025777"/>
    <w:rsid w:val="00025B70"/>
    <w:rsid w:val="000353D7"/>
    <w:rsid w:val="00055496"/>
    <w:rsid w:val="00080A41"/>
    <w:rsid w:val="0008299B"/>
    <w:rsid w:val="00083711"/>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3745C"/>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3DF7"/>
    <w:rsid w:val="0021630D"/>
    <w:rsid w:val="0024121B"/>
    <w:rsid w:val="00247201"/>
    <w:rsid w:val="00247D2F"/>
    <w:rsid w:val="00256560"/>
    <w:rsid w:val="0027605E"/>
    <w:rsid w:val="00281E00"/>
    <w:rsid w:val="00294A52"/>
    <w:rsid w:val="002B575F"/>
    <w:rsid w:val="002B729B"/>
    <w:rsid w:val="002C23B5"/>
    <w:rsid w:val="002C53A2"/>
    <w:rsid w:val="002D0040"/>
    <w:rsid w:val="002D2FA8"/>
    <w:rsid w:val="002D772E"/>
    <w:rsid w:val="002E220F"/>
    <w:rsid w:val="00307311"/>
    <w:rsid w:val="0031791A"/>
    <w:rsid w:val="0032100F"/>
    <w:rsid w:val="003220FB"/>
    <w:rsid w:val="00332ECC"/>
    <w:rsid w:val="0033402C"/>
    <w:rsid w:val="00340521"/>
    <w:rsid w:val="00345C73"/>
    <w:rsid w:val="00354A99"/>
    <w:rsid w:val="00360311"/>
    <w:rsid w:val="00361922"/>
    <w:rsid w:val="003707F8"/>
    <w:rsid w:val="0037339B"/>
    <w:rsid w:val="00386C11"/>
    <w:rsid w:val="00397466"/>
    <w:rsid w:val="003A6148"/>
    <w:rsid w:val="003C33F6"/>
    <w:rsid w:val="003C3D2E"/>
    <w:rsid w:val="003C43A5"/>
    <w:rsid w:val="003D622B"/>
    <w:rsid w:val="003E1C5C"/>
    <w:rsid w:val="003E6650"/>
    <w:rsid w:val="003E6836"/>
    <w:rsid w:val="003F5B46"/>
    <w:rsid w:val="00401363"/>
    <w:rsid w:val="00402E47"/>
    <w:rsid w:val="00404609"/>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4829"/>
    <w:rsid w:val="00507BBB"/>
    <w:rsid w:val="005128DF"/>
    <w:rsid w:val="0051592A"/>
    <w:rsid w:val="005206FE"/>
    <w:rsid w:val="005257ED"/>
    <w:rsid w:val="005306F8"/>
    <w:rsid w:val="0054023D"/>
    <w:rsid w:val="005426BF"/>
    <w:rsid w:val="0056213C"/>
    <w:rsid w:val="00580C24"/>
    <w:rsid w:val="005845AE"/>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40B6A"/>
    <w:rsid w:val="00651B02"/>
    <w:rsid w:val="00651B19"/>
    <w:rsid w:val="00660A29"/>
    <w:rsid w:val="00695519"/>
    <w:rsid w:val="00695C85"/>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04931"/>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3A0"/>
    <w:rsid w:val="00871916"/>
    <w:rsid w:val="008956DD"/>
    <w:rsid w:val="008A510E"/>
    <w:rsid w:val="008A522A"/>
    <w:rsid w:val="008B4464"/>
    <w:rsid w:val="008B750B"/>
    <w:rsid w:val="008C3162"/>
    <w:rsid w:val="008C5CC9"/>
    <w:rsid w:val="008D1F14"/>
    <w:rsid w:val="008E3924"/>
    <w:rsid w:val="008F13F7"/>
    <w:rsid w:val="008F5B4D"/>
    <w:rsid w:val="00902503"/>
    <w:rsid w:val="00907425"/>
    <w:rsid w:val="00923C34"/>
    <w:rsid w:val="00924152"/>
    <w:rsid w:val="0092513D"/>
    <w:rsid w:val="00927A9F"/>
    <w:rsid w:val="009335CC"/>
    <w:rsid w:val="00935A55"/>
    <w:rsid w:val="00941C7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D4515"/>
    <w:rsid w:val="009F7E07"/>
    <w:rsid w:val="00A01522"/>
    <w:rsid w:val="00A10A11"/>
    <w:rsid w:val="00A13C6A"/>
    <w:rsid w:val="00A16C10"/>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141A"/>
    <w:rsid w:val="00BE29DD"/>
    <w:rsid w:val="00C066AF"/>
    <w:rsid w:val="00C10E06"/>
    <w:rsid w:val="00C145B8"/>
    <w:rsid w:val="00C2438F"/>
    <w:rsid w:val="00C31AF0"/>
    <w:rsid w:val="00C32A7E"/>
    <w:rsid w:val="00C34F28"/>
    <w:rsid w:val="00C368DF"/>
    <w:rsid w:val="00C442C5"/>
    <w:rsid w:val="00C57B5C"/>
    <w:rsid w:val="00C57C7C"/>
    <w:rsid w:val="00C61049"/>
    <w:rsid w:val="00C63337"/>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409EC"/>
    <w:rsid w:val="00D522FB"/>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5E6"/>
    <w:rsid w:val="00E936A4"/>
    <w:rsid w:val="00E93DE1"/>
    <w:rsid w:val="00E954BB"/>
    <w:rsid w:val="00EA45E7"/>
    <w:rsid w:val="00EB78E3"/>
    <w:rsid w:val="00EB7BE3"/>
    <w:rsid w:val="00EC1C4B"/>
    <w:rsid w:val="00EC735A"/>
    <w:rsid w:val="00ED5F38"/>
    <w:rsid w:val="00EF27FE"/>
    <w:rsid w:val="00F07FB6"/>
    <w:rsid w:val="00F13595"/>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6831"/>
    <w:rsid w:val="00FC73B9"/>
    <w:rsid w:val="00FD0A16"/>
    <w:rsid w:val="00FE1528"/>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27846480">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59306941">
      <w:bodyDiv w:val="1"/>
      <w:marLeft w:val="0"/>
      <w:marRight w:val="0"/>
      <w:marTop w:val="0"/>
      <w:marBottom w:val="0"/>
      <w:divBdr>
        <w:top w:val="none" w:sz="0" w:space="0" w:color="auto"/>
        <w:left w:val="none" w:sz="0" w:space="0" w:color="auto"/>
        <w:bottom w:val="none" w:sz="0" w:space="0" w:color="auto"/>
        <w:right w:val="none" w:sz="0" w:space="0" w:color="auto"/>
      </w:divBdr>
    </w:div>
    <w:div w:id="1448356011">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13649662">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3104/4/513/&#1575;&#1604;&#1605;&#1588;&#1607;&#1583;" TargetMode="External"/><Relationship Id="rId2" Type="http://schemas.openxmlformats.org/officeDocument/2006/relationships/hyperlink" Target="http://lib.eshia.ir/12015/2/322/&#1606;&#1582;&#1608;&#1607;" TargetMode="External"/><Relationship Id="rId1" Type="http://schemas.openxmlformats.org/officeDocument/2006/relationships/hyperlink" Target="http://lib.eshia.ir/13104/4/513/&#1581;&#1740;&#1606;&#1605;&#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788C4-C037-4C02-96C9-1D2339B75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165</TotalTime>
  <Pages>6</Pages>
  <Words>1491</Words>
  <Characters>8504</Characters>
  <Application>Microsoft Office Word</Application>
  <DocSecurity>0</DocSecurity>
  <Lines>70</Lines>
  <Paragraphs>19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9976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20</cp:revision>
  <cp:lastPrinted>2019-11-26T03:32:00Z</cp:lastPrinted>
  <dcterms:created xsi:type="dcterms:W3CDTF">2019-11-25T00:26:00Z</dcterms:created>
  <dcterms:modified xsi:type="dcterms:W3CDTF">2019-12-12T05:04:00Z</dcterms:modified>
  <cp:contentStatus>ویرایش 2.5</cp:contentStatus>
  <cp:version>2.7</cp:version>
</cp:coreProperties>
</file>