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A2" w:rsidRDefault="005670A2" w:rsidP="005670A2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632423"/>
          <w:sz w:val="24"/>
          <w:szCs w:val="24"/>
          <w:shd w:val="clear" w:color="auto" w:fill="FFFFFF"/>
        </w:rPr>
      </w:pPr>
      <w:r>
        <w:rPr>
          <w:rFonts w:ascii="IRANSans" w:hAnsi="IRANSans" w:cs="IRANSans"/>
          <w:b/>
          <w:bCs/>
          <w:color w:val="632423"/>
          <w:sz w:val="24"/>
          <w:szCs w:val="24"/>
          <w:shd w:val="clear" w:color="auto" w:fill="FFFFFF"/>
          <w:rtl/>
        </w:rPr>
        <w:t>درس خارج فقه استاد سید محمد جواد شبیری</w:t>
      </w:r>
    </w:p>
    <w:p w:rsidR="005670A2" w:rsidRDefault="005670A2" w:rsidP="005670A2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</w:rPr>
      </w:pP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جلسه18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7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– 1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9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 /08/ 1398 متن تکمله‌ی عروه/ اقوال فقها در عده/کتاب العدد</w:t>
      </w:r>
    </w:p>
    <w:p w:rsidR="008F5B4D" w:rsidRPr="009C66D5" w:rsidRDefault="008F5B4D" w:rsidP="008F5B4D">
      <w:pPr>
        <w:rPr>
          <w:rStyle w:val="Emphasis"/>
          <w:b/>
          <w:bCs w:val="0"/>
          <w:rtl/>
        </w:rPr>
      </w:pPr>
      <w:r w:rsidRPr="009C66D5">
        <w:rPr>
          <w:rStyle w:val="Emphasis"/>
          <w:rFonts w:hint="cs"/>
          <w:b/>
          <w:bCs w:val="0"/>
          <w:rtl/>
        </w:rPr>
        <w:t>خلاصه</w:t>
      </w:r>
      <w:r w:rsidR="0075590E">
        <w:rPr>
          <w:rStyle w:val="Emphasis"/>
          <w:rFonts w:hint="cs"/>
          <w:b/>
          <w:bCs w:val="0"/>
          <w:rtl/>
        </w:rPr>
        <w:t>‌ی</w:t>
      </w:r>
      <w:r w:rsidRPr="009C66D5">
        <w:rPr>
          <w:rStyle w:val="Emphasis"/>
          <w:rFonts w:hint="cs"/>
          <w:b/>
          <w:bCs w:val="0"/>
          <w:rtl/>
        </w:rPr>
        <w:t xml:space="preserve"> مباحث گذشته:</w:t>
      </w:r>
    </w:p>
    <w:p w:rsidR="003A6148" w:rsidRDefault="00217D2A" w:rsidP="00217D2A">
      <w:pPr>
        <w:pBdr>
          <w:bottom w:val="double" w:sz="6" w:space="1" w:color="auto"/>
        </w:pBdr>
        <w:jc w:val="both"/>
        <w:rPr>
          <w:rtl/>
        </w:rPr>
      </w:pPr>
      <w:r>
        <w:rPr>
          <w:rFonts w:hint="cs"/>
          <w:rtl/>
        </w:rPr>
        <w:t xml:space="preserve">بحث </w:t>
      </w:r>
      <w:r w:rsidR="002D7EA9">
        <w:rPr>
          <w:rFonts w:hint="cs"/>
          <w:rtl/>
        </w:rPr>
        <w:t>در مساله‌ی سوم تکمله‌ی عروه بود که</w:t>
      </w:r>
      <w:r>
        <w:rPr>
          <w:rFonts w:hint="cs"/>
          <w:rtl/>
        </w:rPr>
        <w:t xml:space="preserve"> اگر زنی پس از طلاق یک بار خون ببیند و پس از آن یائسه شود، حکم عده اش چیست؟</w:t>
      </w:r>
      <w:r w:rsidR="00E77015">
        <w:rPr>
          <w:rFonts w:hint="cs"/>
          <w:rtl/>
        </w:rPr>
        <w:t xml:space="preserve"> در روایت هارون بن حمزه حکم شده است که به جای دو حیضی که از عده اش باقی مانده است</w:t>
      </w:r>
      <w:r w:rsidR="0056409D">
        <w:rPr>
          <w:rFonts w:hint="cs"/>
          <w:rtl/>
        </w:rPr>
        <w:t>، دو ماه عده نگه می دارد و عده اش به پایان می رسد.</w:t>
      </w:r>
    </w:p>
    <w:p w:rsidR="00247D2F" w:rsidRPr="003A6148" w:rsidRDefault="00247D2F" w:rsidP="003A6148">
      <w:pPr>
        <w:pBdr>
          <w:bottom w:val="double" w:sz="6" w:space="1" w:color="auto"/>
        </w:pBdr>
      </w:pPr>
    </w:p>
    <w:p w:rsidR="008F5B4D" w:rsidRDefault="008F5B4D" w:rsidP="003A6148"/>
    <w:p w:rsidR="00F171AA" w:rsidRPr="00F171AA" w:rsidRDefault="00F171AA" w:rsidP="00F171AA">
      <w:pPr>
        <w:rPr>
          <w:rtl/>
        </w:rPr>
      </w:pPr>
      <w:r>
        <w:rPr>
          <w:rFonts w:hint="cs"/>
          <w:rtl/>
        </w:rPr>
        <w:t>اگر روایت هارون بن حمزه را از نظر سندی تصحیح نکردیم، باید ببینیم مفاد روایت طبق قاعده است یا خلاف قاعده است.</w:t>
      </w:r>
    </w:p>
    <w:p w:rsidR="003E6650" w:rsidRDefault="00F171AA" w:rsidP="00F171AA">
      <w:pPr>
        <w:pStyle w:val="Heading1"/>
        <w:rPr>
          <w:rtl/>
        </w:rPr>
      </w:pPr>
      <w:bookmarkStart w:id="0" w:name="_Toc24305724"/>
      <w:bookmarkStart w:id="1" w:name="_Toc24327163"/>
      <w:r>
        <w:rPr>
          <w:rFonts w:hint="cs"/>
          <w:rtl/>
        </w:rPr>
        <w:t>خلاف قاعده بودن مفاد روایت هارون بن حمزه</w:t>
      </w:r>
      <w:bookmarkEnd w:id="0"/>
      <w:bookmarkEnd w:id="1"/>
    </w:p>
    <w:p w:rsidR="00191232" w:rsidRDefault="00191232" w:rsidP="00191232">
      <w:pPr>
        <w:pStyle w:val="Heading2"/>
        <w:rPr>
          <w:rtl/>
        </w:rPr>
      </w:pPr>
      <w:bookmarkStart w:id="2" w:name="_Toc24176276"/>
      <w:bookmarkStart w:id="3" w:name="_Toc24220398"/>
      <w:bookmarkStart w:id="4" w:name="_Toc24305725"/>
      <w:bookmarkStart w:id="5" w:name="_Toc24327164"/>
      <w:r>
        <w:rPr>
          <w:rFonts w:hint="cs"/>
          <w:rtl/>
        </w:rPr>
        <w:t>عبارت مبانی منهاج الصالحین</w:t>
      </w:r>
      <w:bookmarkEnd w:id="2"/>
      <w:bookmarkEnd w:id="3"/>
      <w:bookmarkEnd w:id="4"/>
      <w:bookmarkEnd w:id="5"/>
    </w:p>
    <w:p w:rsidR="00191232" w:rsidRDefault="00191232" w:rsidP="00191232">
      <w:pPr>
        <w:jc w:val="both"/>
        <w:rPr>
          <w:rtl/>
        </w:rPr>
      </w:pPr>
      <w:r>
        <w:rPr>
          <w:rFonts w:hint="cs"/>
          <w:rtl/>
        </w:rPr>
        <w:t>حاج آقا تقی قمی در مبانی منهاج الصالحین روایت را ضعیف می داند و آن را مطابق قاعده دانسته و می فرماید:</w:t>
      </w:r>
    </w:p>
    <w:p w:rsidR="00191232" w:rsidRPr="00AF4F1E" w:rsidRDefault="00191232" w:rsidP="00191232">
      <w:pPr>
        <w:jc w:val="both"/>
        <w:rPr>
          <w:color w:val="000080"/>
          <w:rtl/>
        </w:rPr>
      </w:pPr>
      <w:r w:rsidRPr="00AF4F1E">
        <w:rPr>
          <w:rFonts w:hint="cs"/>
          <w:color w:val="000080"/>
          <w:rtl/>
        </w:rPr>
        <w:t xml:space="preserve">لاحظ ما رواه ابن حمزة عن أبي عبد اللّه عليه السلام في امرأة طلقت و قد طعنت في السن فحاضت حيضة واحدة ثم ارتفع حيضها فقال: تعتد بالحيضة‌ لكن الرواية ضعيفة بابن اسحاق شعر نعم لا يبعد أن يتم المدعى بحسب القاعدة بأن يقال: قد ثبتت العدة بالطلاق و حيث ان المفروض انقطاع الدم عنها </w:t>
      </w:r>
      <w:r w:rsidRPr="00BB6950">
        <w:rPr>
          <w:rFonts w:hint="cs"/>
          <w:color w:val="000080"/>
          <w:u w:val="single"/>
          <w:rtl/>
        </w:rPr>
        <w:t>يقوم كل شهر مقام حيضة</w:t>
      </w:r>
      <w:r w:rsidRPr="00AF4F1E">
        <w:rPr>
          <w:rFonts w:hint="cs"/>
          <w:color w:val="000080"/>
          <w:rtl/>
        </w:rPr>
        <w:t xml:space="preserve"> فتكون عدتها مركبة من الطهر الواقع فيه الطلاق و شهرين بعد انقطاع الدم و اللّه العالم.</w:t>
      </w:r>
      <w:r>
        <w:rPr>
          <w:rStyle w:val="FootnoteReference"/>
          <w:color w:val="000080"/>
          <w:rtl/>
        </w:rPr>
        <w:footnoteReference w:id="1"/>
      </w:r>
    </w:p>
    <w:p w:rsidR="00035136" w:rsidRPr="00035136" w:rsidRDefault="00035136" w:rsidP="00035136">
      <w:pPr>
        <w:rPr>
          <w:rtl/>
        </w:rPr>
      </w:pPr>
      <w:r>
        <w:rPr>
          <w:rFonts w:hint="cs"/>
          <w:rtl/>
        </w:rPr>
        <w:t>مشابه این تقریب را قبل از حاج آقا تقی قمی، شهید ثانی در مسال</w:t>
      </w:r>
      <w:r w:rsidR="00A23E25">
        <w:rPr>
          <w:rFonts w:hint="cs"/>
          <w:rtl/>
        </w:rPr>
        <w:t>ک آورده است.</w:t>
      </w:r>
    </w:p>
    <w:p w:rsidR="00F171AA" w:rsidRDefault="00035136" w:rsidP="00035136">
      <w:pPr>
        <w:pStyle w:val="Heading2"/>
        <w:rPr>
          <w:rtl/>
        </w:rPr>
      </w:pPr>
      <w:bookmarkStart w:id="6" w:name="_Toc24305726"/>
      <w:bookmarkStart w:id="7" w:name="_Toc24327165"/>
      <w:r>
        <w:rPr>
          <w:rFonts w:hint="cs"/>
          <w:rtl/>
        </w:rPr>
        <w:t>عبارت شهید ثانی در مسالک</w:t>
      </w:r>
      <w:bookmarkEnd w:id="6"/>
      <w:bookmarkEnd w:id="7"/>
    </w:p>
    <w:p w:rsidR="00035136" w:rsidRPr="00035136" w:rsidRDefault="00035136" w:rsidP="00035136">
      <w:pPr>
        <w:jc w:val="both"/>
        <w:rPr>
          <w:color w:val="000080"/>
          <w:sz w:val="2"/>
          <w:szCs w:val="2"/>
          <w:rtl/>
        </w:rPr>
      </w:pPr>
      <w:r w:rsidRPr="00035136">
        <w:rPr>
          <w:rFonts w:hint="cs"/>
          <w:color w:val="000080"/>
          <w:rtl/>
        </w:rPr>
        <w:t xml:space="preserve">وجهه: حكم الشارع عليها بوجوب العدّة قبل اليأس و قد كانت حينئذ من ذوات الأقراء، فإذا تعذّر إكمالها بها  لليأس المقتضي انتفاء الحكم بالحيض مع تلبّسها بالعدّة أكملت بالأشهر، </w:t>
      </w:r>
      <w:r w:rsidRPr="00BB6950">
        <w:rPr>
          <w:rFonts w:hint="cs"/>
          <w:color w:val="000080"/>
          <w:u w:val="single"/>
          <w:rtl/>
        </w:rPr>
        <w:t>لأنها بدل عن الأقراء</w:t>
      </w:r>
      <w:r w:rsidRPr="00035136">
        <w:rPr>
          <w:rFonts w:hint="cs"/>
          <w:color w:val="000080"/>
          <w:rtl/>
        </w:rPr>
        <w:t xml:space="preserve"> كما مرّ، </w:t>
      </w:r>
      <w:r w:rsidRPr="00F52E9E">
        <w:rPr>
          <w:rFonts w:hint="cs"/>
          <w:color w:val="000080"/>
          <w:u w:val="single"/>
          <w:rtl/>
        </w:rPr>
        <w:t>فيجعل لكلّ قرء شهر</w:t>
      </w:r>
      <w:r w:rsidRPr="00035136">
        <w:rPr>
          <w:rFonts w:hint="cs"/>
          <w:color w:val="000080"/>
          <w:rtl/>
        </w:rPr>
        <w:t xml:space="preserve">، و لا توجد عدّة ملفّقة من الأمرين إلّا </w:t>
      </w:r>
      <w:r w:rsidRPr="00035136">
        <w:rPr>
          <w:rFonts w:hint="cs"/>
          <w:color w:val="000080"/>
          <w:rtl/>
        </w:rPr>
        <w:lastRenderedPageBreak/>
        <w:t>هذه. و باليأس من عود الحيض فارقت من احتبس حيضها قبل إتمام  العدّة لعارض [من] حيث إن عوده ممكن.</w:t>
      </w:r>
    </w:p>
    <w:p w:rsidR="00035136" w:rsidRPr="00035136" w:rsidRDefault="00035136" w:rsidP="00035136">
      <w:pPr>
        <w:jc w:val="both"/>
        <w:rPr>
          <w:color w:val="000080"/>
          <w:sz w:val="2"/>
          <w:szCs w:val="2"/>
          <w:rtl/>
        </w:rPr>
      </w:pPr>
      <w:r w:rsidRPr="00035136">
        <w:rPr>
          <w:rFonts w:hint="cs"/>
          <w:color w:val="000080"/>
          <w:rtl/>
        </w:rPr>
        <w:t>و الأصل في حكم هذه المسألة رواية هارون بن حمزة عن أبي عبد اللّه عليه السلام في امرأة طلّقت و قد طعنت في السنّ فحاضت حيضة واحدة ثمَّ ارتفع حيضها، فقال: «تعتدّ بالحيض و شهرين مستقبلين، فإنها قد يئست من المحيض».</w:t>
      </w:r>
    </w:p>
    <w:p w:rsidR="00035136" w:rsidRPr="00035136" w:rsidRDefault="00035136" w:rsidP="00035136">
      <w:pPr>
        <w:jc w:val="both"/>
        <w:rPr>
          <w:color w:val="000080"/>
          <w:sz w:val="2"/>
          <w:szCs w:val="2"/>
          <w:rtl/>
        </w:rPr>
      </w:pPr>
      <w:r w:rsidRPr="00035136">
        <w:rPr>
          <w:rFonts w:hint="cs"/>
          <w:color w:val="000080"/>
          <w:rtl/>
        </w:rPr>
        <w:t>و لو فرض يأسها بعد أن حاضت مرّتين فمقتضى ذلك إكمال العدّة بشهر، و لكن الجماعة اقتصروا على مدلول الرواية.</w:t>
      </w:r>
    </w:p>
    <w:p w:rsidR="00B42064" w:rsidRDefault="00BB6950" w:rsidP="00BB6950">
      <w:pPr>
        <w:pStyle w:val="Heading2"/>
        <w:rPr>
          <w:rtl/>
        </w:rPr>
      </w:pPr>
      <w:bookmarkStart w:id="8" w:name="_Toc24305727"/>
      <w:bookmarkStart w:id="9" w:name="_Toc24327166"/>
      <w:r>
        <w:rPr>
          <w:rFonts w:hint="cs"/>
          <w:rtl/>
        </w:rPr>
        <w:t>عبارت فاضل اصفهانی در کشف اللثام</w:t>
      </w:r>
      <w:bookmarkEnd w:id="8"/>
      <w:bookmarkEnd w:id="9"/>
    </w:p>
    <w:p w:rsidR="00BB6950" w:rsidRDefault="00A23E25" w:rsidP="00A65716">
      <w:pPr>
        <w:jc w:val="both"/>
        <w:rPr>
          <w:color w:val="000080"/>
          <w:rtl/>
        </w:rPr>
      </w:pPr>
      <w:r w:rsidRPr="00A65716">
        <w:rPr>
          <w:rFonts w:hint="cs"/>
          <w:color w:val="000080"/>
          <w:rtl/>
        </w:rPr>
        <w:t>و لو رأت الدم مرّة أو مرّتين في وجه ثمّ بلغت سنّ اليأس أكملت العدّة بشهرين</w:t>
      </w:r>
      <w:r w:rsidR="00BB6950">
        <w:rPr>
          <w:rFonts w:hint="cs"/>
          <w:color w:val="000080"/>
          <w:rtl/>
        </w:rPr>
        <w:t xml:space="preserve"> أو بشهر،</w:t>
      </w:r>
    </w:p>
    <w:p w:rsidR="00BB6950" w:rsidRPr="00BB6950" w:rsidRDefault="00A23E25" w:rsidP="00BB6950">
      <w:pPr>
        <w:pStyle w:val="ListParagraph"/>
        <w:numPr>
          <w:ilvl w:val="0"/>
          <w:numId w:val="16"/>
        </w:numPr>
        <w:jc w:val="both"/>
        <w:rPr>
          <w:rFonts w:cs="B Badr"/>
          <w:color w:val="000080"/>
          <w:sz w:val="2"/>
          <w:szCs w:val="2"/>
        </w:rPr>
      </w:pPr>
      <w:r w:rsidRPr="00BB6950">
        <w:rPr>
          <w:rFonts w:cs="B Badr" w:hint="cs"/>
          <w:color w:val="000080"/>
          <w:rtl/>
        </w:rPr>
        <w:t>لخبر هارون بن حمزة عن الصادق (عليه السّلام) في امرأة طلّقت و قد طعنت في السنّ فحاضت حيضة واحدة ثمّ ارتفع حيضها فقال: تعتدّ بالحيض و شهرين مستقبلين، فإنّها قد يئست من المحيض</w:t>
      </w:r>
      <w:r w:rsidR="00BB6950" w:rsidRPr="00BB6950">
        <w:rPr>
          <w:rFonts w:cs="B Badr" w:hint="cs"/>
          <w:color w:val="000080"/>
          <w:rtl/>
        </w:rPr>
        <w:t>.</w:t>
      </w:r>
    </w:p>
    <w:p w:rsidR="00B42064" w:rsidRPr="00BB6950" w:rsidRDefault="00A23E25" w:rsidP="00BB6950">
      <w:pPr>
        <w:pStyle w:val="ListParagraph"/>
        <w:numPr>
          <w:ilvl w:val="0"/>
          <w:numId w:val="16"/>
        </w:numPr>
        <w:jc w:val="both"/>
        <w:rPr>
          <w:rFonts w:cs="B Badr"/>
          <w:color w:val="000080"/>
          <w:sz w:val="2"/>
          <w:szCs w:val="2"/>
          <w:rtl/>
        </w:rPr>
      </w:pPr>
      <w:r w:rsidRPr="00BB6950">
        <w:rPr>
          <w:rFonts w:cs="B Badr" w:hint="cs"/>
          <w:color w:val="000080"/>
          <w:rtl/>
        </w:rPr>
        <w:t>و لأنّها حين طلّقت كانت مكلّفة بالاعتداد، و لمّا تعذّر اعتدادها بالأقراء، لزمها الاعتداد بالأشهر</w:t>
      </w:r>
      <w:r w:rsidRPr="00BB6950">
        <w:rPr>
          <w:rFonts w:cs="B Badr" w:hint="cs"/>
          <w:color w:val="000080"/>
          <w:u w:val="single"/>
          <w:rtl/>
        </w:rPr>
        <w:t>،</w:t>
      </w:r>
      <w:r w:rsidR="00EE0528" w:rsidRPr="00BB6950">
        <w:rPr>
          <w:rFonts w:cs="B Badr" w:hint="cs"/>
          <w:color w:val="000080"/>
          <w:u w:val="single"/>
          <w:rtl/>
        </w:rPr>
        <w:t xml:space="preserve"> </w:t>
      </w:r>
      <w:r w:rsidRPr="00BB6950">
        <w:rPr>
          <w:rFonts w:cs="B Badr" w:hint="cs"/>
          <w:color w:val="000080"/>
          <w:sz w:val="2"/>
          <w:szCs w:val="2"/>
          <w:u w:val="single"/>
          <w:rtl/>
        </w:rPr>
        <w:t xml:space="preserve"> </w:t>
      </w:r>
      <w:r w:rsidRPr="00BB6950">
        <w:rPr>
          <w:rFonts w:cs="B Badr" w:hint="cs"/>
          <w:color w:val="000080"/>
          <w:u w:val="single"/>
          <w:rtl/>
        </w:rPr>
        <w:t>لقيامها مقامها</w:t>
      </w:r>
      <w:r w:rsidRPr="00BB6950">
        <w:rPr>
          <w:rFonts w:cs="B Badr" w:hint="cs"/>
          <w:color w:val="000080"/>
          <w:rtl/>
        </w:rPr>
        <w:t>. و لضعفهما يشكل إن لم يكن عليه إجماع، و لمّا لم يتضمّن الخبر إلّا الرؤية مرّة اقتصروا عليها.</w:t>
      </w:r>
    </w:p>
    <w:p w:rsidR="00B42064" w:rsidRDefault="00331B43" w:rsidP="006C56EF">
      <w:pPr>
        <w:jc w:val="both"/>
        <w:rPr>
          <w:rtl/>
        </w:rPr>
      </w:pPr>
      <w:r>
        <w:rPr>
          <w:rFonts w:hint="cs"/>
          <w:rtl/>
        </w:rPr>
        <w:t xml:space="preserve">فاضل اصفهانی </w:t>
      </w:r>
      <w:r w:rsidR="00BB6950">
        <w:rPr>
          <w:rFonts w:hint="cs"/>
          <w:rtl/>
        </w:rPr>
        <w:t xml:space="preserve">برای تکمیل عده ای که با قرء شروع شده است و سپس زن یائسه شده، دو دلیل می آورد که </w:t>
      </w:r>
      <w:r w:rsidR="006C56EF">
        <w:rPr>
          <w:rFonts w:hint="cs"/>
          <w:rtl/>
        </w:rPr>
        <w:t xml:space="preserve">باید </w:t>
      </w:r>
      <w:r w:rsidR="00BB6950">
        <w:rPr>
          <w:rFonts w:hint="cs"/>
          <w:rtl/>
        </w:rPr>
        <w:t>با ماه</w:t>
      </w:r>
      <w:r w:rsidR="00C56D0C">
        <w:rPr>
          <w:rFonts w:hint="cs"/>
          <w:rtl/>
        </w:rPr>
        <w:t xml:space="preserve"> تکمیل گردد:</w:t>
      </w:r>
    </w:p>
    <w:p w:rsidR="00C56D0C" w:rsidRPr="008E5183" w:rsidRDefault="00C56D0C" w:rsidP="00C56D0C">
      <w:pPr>
        <w:pStyle w:val="ListParagraph"/>
        <w:numPr>
          <w:ilvl w:val="0"/>
          <w:numId w:val="17"/>
        </w:numPr>
        <w:jc w:val="both"/>
        <w:rPr>
          <w:rFonts w:cs="B Badr"/>
          <w:color w:val="000000"/>
        </w:rPr>
      </w:pPr>
      <w:r w:rsidRPr="008E5183">
        <w:rPr>
          <w:rFonts w:cs="B Badr" w:hint="cs"/>
          <w:color w:val="000000"/>
          <w:rtl/>
        </w:rPr>
        <w:t>روایت هارون بن حمزه</w:t>
      </w:r>
    </w:p>
    <w:p w:rsidR="00C56D0C" w:rsidRPr="008E5183" w:rsidRDefault="00A423F3" w:rsidP="00C56D0C">
      <w:pPr>
        <w:pStyle w:val="ListParagraph"/>
        <w:numPr>
          <w:ilvl w:val="0"/>
          <w:numId w:val="17"/>
        </w:numPr>
        <w:jc w:val="both"/>
        <w:rPr>
          <w:rFonts w:cs="B Badr"/>
          <w:color w:val="000000"/>
          <w:rtl/>
        </w:rPr>
      </w:pPr>
      <w:r>
        <w:rPr>
          <w:rFonts w:cs="B Badr" w:hint="cs"/>
          <w:color w:val="000000"/>
          <w:rtl/>
        </w:rPr>
        <w:t>قاعده‌ی «</w:t>
      </w:r>
      <w:r w:rsidR="00C56D0C" w:rsidRPr="008E5183">
        <w:rPr>
          <w:rFonts w:cs="B Badr" w:hint="cs"/>
          <w:color w:val="000000"/>
          <w:rtl/>
        </w:rPr>
        <w:t>ماه قائم مقام قرء است.</w:t>
      </w:r>
      <w:r>
        <w:rPr>
          <w:rFonts w:cs="B Badr" w:hint="cs"/>
          <w:color w:val="000000"/>
          <w:rtl/>
        </w:rPr>
        <w:t>»</w:t>
      </w:r>
    </w:p>
    <w:p w:rsidR="00A423F3" w:rsidRDefault="00A423F3" w:rsidP="00217D2A">
      <w:pPr>
        <w:jc w:val="both"/>
        <w:rPr>
          <w:color w:val="000000"/>
          <w:rtl/>
        </w:rPr>
      </w:pPr>
      <w:r>
        <w:rPr>
          <w:rFonts w:hint="cs"/>
          <w:color w:val="000000"/>
          <w:rtl/>
        </w:rPr>
        <w:t>سپس به هر دو استدلال اشکال می کند.</w:t>
      </w:r>
    </w:p>
    <w:p w:rsidR="00B42064" w:rsidRDefault="00A423F3" w:rsidP="00217D2A">
      <w:pPr>
        <w:jc w:val="both"/>
        <w:rPr>
          <w:color w:val="000000"/>
          <w:rtl/>
        </w:rPr>
      </w:pPr>
      <w:r>
        <w:rPr>
          <w:rFonts w:hint="cs"/>
          <w:color w:val="000000"/>
          <w:rtl/>
        </w:rPr>
        <w:t>روایت را از نظر سندی ضعیف می داند.</w:t>
      </w:r>
    </w:p>
    <w:p w:rsidR="00A423F3" w:rsidRDefault="00974E26" w:rsidP="00044617">
      <w:pPr>
        <w:jc w:val="both"/>
        <w:rPr>
          <w:color w:val="000000"/>
          <w:rtl/>
        </w:rPr>
      </w:pPr>
      <w:r>
        <w:rPr>
          <w:rFonts w:hint="cs"/>
          <w:color w:val="000000"/>
          <w:rtl/>
        </w:rPr>
        <w:t xml:space="preserve">استدلال دوم را به این </w:t>
      </w:r>
      <w:r w:rsidR="00044617">
        <w:rPr>
          <w:rFonts w:hint="cs"/>
          <w:color w:val="000000"/>
          <w:rtl/>
        </w:rPr>
        <w:t>نحو</w:t>
      </w:r>
      <w:r>
        <w:rPr>
          <w:rFonts w:hint="cs"/>
          <w:color w:val="000000"/>
          <w:rtl/>
        </w:rPr>
        <w:t xml:space="preserve"> اشکال می کند که وقتی زن یائسه نبود، مکلف به قرء بود، حال که یائسه شده چرا باز هم مکلف به قرء باشد </w:t>
      </w:r>
      <w:r w:rsidR="00D13DA3">
        <w:rPr>
          <w:rFonts w:hint="cs"/>
          <w:color w:val="000000"/>
          <w:rtl/>
        </w:rPr>
        <w:t>تا</w:t>
      </w:r>
      <w:r>
        <w:rPr>
          <w:rFonts w:hint="cs"/>
          <w:color w:val="000000"/>
          <w:rtl/>
        </w:rPr>
        <w:t xml:space="preserve"> دو ماه را</w:t>
      </w:r>
      <w:r w:rsidR="009605F1">
        <w:rPr>
          <w:rFonts w:hint="cs"/>
          <w:color w:val="000000"/>
          <w:rtl/>
        </w:rPr>
        <w:t xml:space="preserve"> قائم مقام دو قرء قرار دهد؟</w:t>
      </w:r>
    </w:p>
    <w:p w:rsidR="009731FC" w:rsidRDefault="009605F1" w:rsidP="00002684">
      <w:pPr>
        <w:jc w:val="both"/>
        <w:rPr>
          <w:color w:val="000000"/>
          <w:rtl/>
        </w:rPr>
      </w:pPr>
      <w:r>
        <w:rPr>
          <w:rFonts w:hint="cs"/>
          <w:color w:val="000000"/>
          <w:rtl/>
        </w:rPr>
        <w:t xml:space="preserve">مثلا </w:t>
      </w:r>
      <w:r w:rsidR="00002684">
        <w:rPr>
          <w:rFonts w:hint="cs"/>
          <w:color w:val="000000"/>
          <w:rtl/>
        </w:rPr>
        <w:t>صاحب</w:t>
      </w:r>
      <w:r>
        <w:rPr>
          <w:rFonts w:hint="cs"/>
          <w:color w:val="000000"/>
          <w:rtl/>
        </w:rPr>
        <w:t xml:space="preserve"> ریاض فرموده است: اصل اولی در مورد این زن این است که عده از او ساقط می شود، زیرا عمومات اقتضا می کنند که زن یائسه عده نداشته باشد.</w:t>
      </w:r>
    </w:p>
    <w:p w:rsidR="009605F1" w:rsidRDefault="00C35BF2" w:rsidP="00002684">
      <w:pPr>
        <w:jc w:val="both"/>
        <w:rPr>
          <w:color w:val="000000"/>
          <w:rtl/>
        </w:rPr>
      </w:pPr>
      <w:r>
        <w:rPr>
          <w:rFonts w:hint="cs"/>
          <w:color w:val="000000"/>
          <w:rtl/>
        </w:rPr>
        <w:t>البته صاحب ریاض این روایت را پذیرفته است و در بعضی فروض دیگر که روایت ندارد این بحث را مطرح می کند.</w:t>
      </w:r>
    </w:p>
    <w:p w:rsidR="00A12636" w:rsidRPr="008E5183" w:rsidRDefault="00A12636" w:rsidP="00A12636">
      <w:pPr>
        <w:jc w:val="both"/>
        <w:rPr>
          <w:color w:val="000000"/>
          <w:rtl/>
        </w:rPr>
      </w:pPr>
      <w:r>
        <w:rPr>
          <w:rFonts w:hint="cs"/>
          <w:color w:val="000000"/>
          <w:rtl/>
        </w:rPr>
        <w:t>اگر ما روایت را نپذیریم در موضوع روایت هم کلام صاحب ریاض مطرح می شود.</w:t>
      </w:r>
    </w:p>
    <w:p w:rsidR="00B42064" w:rsidRDefault="00D14183" w:rsidP="00E92236">
      <w:pPr>
        <w:jc w:val="both"/>
        <w:rPr>
          <w:rtl/>
        </w:rPr>
      </w:pPr>
      <w:r>
        <w:rPr>
          <w:rFonts w:hint="cs"/>
          <w:rtl/>
        </w:rPr>
        <w:t>ممکن است بگوییم این زن قبلا یائسه نبوده و الان یائسه شده است</w:t>
      </w:r>
      <w:r w:rsidR="00EA242D">
        <w:rPr>
          <w:rFonts w:hint="cs"/>
          <w:rtl/>
        </w:rPr>
        <w:t>، پس موضوع تغییر کرده است و با تغییر موضوع، حکم هم  تغییر می کند.</w:t>
      </w:r>
      <w:r w:rsidR="00F130BC">
        <w:rPr>
          <w:rFonts w:hint="cs"/>
          <w:rtl/>
        </w:rPr>
        <w:t xml:space="preserve"> مانند شخص حاض</w:t>
      </w:r>
      <w:r>
        <w:rPr>
          <w:rFonts w:hint="cs"/>
          <w:rtl/>
        </w:rPr>
        <w:t xml:space="preserve">ر که نماز </w:t>
      </w:r>
      <w:r w:rsidR="00E92236">
        <w:rPr>
          <w:rFonts w:hint="cs"/>
          <w:rtl/>
        </w:rPr>
        <w:t>چهار رکعتی</w:t>
      </w:r>
      <w:r>
        <w:rPr>
          <w:rFonts w:hint="cs"/>
          <w:rtl/>
        </w:rPr>
        <w:t xml:space="preserve"> بر او واجب است اما وقتی مسافر می شود نماز قصر بر او واجب می شود.</w:t>
      </w:r>
    </w:p>
    <w:p w:rsidR="00C11E2A" w:rsidRDefault="00201B99" w:rsidP="00AC13FC">
      <w:pPr>
        <w:jc w:val="both"/>
        <w:rPr>
          <w:rtl/>
        </w:rPr>
      </w:pPr>
      <w:r>
        <w:rPr>
          <w:rFonts w:hint="cs"/>
          <w:rtl/>
        </w:rPr>
        <w:t>اشکال بر صاحب ریاض این است که عمومات نگفته اند یائسه عده ندارد، روایات فرموده اند: زنی که حین الطلاق یائسه باشد عده ندارد.</w:t>
      </w:r>
    </w:p>
    <w:p w:rsidR="00B42064" w:rsidRDefault="00AC13FC" w:rsidP="00AC13FC">
      <w:pPr>
        <w:jc w:val="both"/>
        <w:rPr>
          <w:rtl/>
        </w:rPr>
      </w:pPr>
      <w:r>
        <w:rPr>
          <w:rFonts w:hint="cs"/>
          <w:rtl/>
        </w:rPr>
        <w:t>در نتیجه زنی که وسط عده یائسه می شود، مشمول این روایات نیست.</w:t>
      </w:r>
    </w:p>
    <w:p w:rsidR="002A0B70" w:rsidRDefault="00F130BC" w:rsidP="00217D2A">
      <w:pPr>
        <w:jc w:val="both"/>
        <w:rPr>
          <w:rtl/>
        </w:rPr>
      </w:pPr>
      <w:r>
        <w:rPr>
          <w:rFonts w:hint="cs"/>
          <w:rtl/>
        </w:rPr>
        <w:t>ضمنا بین این بحث و بحث حاض</w:t>
      </w:r>
      <w:r w:rsidR="002A0B70">
        <w:rPr>
          <w:rFonts w:hint="cs"/>
          <w:rtl/>
        </w:rPr>
        <w:t>ر و مسافر فرق است.</w:t>
      </w:r>
    </w:p>
    <w:p w:rsidR="005617C6" w:rsidRDefault="00F130BC" w:rsidP="00217D2A">
      <w:pPr>
        <w:jc w:val="both"/>
        <w:rPr>
          <w:rtl/>
        </w:rPr>
      </w:pPr>
      <w:r>
        <w:rPr>
          <w:rFonts w:hint="cs"/>
          <w:rtl/>
        </w:rPr>
        <w:t>حاض</w:t>
      </w:r>
      <w:r w:rsidR="0060743B">
        <w:rPr>
          <w:rFonts w:hint="cs"/>
          <w:rtl/>
        </w:rPr>
        <w:t>ر وسط وقت قبل از آن</w:t>
      </w:r>
      <w:r>
        <w:rPr>
          <w:rFonts w:hint="cs"/>
          <w:rtl/>
        </w:rPr>
        <w:t xml:space="preserve"> </w:t>
      </w:r>
      <w:r w:rsidR="0060743B">
        <w:rPr>
          <w:rFonts w:hint="cs"/>
          <w:rtl/>
        </w:rPr>
        <w:t>که نماز بخواند، مسافر می شود، نه این</w:t>
      </w:r>
      <w:r>
        <w:rPr>
          <w:rFonts w:hint="cs"/>
          <w:rtl/>
        </w:rPr>
        <w:t xml:space="preserve"> </w:t>
      </w:r>
      <w:r w:rsidR="0060743B">
        <w:rPr>
          <w:rFonts w:hint="cs"/>
          <w:rtl/>
        </w:rPr>
        <w:t>که وسط نماز مسافر شود.</w:t>
      </w:r>
    </w:p>
    <w:p w:rsidR="005B2A59" w:rsidRDefault="000D1F18" w:rsidP="00217D2A">
      <w:pPr>
        <w:jc w:val="both"/>
        <w:rPr>
          <w:rtl/>
        </w:rPr>
      </w:pPr>
      <w:r>
        <w:rPr>
          <w:rFonts w:hint="cs"/>
          <w:rtl/>
        </w:rPr>
        <w:t>برای تشابه با</w:t>
      </w:r>
      <w:r w:rsidR="00F130BC">
        <w:rPr>
          <w:rFonts w:hint="cs"/>
          <w:rtl/>
        </w:rPr>
        <w:t>ید این طور مثال بزنیم که شخص حاض</w:t>
      </w:r>
      <w:r>
        <w:rPr>
          <w:rFonts w:hint="cs"/>
          <w:rtl/>
        </w:rPr>
        <w:t>ر در هواپیما مشغول نماز است و بین نماز مسافر می شود، این شخص با</w:t>
      </w:r>
      <w:r w:rsidR="005B2A59">
        <w:rPr>
          <w:rFonts w:hint="cs"/>
          <w:rtl/>
        </w:rPr>
        <w:t>ید نمازش را قصر بخواند یا تمام؟</w:t>
      </w:r>
    </w:p>
    <w:p w:rsidR="00B42064" w:rsidRDefault="000D1F18" w:rsidP="00217D2A">
      <w:pPr>
        <w:jc w:val="both"/>
        <w:rPr>
          <w:rtl/>
        </w:rPr>
      </w:pPr>
      <w:r>
        <w:rPr>
          <w:rFonts w:hint="cs"/>
          <w:rtl/>
        </w:rPr>
        <w:t xml:space="preserve">از ادله </w:t>
      </w:r>
      <w:r w:rsidR="005B2A59">
        <w:rPr>
          <w:rFonts w:hint="cs"/>
          <w:rtl/>
        </w:rPr>
        <w:t xml:space="preserve">نسبت به قصر و تمام </w:t>
      </w:r>
      <w:r>
        <w:rPr>
          <w:rFonts w:hint="cs"/>
          <w:rtl/>
        </w:rPr>
        <w:t>چیزی استفاده نمی شود.</w:t>
      </w:r>
    </w:p>
    <w:p w:rsidR="00B474F6" w:rsidRDefault="00B474F6" w:rsidP="00217D2A">
      <w:pPr>
        <w:jc w:val="both"/>
        <w:rPr>
          <w:rtl/>
        </w:rPr>
      </w:pPr>
      <w:r>
        <w:rPr>
          <w:rFonts w:hint="cs"/>
          <w:rtl/>
        </w:rPr>
        <w:t>آن</w:t>
      </w:r>
      <w:r w:rsidR="005B2A59">
        <w:rPr>
          <w:rFonts w:hint="cs"/>
          <w:rtl/>
        </w:rPr>
        <w:t xml:space="preserve"> </w:t>
      </w:r>
      <w:r>
        <w:rPr>
          <w:rFonts w:hint="cs"/>
          <w:rtl/>
        </w:rPr>
        <w:t>چه از ادله به دست می آید این است</w:t>
      </w:r>
      <w:r w:rsidR="00F130BC">
        <w:rPr>
          <w:rFonts w:hint="cs"/>
          <w:rtl/>
        </w:rPr>
        <w:t xml:space="preserve"> که شخصی که نماز نخوانده اگر حاض</w:t>
      </w:r>
      <w:r>
        <w:rPr>
          <w:rFonts w:hint="cs"/>
          <w:rtl/>
        </w:rPr>
        <w:t>ر باشد باید نماز کامل بخواند و اگر مسافر باشد باید نماز شکسته بخواند.</w:t>
      </w:r>
    </w:p>
    <w:p w:rsidR="007F1431" w:rsidRDefault="008006D9" w:rsidP="008006D9">
      <w:pPr>
        <w:pStyle w:val="Heading2"/>
        <w:rPr>
          <w:rtl/>
        </w:rPr>
      </w:pPr>
      <w:bookmarkStart w:id="10" w:name="_Toc24305728"/>
      <w:bookmarkStart w:id="11" w:name="_Toc24327167"/>
      <w:r>
        <w:rPr>
          <w:rFonts w:hint="cs"/>
          <w:rtl/>
        </w:rPr>
        <w:t>جانشین شدن ماه به جای قرء</w:t>
      </w:r>
      <w:bookmarkEnd w:id="10"/>
      <w:bookmarkEnd w:id="11"/>
    </w:p>
    <w:p w:rsidR="00B42064" w:rsidRDefault="007C15B2" w:rsidP="00FA5526">
      <w:pPr>
        <w:jc w:val="both"/>
        <w:rPr>
          <w:rtl/>
        </w:rPr>
      </w:pPr>
      <w:r>
        <w:rPr>
          <w:rFonts w:hint="cs"/>
          <w:rtl/>
        </w:rPr>
        <w:t>حال آیا دلیلی داریم که همیشه ماه قائم مقام قرء می شود؟</w:t>
      </w:r>
      <w:r w:rsidR="00FA5526">
        <w:rPr>
          <w:rFonts w:hint="cs"/>
          <w:rtl/>
        </w:rPr>
        <w:t xml:space="preserve"> یعنی آیا یک ماه جانشین یک قرء می شود، دو ماه جانشین دو قرء می شود و ...؟</w:t>
      </w:r>
    </w:p>
    <w:p w:rsidR="008006D9" w:rsidRDefault="0053412E" w:rsidP="008006D9">
      <w:pPr>
        <w:pStyle w:val="Heading3"/>
        <w:rPr>
          <w:rtl/>
        </w:rPr>
      </w:pPr>
      <w:bookmarkStart w:id="12" w:name="_Toc24305729"/>
      <w:bookmarkStart w:id="13" w:name="_Toc24327168"/>
      <w:r>
        <w:rPr>
          <w:rFonts w:hint="cs"/>
          <w:rtl/>
        </w:rPr>
        <w:t>روایت ابو</w:t>
      </w:r>
      <w:r w:rsidR="008006D9">
        <w:rPr>
          <w:rFonts w:hint="cs"/>
          <w:rtl/>
        </w:rPr>
        <w:t xml:space="preserve"> بصیر</w:t>
      </w:r>
      <w:bookmarkEnd w:id="12"/>
      <w:bookmarkEnd w:id="13"/>
    </w:p>
    <w:p w:rsidR="00FA5526" w:rsidRPr="00FA5526" w:rsidRDefault="00FA5526" w:rsidP="00FA5526">
      <w:pPr>
        <w:jc w:val="both"/>
        <w:rPr>
          <w:color w:val="008000"/>
        </w:rPr>
      </w:pPr>
      <w:r w:rsidRPr="00FA5526">
        <w:rPr>
          <w:rFonts w:hint="cs"/>
          <w:rtl/>
        </w:rPr>
        <w:t xml:space="preserve">مُحَمَّدُ بْنُ يَحْيَى عَنْ أَحْمَدَ بْنِ مُحَمَّدٍ عَنِ الْحُسَيْنِ بْنِ سَعِيدٍ عَنْ حَمَّادِ بْنِ عِيسَى عَنْ شُعَيْبٍ عَنْ أَبِي بَصِيرٍ عَنْ أَبِي عَبْدِ اللَّهِ ع أَنَّهُ قَالَ: </w:t>
      </w:r>
      <w:r w:rsidRPr="00FA5526">
        <w:rPr>
          <w:rFonts w:hint="cs"/>
          <w:color w:val="008000"/>
          <w:rtl/>
        </w:rPr>
        <w:t>فِي الْمَرْأَةِ يُطَلِّقُهَا زَوْجُهَا وَ هِيَ تَحِيضُ كُلَّ ثَلَاثَةِ أَشْهُرٍ حَيْضَةً فَقَالَ إِذَا انْقَضَتْ ثَلَاثَةُ أَشْهُرٍ انْقَضَتْ عِدَّتُهَا يُحْسَبُ‏ لَهَا لِكُلِ‏ شَهْرٍ حَيْضَةٌ.</w:t>
      </w:r>
      <w:r>
        <w:rPr>
          <w:rStyle w:val="FootnoteReference"/>
          <w:color w:val="008000"/>
          <w:rtl/>
        </w:rPr>
        <w:footnoteReference w:id="2"/>
      </w:r>
    </w:p>
    <w:p w:rsidR="00B009C9" w:rsidRDefault="00B009C9" w:rsidP="008006D9">
      <w:pPr>
        <w:pStyle w:val="Heading4"/>
        <w:rPr>
          <w:rtl/>
        </w:rPr>
      </w:pPr>
      <w:bookmarkStart w:id="14" w:name="_Toc24305730"/>
      <w:bookmarkStart w:id="15" w:name="_Toc24327169"/>
      <w:r>
        <w:rPr>
          <w:rFonts w:hint="cs"/>
          <w:rtl/>
        </w:rPr>
        <w:t>سند روایت</w:t>
      </w:r>
      <w:bookmarkEnd w:id="14"/>
      <w:bookmarkEnd w:id="15"/>
    </w:p>
    <w:p w:rsidR="00B42064" w:rsidRDefault="00757BF1" w:rsidP="00217D2A">
      <w:pPr>
        <w:jc w:val="both"/>
        <w:rPr>
          <w:rtl/>
        </w:rPr>
      </w:pPr>
      <w:r>
        <w:rPr>
          <w:rFonts w:hint="cs"/>
          <w:rtl/>
        </w:rPr>
        <w:t>منظور از محمد بن یحیی، محمد بن یحیی العطار است.</w:t>
      </w:r>
    </w:p>
    <w:p w:rsidR="00757BF1" w:rsidRDefault="00757BF1" w:rsidP="00217D2A">
      <w:pPr>
        <w:jc w:val="both"/>
        <w:rPr>
          <w:rtl/>
        </w:rPr>
      </w:pPr>
      <w:r>
        <w:rPr>
          <w:rFonts w:hint="cs"/>
          <w:rtl/>
        </w:rPr>
        <w:t>منظور از احمد بن محمد، احمد بن محمد بن عیسی می باشد.</w:t>
      </w:r>
    </w:p>
    <w:p w:rsidR="00757BF1" w:rsidRDefault="00757BF1" w:rsidP="00217D2A">
      <w:pPr>
        <w:jc w:val="both"/>
        <w:rPr>
          <w:rtl/>
        </w:rPr>
      </w:pPr>
      <w:r>
        <w:rPr>
          <w:rFonts w:hint="cs"/>
          <w:rtl/>
        </w:rPr>
        <w:t xml:space="preserve">منظور از شعیب، شعیب بن یعقوب </w:t>
      </w:r>
      <w:r w:rsidR="0012200F">
        <w:rPr>
          <w:rFonts w:hint="cs"/>
          <w:rtl/>
        </w:rPr>
        <w:t xml:space="preserve">العقرقوفی است که خواهر زاده‌ی ابوبصیر یحیی </w:t>
      </w:r>
      <w:r w:rsidR="0053412E">
        <w:rPr>
          <w:rFonts w:hint="cs"/>
          <w:rtl/>
        </w:rPr>
        <w:t>ال</w:t>
      </w:r>
      <w:r w:rsidR="0012200F">
        <w:rPr>
          <w:rFonts w:hint="cs"/>
          <w:rtl/>
        </w:rPr>
        <w:t>اسدی می باشد. امام علیه السلام او را به دایی اش ارجاع دادند و فرمودند: «علیک بالاسدی»</w:t>
      </w:r>
      <w:r w:rsidR="00144355">
        <w:rPr>
          <w:rFonts w:hint="cs"/>
          <w:rtl/>
        </w:rPr>
        <w:t>.</w:t>
      </w:r>
    </w:p>
    <w:p w:rsidR="00144355" w:rsidRDefault="00144355" w:rsidP="00144355">
      <w:pPr>
        <w:jc w:val="both"/>
        <w:rPr>
          <w:rtl/>
        </w:rPr>
      </w:pPr>
      <w:r>
        <w:rPr>
          <w:rFonts w:hint="cs"/>
          <w:rtl/>
        </w:rPr>
        <w:t xml:space="preserve">ابوبصیر یحیی </w:t>
      </w:r>
      <w:r w:rsidR="0053412E">
        <w:rPr>
          <w:rFonts w:hint="cs"/>
          <w:rtl/>
        </w:rPr>
        <w:t>ال</w:t>
      </w:r>
      <w:r>
        <w:rPr>
          <w:rFonts w:hint="cs"/>
          <w:rtl/>
        </w:rPr>
        <w:t>اسدی هم از اجلاء ثقات می باشد.</w:t>
      </w:r>
    </w:p>
    <w:p w:rsidR="00B42064" w:rsidRDefault="00144355" w:rsidP="00217D2A">
      <w:pPr>
        <w:jc w:val="both"/>
        <w:rPr>
          <w:rtl/>
        </w:rPr>
      </w:pPr>
      <w:r>
        <w:rPr>
          <w:rFonts w:hint="cs"/>
          <w:rtl/>
        </w:rPr>
        <w:t>در بعضی عبارات از ا</w:t>
      </w:r>
      <w:r w:rsidR="00C64A81">
        <w:rPr>
          <w:rFonts w:hint="cs"/>
          <w:rtl/>
        </w:rPr>
        <w:t>ین روایت به موثقه تعبیر شده است که به خاطر خلطی است که</w:t>
      </w:r>
      <w:r w:rsidR="00EE0620">
        <w:rPr>
          <w:rFonts w:hint="cs"/>
          <w:rtl/>
        </w:rPr>
        <w:t xml:space="preserve"> واقع شده است.</w:t>
      </w:r>
    </w:p>
    <w:p w:rsidR="00B42064" w:rsidRDefault="00DC000D" w:rsidP="00217D2A">
      <w:pPr>
        <w:jc w:val="both"/>
        <w:rPr>
          <w:rtl/>
        </w:rPr>
      </w:pPr>
      <w:r>
        <w:rPr>
          <w:rFonts w:hint="cs"/>
          <w:rtl/>
        </w:rPr>
        <w:t>یک راوی به نام یحیی بن قاسم حذاء داشتیم</w:t>
      </w:r>
      <w:r w:rsidR="00594CC6">
        <w:rPr>
          <w:rFonts w:hint="cs"/>
          <w:rtl/>
        </w:rPr>
        <w:t xml:space="preserve"> که واقفی بوده است.</w:t>
      </w:r>
    </w:p>
    <w:p w:rsidR="00594CC6" w:rsidRDefault="0053412E" w:rsidP="00217D2A">
      <w:pPr>
        <w:jc w:val="both"/>
        <w:rPr>
          <w:rtl/>
        </w:rPr>
      </w:pPr>
      <w:r>
        <w:rPr>
          <w:rFonts w:hint="cs"/>
          <w:rtl/>
        </w:rPr>
        <w:t>ابو</w:t>
      </w:r>
      <w:r w:rsidR="00594CC6">
        <w:rPr>
          <w:rFonts w:hint="cs"/>
          <w:rtl/>
        </w:rPr>
        <w:t xml:space="preserve"> بصیر، یحیی بن قاسم یا یحیی بن ابی القاسم ( با توجه به اختلاف اقوال) می باشد.</w:t>
      </w:r>
    </w:p>
    <w:p w:rsidR="00594CC6" w:rsidRDefault="00594CC6" w:rsidP="00217D2A">
      <w:pPr>
        <w:jc w:val="both"/>
        <w:rPr>
          <w:rtl/>
        </w:rPr>
      </w:pPr>
      <w:r>
        <w:rPr>
          <w:rFonts w:hint="cs"/>
          <w:rtl/>
        </w:rPr>
        <w:t>علامه‌ی حلی در خلاصه گمان کرده است این دو نفر یک نفر هستند.</w:t>
      </w:r>
    </w:p>
    <w:p w:rsidR="00594CC6" w:rsidRDefault="0053412E" w:rsidP="00217D2A">
      <w:pPr>
        <w:jc w:val="both"/>
        <w:rPr>
          <w:rtl/>
        </w:rPr>
      </w:pPr>
      <w:r>
        <w:rPr>
          <w:rFonts w:hint="cs"/>
          <w:rtl/>
        </w:rPr>
        <w:t>ابو</w:t>
      </w:r>
      <w:r w:rsidR="00594CC6">
        <w:rPr>
          <w:rFonts w:hint="cs"/>
          <w:rtl/>
        </w:rPr>
        <w:t xml:space="preserve"> بصیر سال ها قبل از وقف از دنیا رفته است.</w:t>
      </w:r>
    </w:p>
    <w:p w:rsidR="00594CC6" w:rsidRDefault="00594CC6" w:rsidP="009A0DDD">
      <w:pPr>
        <w:jc w:val="both"/>
        <w:rPr>
          <w:rtl/>
        </w:rPr>
      </w:pPr>
      <w:r>
        <w:rPr>
          <w:rFonts w:hint="cs"/>
          <w:rtl/>
        </w:rPr>
        <w:t>از سال 179 که امام کاظم علیه السلام در زندان بو</w:t>
      </w:r>
      <w:r w:rsidR="009A0DDD">
        <w:rPr>
          <w:rFonts w:hint="cs"/>
          <w:rtl/>
        </w:rPr>
        <w:t>دند، زمزمه هایی از وقف بوده است</w:t>
      </w:r>
      <w:r w:rsidR="009A0DDD" w:rsidRPr="009A0DDD">
        <w:rPr>
          <w:rFonts w:hint="cs"/>
          <w:rtl/>
        </w:rPr>
        <w:t xml:space="preserve"> </w:t>
      </w:r>
      <w:r w:rsidR="009A0DDD">
        <w:rPr>
          <w:rFonts w:hint="cs"/>
          <w:rtl/>
        </w:rPr>
        <w:t>اما در سال 183 اوج گرفته است.</w:t>
      </w:r>
    </w:p>
    <w:p w:rsidR="00B42064" w:rsidRDefault="0053412E" w:rsidP="00217D2A">
      <w:pPr>
        <w:jc w:val="both"/>
        <w:rPr>
          <w:rtl/>
        </w:rPr>
      </w:pPr>
      <w:r>
        <w:rPr>
          <w:rFonts w:hint="cs"/>
          <w:rtl/>
        </w:rPr>
        <w:t>ابو</w:t>
      </w:r>
      <w:r w:rsidR="00FF6BAD">
        <w:rPr>
          <w:rFonts w:hint="cs"/>
          <w:rtl/>
        </w:rPr>
        <w:t xml:space="preserve"> بصیر در سال 150 یعنی </w:t>
      </w:r>
      <w:r w:rsidR="00467BD4">
        <w:rPr>
          <w:rFonts w:hint="cs"/>
          <w:rtl/>
        </w:rPr>
        <w:t xml:space="preserve">حدود </w:t>
      </w:r>
      <w:r w:rsidR="00FF6BAD">
        <w:rPr>
          <w:rFonts w:hint="cs"/>
          <w:rtl/>
        </w:rPr>
        <w:t xml:space="preserve">سی سال قبل از وقف </w:t>
      </w:r>
      <w:r w:rsidR="007138CF">
        <w:rPr>
          <w:rFonts w:hint="cs"/>
          <w:rtl/>
        </w:rPr>
        <w:t>از دنیا رفته است.</w:t>
      </w:r>
    </w:p>
    <w:p w:rsidR="00027541" w:rsidRDefault="00027541" w:rsidP="00217D2A">
      <w:pPr>
        <w:jc w:val="both"/>
        <w:rPr>
          <w:rtl/>
        </w:rPr>
      </w:pPr>
      <w:r>
        <w:rPr>
          <w:rFonts w:hint="cs"/>
          <w:rtl/>
        </w:rPr>
        <w:t xml:space="preserve">علی </w:t>
      </w:r>
      <w:r w:rsidR="0053412E">
        <w:rPr>
          <w:rFonts w:hint="cs"/>
          <w:rtl/>
        </w:rPr>
        <w:t>بن ابی حمزه بطائنی که عصا کش ابو</w:t>
      </w:r>
      <w:r>
        <w:rPr>
          <w:rFonts w:hint="cs"/>
          <w:rtl/>
        </w:rPr>
        <w:t xml:space="preserve"> بصیر و راوی اصلی از او بوده، واقفی شد که این مساله هم زمینه ساز</w:t>
      </w:r>
      <w:r w:rsidR="0053412E">
        <w:rPr>
          <w:rFonts w:hint="cs"/>
          <w:rtl/>
        </w:rPr>
        <w:t xml:space="preserve"> این است که عده ای گمان کنند ابو</w:t>
      </w:r>
      <w:r>
        <w:rPr>
          <w:rFonts w:hint="cs"/>
          <w:rtl/>
        </w:rPr>
        <w:t xml:space="preserve"> بصیر هم واقفی ش</w:t>
      </w:r>
      <w:r w:rsidR="0053412E">
        <w:rPr>
          <w:rFonts w:hint="cs"/>
          <w:rtl/>
        </w:rPr>
        <w:t>ده بود، که گفتیم وقف در مورد ابو</w:t>
      </w:r>
      <w:r>
        <w:rPr>
          <w:rFonts w:hint="cs"/>
          <w:rtl/>
        </w:rPr>
        <w:t xml:space="preserve"> بصیر اصلا امکان ندارد.</w:t>
      </w:r>
    </w:p>
    <w:p w:rsidR="00027541" w:rsidRDefault="00027541" w:rsidP="00217D2A">
      <w:pPr>
        <w:jc w:val="both"/>
        <w:rPr>
          <w:rtl/>
        </w:rPr>
      </w:pPr>
      <w:r>
        <w:rPr>
          <w:rFonts w:hint="cs"/>
          <w:rtl/>
        </w:rPr>
        <w:t>در نتیجه روایت صحیحه است.</w:t>
      </w:r>
    </w:p>
    <w:p w:rsidR="00B42064" w:rsidRDefault="00AD68F0" w:rsidP="008006D9">
      <w:pPr>
        <w:pStyle w:val="Heading4"/>
        <w:rPr>
          <w:rtl/>
        </w:rPr>
      </w:pPr>
      <w:bookmarkStart w:id="16" w:name="_Toc24305731"/>
      <w:bookmarkStart w:id="17" w:name="_Toc24327170"/>
      <w:r>
        <w:rPr>
          <w:rFonts w:hint="cs"/>
          <w:rtl/>
        </w:rPr>
        <w:t>متن روایت</w:t>
      </w:r>
      <w:bookmarkEnd w:id="16"/>
      <w:bookmarkEnd w:id="17"/>
    </w:p>
    <w:p w:rsidR="00AD68F0" w:rsidRDefault="00A74221" w:rsidP="00217D2A">
      <w:pPr>
        <w:jc w:val="both"/>
        <w:rPr>
          <w:rtl/>
        </w:rPr>
      </w:pPr>
      <w:r>
        <w:rPr>
          <w:rFonts w:hint="cs"/>
          <w:rtl/>
        </w:rPr>
        <w:t>برای قائم مقام بودن هر ماه به جای یک قرء به عموم این روایت تمسک شده است.</w:t>
      </w:r>
    </w:p>
    <w:p w:rsidR="00370CE0" w:rsidRDefault="00370CE0" w:rsidP="00217D2A">
      <w:pPr>
        <w:jc w:val="both"/>
        <w:rPr>
          <w:rtl/>
        </w:rPr>
      </w:pPr>
      <w:r>
        <w:rPr>
          <w:rFonts w:hint="cs"/>
          <w:rtl/>
        </w:rPr>
        <w:t>این روایت بحث های زیادی دارد تا مفادش مشخص شود که در این مقال نمی گنجد.</w:t>
      </w:r>
    </w:p>
    <w:p w:rsidR="00B42064" w:rsidRDefault="007239B9" w:rsidP="000076FD">
      <w:pPr>
        <w:jc w:val="both"/>
        <w:rPr>
          <w:rtl/>
        </w:rPr>
      </w:pPr>
      <w:r>
        <w:rPr>
          <w:rFonts w:hint="cs"/>
          <w:rtl/>
        </w:rPr>
        <w:t xml:space="preserve">اگر بخواهیم </w:t>
      </w:r>
      <w:r w:rsidR="0053412E">
        <w:rPr>
          <w:rFonts w:hint="cs"/>
          <w:rtl/>
        </w:rPr>
        <w:t>روایت ابو</w:t>
      </w:r>
      <w:r w:rsidR="000076FD">
        <w:rPr>
          <w:rFonts w:hint="cs"/>
          <w:rtl/>
        </w:rPr>
        <w:t xml:space="preserve"> بصیر</w:t>
      </w:r>
      <w:r>
        <w:rPr>
          <w:rFonts w:hint="cs"/>
          <w:rtl/>
        </w:rPr>
        <w:t xml:space="preserve"> با روایات دیگر معارض نشود، باید</w:t>
      </w:r>
      <w:r w:rsidR="00135D4E">
        <w:rPr>
          <w:rFonts w:hint="cs"/>
          <w:rtl/>
        </w:rPr>
        <w:t xml:space="preserve"> این گونه تفسیر شود که این روای</w:t>
      </w:r>
      <w:r>
        <w:rPr>
          <w:rFonts w:hint="cs"/>
          <w:rtl/>
        </w:rPr>
        <w:t xml:space="preserve">ت ناظر به زنی است که </w:t>
      </w:r>
      <w:r w:rsidR="004D70C8">
        <w:rPr>
          <w:rFonts w:hint="cs"/>
          <w:rtl/>
        </w:rPr>
        <w:t>تقریبا هر سه ماه حیض می بیند. حال اگر سه ماه بگذرد و هیچ خونی نبیند، عده اش سپری می شود.</w:t>
      </w:r>
    </w:p>
    <w:p w:rsidR="00F21982" w:rsidRDefault="00F21982" w:rsidP="00256302">
      <w:pPr>
        <w:jc w:val="both"/>
        <w:rPr>
          <w:rtl/>
        </w:rPr>
      </w:pPr>
      <w:r>
        <w:rPr>
          <w:rFonts w:hint="cs"/>
          <w:rtl/>
        </w:rPr>
        <w:t>لحن روایت هم همین است: «</w:t>
      </w:r>
      <w:r w:rsidRPr="00FA5526">
        <w:rPr>
          <w:rFonts w:hint="cs"/>
          <w:color w:val="008000"/>
          <w:rtl/>
        </w:rPr>
        <w:t>يُحْسَبُ‏ لَهَا لِكُلِ‏ شَهْرٍ حَيْضَةٌ.</w:t>
      </w:r>
      <w:r>
        <w:rPr>
          <w:rFonts w:hint="cs"/>
          <w:color w:val="008000"/>
          <w:rtl/>
        </w:rPr>
        <w:t>»</w:t>
      </w:r>
      <w:r>
        <w:rPr>
          <w:rFonts w:hint="cs"/>
          <w:rtl/>
        </w:rPr>
        <w:t xml:space="preserve"> </w:t>
      </w:r>
      <w:r w:rsidR="00256302">
        <w:rPr>
          <w:rFonts w:hint="cs"/>
          <w:rtl/>
        </w:rPr>
        <w:t>که</w:t>
      </w:r>
      <w:r>
        <w:rPr>
          <w:rFonts w:hint="cs"/>
          <w:rtl/>
        </w:rPr>
        <w:t xml:space="preserve"> سه ماه حیض ندیده است و شارع برای زنی که سه ماه حیض ندیده هر ماه را </w:t>
      </w:r>
      <w:r w:rsidR="008006D9">
        <w:rPr>
          <w:rFonts w:hint="cs"/>
          <w:rtl/>
        </w:rPr>
        <w:t>بدل</w:t>
      </w:r>
      <w:r>
        <w:rPr>
          <w:rFonts w:hint="cs"/>
          <w:rtl/>
        </w:rPr>
        <w:t xml:space="preserve"> یک حیض قرار داده است.</w:t>
      </w:r>
    </w:p>
    <w:p w:rsidR="00A62E53" w:rsidRDefault="00A62E53" w:rsidP="00217D2A">
      <w:pPr>
        <w:jc w:val="both"/>
        <w:rPr>
          <w:rtl/>
        </w:rPr>
      </w:pPr>
      <w:r>
        <w:rPr>
          <w:rFonts w:hint="cs"/>
          <w:rtl/>
        </w:rPr>
        <w:t>اما اگر دو ماه حیض نبیند باز هم می تواند هر ماه را بدل یک حیض قرار دهد؟</w:t>
      </w:r>
    </w:p>
    <w:p w:rsidR="00A62E53" w:rsidRDefault="00A62E53" w:rsidP="00217D2A">
      <w:pPr>
        <w:jc w:val="both"/>
        <w:rPr>
          <w:rtl/>
        </w:rPr>
      </w:pPr>
      <w:r>
        <w:rPr>
          <w:rFonts w:hint="cs"/>
          <w:rtl/>
        </w:rPr>
        <w:t>از این روایت استفاده نمی شود.</w:t>
      </w:r>
    </w:p>
    <w:p w:rsidR="00F21982" w:rsidRDefault="00A62E53" w:rsidP="00217D2A">
      <w:pPr>
        <w:jc w:val="both"/>
        <w:rPr>
          <w:rtl/>
        </w:rPr>
      </w:pPr>
      <w:r>
        <w:rPr>
          <w:rFonts w:hint="cs"/>
          <w:rtl/>
        </w:rPr>
        <w:t xml:space="preserve"> پس این زن که دو ماه حیض ندیده است،</w:t>
      </w:r>
      <w:r w:rsidR="00F21982">
        <w:rPr>
          <w:rFonts w:hint="cs"/>
          <w:rtl/>
        </w:rPr>
        <w:t xml:space="preserve"> چه کند؟</w:t>
      </w:r>
    </w:p>
    <w:p w:rsidR="004D70C8" w:rsidRDefault="004D70C8" w:rsidP="00F21982">
      <w:pPr>
        <w:jc w:val="both"/>
        <w:rPr>
          <w:rtl/>
        </w:rPr>
      </w:pPr>
      <w:r>
        <w:rPr>
          <w:rFonts w:hint="cs"/>
          <w:rtl/>
        </w:rPr>
        <w:t xml:space="preserve">از روایات دیگر استفاده می شود اگر در </w:t>
      </w:r>
      <w:r w:rsidR="00F21982">
        <w:rPr>
          <w:rFonts w:hint="cs"/>
          <w:rtl/>
        </w:rPr>
        <w:t>بین</w:t>
      </w:r>
      <w:r>
        <w:rPr>
          <w:rFonts w:hint="cs"/>
          <w:rtl/>
        </w:rPr>
        <w:t xml:space="preserve"> سه ماه خون ببیند، عده </w:t>
      </w:r>
      <w:r w:rsidR="00185786">
        <w:rPr>
          <w:rFonts w:hint="cs"/>
          <w:rtl/>
        </w:rPr>
        <w:t>اش به ماه نیست، بلکه به قرء است و ممکن است عده اش نه ماه طول بکشد.</w:t>
      </w:r>
    </w:p>
    <w:p w:rsidR="00B42064" w:rsidRPr="00327265" w:rsidRDefault="00327265" w:rsidP="008F7B2A">
      <w:pPr>
        <w:jc w:val="both"/>
        <w:rPr>
          <w:rtl/>
        </w:rPr>
      </w:pPr>
      <w:r w:rsidRPr="00327265">
        <w:rPr>
          <w:rFonts w:hint="cs"/>
          <w:rtl/>
        </w:rPr>
        <w:t xml:space="preserve">در نتیجه </w:t>
      </w:r>
      <w:r>
        <w:rPr>
          <w:rFonts w:hint="cs"/>
          <w:rtl/>
        </w:rPr>
        <w:t>این روایت جنبه‌ی انحلالی ندارد</w:t>
      </w:r>
      <w:r w:rsidR="00815576">
        <w:rPr>
          <w:rFonts w:hint="cs"/>
          <w:rtl/>
        </w:rPr>
        <w:t xml:space="preserve"> که بگوییم چون سه ماه جای سه حیض است، پس یک ماه هم جای یک حیض است.</w:t>
      </w:r>
    </w:p>
    <w:p w:rsidR="00B42064" w:rsidRDefault="008F7B2A" w:rsidP="00217D2A">
      <w:pPr>
        <w:jc w:val="both"/>
        <w:rPr>
          <w:rtl/>
        </w:rPr>
      </w:pPr>
      <w:r>
        <w:rPr>
          <w:rFonts w:hint="cs"/>
          <w:rtl/>
        </w:rPr>
        <w:t>از این روایت این مطلب استفاده می شود که اگر زنی سه ماه حیض ندید، این سه ماه قائم مقام سه قرء می شود.</w:t>
      </w:r>
    </w:p>
    <w:p w:rsidR="00620EF9" w:rsidRDefault="00620EF9" w:rsidP="00217D2A">
      <w:pPr>
        <w:jc w:val="both"/>
        <w:rPr>
          <w:rtl/>
        </w:rPr>
      </w:pPr>
      <w:r>
        <w:rPr>
          <w:rFonts w:hint="cs"/>
          <w:rtl/>
        </w:rPr>
        <w:t>پس در موضوع بحث که در مورد زنی است که پس از طلاق یک بار حیض می بیند</w:t>
      </w:r>
      <w:r w:rsidR="00A51BAF">
        <w:rPr>
          <w:rFonts w:hint="cs"/>
          <w:rtl/>
        </w:rPr>
        <w:t xml:space="preserve"> و </w:t>
      </w:r>
      <w:r w:rsidR="001973A5">
        <w:rPr>
          <w:rFonts w:hint="cs"/>
          <w:rtl/>
        </w:rPr>
        <w:t>س</w:t>
      </w:r>
      <w:r w:rsidR="00F52F95">
        <w:rPr>
          <w:rFonts w:hint="cs"/>
          <w:rtl/>
        </w:rPr>
        <w:t>پس یائسه می شود، باید بگوییم که پس از حیض، اگر سه ماه بگذرد و خونی نبیند، این سه ماه قائم مقام سه قرء می شود.</w:t>
      </w:r>
    </w:p>
    <w:p w:rsidR="00A51BAF" w:rsidRDefault="00A51BAF" w:rsidP="00217D2A">
      <w:pPr>
        <w:jc w:val="both"/>
        <w:rPr>
          <w:rtl/>
        </w:rPr>
      </w:pPr>
      <w:r>
        <w:rPr>
          <w:rFonts w:hint="cs"/>
          <w:rtl/>
        </w:rPr>
        <w:t>اما برای قائم مقام شدن دو ماه به جای دو قرء دلیل نداریم.</w:t>
      </w:r>
    </w:p>
    <w:p w:rsidR="00B42064" w:rsidRDefault="00F52E9E" w:rsidP="00F52E9E">
      <w:pPr>
        <w:jc w:val="both"/>
        <w:rPr>
          <w:rtl/>
        </w:rPr>
      </w:pPr>
      <w:r>
        <w:rPr>
          <w:rFonts w:hint="cs"/>
          <w:rtl/>
        </w:rPr>
        <w:t>پس آن</w:t>
      </w:r>
      <w:r w:rsidR="005B2A59">
        <w:rPr>
          <w:rFonts w:hint="cs"/>
          <w:rtl/>
        </w:rPr>
        <w:t xml:space="preserve"> </w:t>
      </w:r>
      <w:r>
        <w:rPr>
          <w:rFonts w:hint="cs"/>
          <w:rtl/>
        </w:rPr>
        <w:t xml:space="preserve">چه شهید ثانی در مسالک فرمود: </w:t>
      </w:r>
      <w:r w:rsidRPr="00F52E9E">
        <w:rPr>
          <w:rFonts w:hint="cs"/>
          <w:color w:val="000080"/>
          <w:u w:val="single"/>
          <w:rtl/>
        </w:rPr>
        <w:t>فيجعل لكلّ قرء شهر</w:t>
      </w:r>
      <w:r>
        <w:rPr>
          <w:rFonts w:hint="cs"/>
          <w:rtl/>
        </w:rPr>
        <w:t xml:space="preserve"> صحیح </w:t>
      </w:r>
      <w:r w:rsidR="00494BA5">
        <w:rPr>
          <w:rFonts w:hint="cs"/>
          <w:rtl/>
        </w:rPr>
        <w:t>نیست و طبق قاعده نمی باشد.</w:t>
      </w:r>
    </w:p>
    <w:p w:rsidR="00996E0F" w:rsidRPr="00996E0F" w:rsidRDefault="00996E0F" w:rsidP="00996E0F">
      <w:pPr>
        <w:jc w:val="both"/>
      </w:pPr>
      <w:r>
        <w:rPr>
          <w:rFonts w:hint="cs"/>
          <w:rtl/>
        </w:rPr>
        <w:t xml:space="preserve">صاحب حدائق پس از نقل کلام شهید ثانی می فرماید: </w:t>
      </w:r>
      <w:r w:rsidRPr="00996E0F">
        <w:rPr>
          <w:rFonts w:hint="cs"/>
          <w:color w:val="000080"/>
          <w:rtl/>
        </w:rPr>
        <w:t>«و الأولى أن يجعل هذه وجها للخبر المذكور لا علة مستقلة لما قدمنا لك في غير موضع من أن أمثال هذه التعليلات لا تصلح لتأسيس الأحكام الشرعية»</w:t>
      </w:r>
      <w:r w:rsidR="002532EF">
        <w:rPr>
          <w:rStyle w:val="FootnoteReference"/>
          <w:color w:val="000080"/>
          <w:rtl/>
        </w:rPr>
        <w:footnoteReference w:id="3"/>
      </w:r>
    </w:p>
    <w:p w:rsidR="00217D2A" w:rsidRPr="006162A2" w:rsidRDefault="00217D2A" w:rsidP="00217D2A">
      <w:pPr>
        <w:jc w:val="both"/>
        <w:rPr>
          <w:rtl/>
        </w:rPr>
      </w:pPr>
    </w:p>
    <w:sectPr w:rsidR="00217D2A" w:rsidRPr="006162A2" w:rsidSect="00F91B85">
      <w:headerReference w:type="default" r:id="rId8"/>
      <w:footerReference w:type="default" r:id="rId9"/>
      <w:footnotePr>
        <w:numRestart w:val="eachPage"/>
      </w:footnotePr>
      <w:pgSz w:w="11906" w:h="16838"/>
      <w:pgMar w:top="851" w:right="851" w:bottom="851" w:left="851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518" w:rsidRDefault="00BA5518" w:rsidP="008B750B">
      <w:pPr>
        <w:spacing w:line="240" w:lineRule="auto"/>
      </w:pPr>
      <w:r>
        <w:separator/>
      </w:r>
    </w:p>
  </w:endnote>
  <w:endnote w:type="continuationSeparator" w:id="0">
    <w:p w:rsidR="00BA5518" w:rsidRDefault="00BA5518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Alaem">
    <w:altName w:val="Times New Roman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291"/>
      <w:gridCol w:w="2213"/>
      <w:gridCol w:w="4700"/>
    </w:tblGrid>
    <w:tr w:rsidR="006D44C1" w:rsidRPr="006D44C1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:rsidR="006D44C1" w:rsidRDefault="006D44C1" w:rsidP="006D44C1">
          <w:pPr>
            <w:pStyle w:val="Footer"/>
            <w:rPr>
              <w:rtl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7634D" w:rsidRPr="0087634D">
            <w:rPr>
              <w:noProof/>
              <w:rtl/>
              <w:lang w:val="fa-IR"/>
            </w:rPr>
            <w:t>5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Pr="006D44C1" w:rsidRDefault="00912BB4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26" w:name="BokAdres"/>
          <w:bookmarkEnd w:id="26"/>
          <w:r>
            <w:rPr>
              <w:color w:val="808080" w:themeColor="background1" w:themeShade="80"/>
            </w:rPr>
            <w:t>F1js1_13980819-019_mk3_mfeb.ir</w:t>
          </w:r>
        </w:p>
      </w:tc>
    </w:tr>
  </w:tbl>
  <w:p w:rsidR="00FA3B17" w:rsidRDefault="00FA3B17" w:rsidP="00FA5F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518" w:rsidRDefault="00BA5518" w:rsidP="008B750B">
      <w:pPr>
        <w:spacing w:line="240" w:lineRule="auto"/>
      </w:pPr>
      <w:r>
        <w:separator/>
      </w:r>
    </w:p>
  </w:footnote>
  <w:footnote w:type="continuationSeparator" w:id="0">
    <w:p w:rsidR="00BA5518" w:rsidRDefault="00BA5518" w:rsidP="008B750B">
      <w:pPr>
        <w:spacing w:line="240" w:lineRule="auto"/>
      </w:pPr>
      <w:r>
        <w:continuationSeparator/>
      </w:r>
    </w:p>
  </w:footnote>
  <w:footnote w:id="1">
    <w:p w:rsidR="00191232" w:rsidRDefault="00191232" w:rsidP="00191232">
      <w:pPr>
        <w:pStyle w:val="FootnoteText"/>
      </w:pPr>
      <w:r w:rsidRPr="007F365B">
        <w:rPr>
          <w:rStyle w:val="FootnoteReference"/>
          <w:vertAlign w:val="baseline"/>
        </w:rPr>
        <w:footnoteRef/>
      </w:r>
      <w:r w:rsidRPr="007F365B">
        <w:rPr>
          <w:rtl/>
        </w:rPr>
        <w:t xml:space="preserve"> </w:t>
      </w:r>
      <w:r w:rsidRPr="00AF4F1E">
        <w:rPr>
          <w:rFonts w:hint="cs"/>
          <w:rtl/>
        </w:rPr>
        <w:t>مباني منهاج الصالحين، ج‌10، ص: 464‌</w:t>
      </w:r>
    </w:p>
  </w:footnote>
  <w:footnote w:id="2">
    <w:p w:rsidR="00FA5526" w:rsidRPr="00FA5526" w:rsidRDefault="00FA5526" w:rsidP="00FA5526">
      <w:pPr>
        <w:pStyle w:val="FootnoteText"/>
      </w:pPr>
      <w:r w:rsidRPr="00FA5526">
        <w:footnoteRef/>
      </w:r>
      <w:r w:rsidRPr="00FA5526">
        <w:rPr>
          <w:rtl/>
        </w:rPr>
        <w:t xml:space="preserve"> </w:t>
      </w:r>
      <w:hyperlink r:id="rId1" w:history="1">
        <w:r w:rsidRPr="00FA5526">
          <w:rPr>
            <w:rStyle w:val="Hyperlink"/>
            <w:rFonts w:hint="cs"/>
            <w:rtl/>
          </w:rPr>
          <w:t>الکافی،</w:t>
        </w:r>
        <w:r w:rsidRPr="00FA5526">
          <w:rPr>
            <w:rStyle w:val="Hyperlink"/>
            <w:rtl/>
          </w:rPr>
          <w:t xml:space="preserve"> </w:t>
        </w:r>
        <w:r w:rsidRPr="00FA5526">
          <w:rPr>
            <w:rStyle w:val="Hyperlink"/>
            <w:rFonts w:hint="cs"/>
            <w:rtl/>
          </w:rPr>
          <w:t>محمد</w:t>
        </w:r>
        <w:r w:rsidRPr="00FA5526">
          <w:rPr>
            <w:rStyle w:val="Hyperlink"/>
            <w:rtl/>
          </w:rPr>
          <w:t xml:space="preserve"> </w:t>
        </w:r>
        <w:r w:rsidRPr="00FA5526">
          <w:rPr>
            <w:rStyle w:val="Hyperlink"/>
            <w:rFonts w:hint="cs"/>
            <w:rtl/>
          </w:rPr>
          <w:t>بن</w:t>
        </w:r>
        <w:r w:rsidRPr="00FA5526">
          <w:rPr>
            <w:rStyle w:val="Hyperlink"/>
            <w:rtl/>
          </w:rPr>
          <w:t xml:space="preserve"> </w:t>
        </w:r>
        <w:r w:rsidRPr="00FA5526">
          <w:rPr>
            <w:rStyle w:val="Hyperlink"/>
            <w:rFonts w:hint="cs"/>
            <w:rtl/>
          </w:rPr>
          <w:t>یعقوب</w:t>
        </w:r>
        <w:r w:rsidRPr="00FA5526">
          <w:rPr>
            <w:rStyle w:val="Hyperlink"/>
            <w:rtl/>
          </w:rPr>
          <w:t xml:space="preserve"> </w:t>
        </w:r>
        <w:r w:rsidRPr="00FA5526">
          <w:rPr>
            <w:rStyle w:val="Hyperlink"/>
            <w:rFonts w:hint="cs"/>
            <w:rtl/>
          </w:rPr>
          <w:t>کلینی،</w:t>
        </w:r>
        <w:r w:rsidRPr="00FA5526">
          <w:rPr>
            <w:rStyle w:val="Hyperlink"/>
            <w:rtl/>
          </w:rPr>
          <w:t xml:space="preserve"> </w:t>
        </w:r>
        <w:r w:rsidRPr="00FA5526">
          <w:rPr>
            <w:rStyle w:val="Hyperlink"/>
            <w:rFonts w:hint="cs"/>
            <w:rtl/>
          </w:rPr>
          <w:t>ج</w:t>
        </w:r>
        <w:r w:rsidRPr="00FA5526">
          <w:rPr>
            <w:rStyle w:val="Hyperlink"/>
            <w:rtl/>
          </w:rPr>
          <w:t>6</w:t>
        </w:r>
        <w:r w:rsidRPr="00FA5526">
          <w:rPr>
            <w:rStyle w:val="Hyperlink"/>
            <w:rFonts w:hint="cs"/>
            <w:rtl/>
          </w:rPr>
          <w:t>،</w:t>
        </w:r>
        <w:r w:rsidRPr="00FA5526">
          <w:rPr>
            <w:rStyle w:val="Hyperlink"/>
            <w:rtl/>
          </w:rPr>
          <w:t xml:space="preserve"> </w:t>
        </w:r>
        <w:r w:rsidRPr="00FA5526">
          <w:rPr>
            <w:rStyle w:val="Hyperlink"/>
            <w:rFonts w:hint="cs"/>
            <w:rtl/>
          </w:rPr>
          <w:t>ص</w:t>
        </w:r>
        <w:r w:rsidRPr="00FA5526">
          <w:rPr>
            <w:rStyle w:val="Hyperlink"/>
            <w:rtl/>
          </w:rPr>
          <w:t>99.</w:t>
        </w:r>
      </w:hyperlink>
    </w:p>
  </w:footnote>
  <w:footnote w:id="3">
    <w:p w:rsidR="002532EF" w:rsidRDefault="002532EF" w:rsidP="002532EF">
      <w:pPr>
        <w:pStyle w:val="FootnoteText"/>
      </w:pPr>
      <w:r w:rsidRPr="002532EF">
        <w:rPr>
          <w:rStyle w:val="FootnoteReference"/>
          <w:sz w:val="18"/>
          <w:szCs w:val="18"/>
          <w:vertAlign w:val="baseline"/>
        </w:rPr>
        <w:footnoteRef/>
      </w:r>
      <w:r w:rsidRPr="002532EF">
        <w:rPr>
          <w:sz w:val="18"/>
          <w:szCs w:val="18"/>
          <w:rtl/>
        </w:rPr>
        <w:t xml:space="preserve"> </w:t>
      </w:r>
      <w:r w:rsidRPr="002532EF">
        <w:rPr>
          <w:rFonts w:hint="cs"/>
          <w:rtl/>
        </w:rPr>
        <w:t>الحدائق الناضرة في أحكام العترة الطاهرة، ج‌25، ص: 440</w:t>
      </w:r>
      <w:bookmarkStart w:id="18" w:name="_GoBack"/>
      <w:bookmarkEnd w:id="18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34D" w:rsidRDefault="00935A55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b/>
        <w:bCs/>
        <w:color w:val="632423" w:themeColor="accent2" w:themeShade="80"/>
        <w:sz w:val="20"/>
        <w:szCs w:val="24"/>
        <w:rtl/>
      </w:rPr>
    </w:pPr>
    <w:r w:rsidRPr="001D2E9A">
      <w:rPr>
        <w:rFonts w:hint="cs"/>
        <w:b/>
        <w:bCs/>
        <w:color w:val="7030A0"/>
        <w:sz w:val="20"/>
        <w:szCs w:val="24"/>
        <w:rtl/>
      </w:rPr>
      <w:t xml:space="preserve">شماره </w:t>
    </w:r>
    <w:r w:rsidR="00FA3B17" w:rsidRPr="001D2E9A">
      <w:rPr>
        <w:rFonts w:hint="cs"/>
        <w:b/>
        <w:bCs/>
        <w:color w:val="7030A0"/>
        <w:sz w:val="20"/>
        <w:szCs w:val="24"/>
        <w:rtl/>
      </w:rPr>
      <w:t>جلسه</w:t>
    </w:r>
    <w:r w:rsidR="00E630BE">
      <w:rPr>
        <w:rFonts w:hint="cs"/>
        <w:b/>
        <w:bCs/>
        <w:sz w:val="20"/>
        <w:szCs w:val="24"/>
        <w:rtl/>
      </w:rPr>
      <w:t xml:space="preserve">: </w:t>
    </w:r>
    <w:bookmarkStart w:id="19" w:name="BokNum"/>
    <w:bookmarkEnd w:id="19"/>
    <w:r w:rsidR="00912BB4">
      <w:rPr>
        <w:b/>
        <w:bCs/>
        <w:sz w:val="20"/>
        <w:szCs w:val="24"/>
        <w:rtl/>
      </w:rPr>
      <w:t>019</w:t>
    </w:r>
    <w:r w:rsidR="001A4ED8">
      <w:rPr>
        <w:rFonts w:hint="cs"/>
        <w:b/>
        <w:bCs/>
        <w:sz w:val="20"/>
        <w:szCs w:val="24"/>
        <w:rtl/>
      </w:rPr>
      <w:tab/>
    </w:r>
  </w:p>
  <w:p w:rsidR="0087634D" w:rsidRDefault="0021630D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rFonts w:cs="Alaem"/>
        <w:b/>
        <w:bCs/>
        <w:color w:val="632423" w:themeColor="accent2" w:themeShade="80"/>
        <w:sz w:val="14"/>
        <w:szCs w:val="14"/>
        <w:rtl/>
      </w:rPr>
    </w:pPr>
    <w:r w:rsidRPr="00C32A7E">
      <w:rPr>
        <w:rFonts w:hint="cs"/>
        <w:b/>
        <w:bCs/>
        <w:color w:val="632423" w:themeColor="accent2" w:themeShade="80"/>
        <w:sz w:val="20"/>
        <w:szCs w:val="24"/>
        <w:rtl/>
      </w:rPr>
      <w:t>د</w:t>
    </w:r>
    <w:r w:rsidR="00704813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رس خارج </w:t>
    </w:r>
    <w:bookmarkStart w:id="20" w:name="Bokdars"/>
    <w:bookmarkEnd w:id="20"/>
    <w:r w:rsidR="00912BB4">
      <w:rPr>
        <w:rFonts w:hint="cs"/>
        <w:b/>
        <w:bCs/>
        <w:color w:val="632423" w:themeColor="accent2" w:themeShade="80"/>
        <w:sz w:val="20"/>
        <w:szCs w:val="24"/>
        <w:rtl/>
      </w:rPr>
      <w:t>فقه</w:t>
    </w:r>
    <w:r w:rsidR="002B575F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 </w:t>
    </w:r>
    <w:r w:rsidR="00FA3B17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استاد </w:t>
    </w:r>
    <w:bookmarkStart w:id="21" w:name="Bokostad"/>
    <w:bookmarkEnd w:id="21"/>
    <w:r w:rsidR="00912BB4">
      <w:rPr>
        <w:rFonts w:hint="cs"/>
        <w:b/>
        <w:bCs/>
        <w:color w:val="632423" w:themeColor="accent2" w:themeShade="80"/>
        <w:sz w:val="20"/>
        <w:szCs w:val="24"/>
        <w:rtl/>
      </w:rPr>
      <w:t>سید</w:t>
    </w:r>
    <w:r w:rsidR="00912BB4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912BB4">
      <w:rPr>
        <w:rFonts w:hint="cs"/>
        <w:b/>
        <w:bCs/>
        <w:color w:val="632423" w:themeColor="accent2" w:themeShade="80"/>
        <w:sz w:val="20"/>
        <w:szCs w:val="24"/>
        <w:rtl/>
      </w:rPr>
      <w:t>محمد</w:t>
    </w:r>
    <w:r w:rsidR="00912BB4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912BB4">
      <w:rPr>
        <w:rFonts w:hint="cs"/>
        <w:b/>
        <w:bCs/>
        <w:color w:val="632423" w:themeColor="accent2" w:themeShade="80"/>
        <w:sz w:val="20"/>
        <w:szCs w:val="24"/>
        <w:rtl/>
      </w:rPr>
      <w:t>جواد</w:t>
    </w:r>
    <w:r w:rsidR="00912BB4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912BB4">
      <w:rPr>
        <w:rFonts w:hint="cs"/>
        <w:b/>
        <w:bCs/>
        <w:color w:val="632423" w:themeColor="accent2" w:themeShade="80"/>
        <w:sz w:val="20"/>
        <w:szCs w:val="24"/>
        <w:rtl/>
      </w:rPr>
      <w:t>شبیری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(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دام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 xml:space="preserve"> 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ظله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)</w:t>
    </w:r>
  </w:p>
  <w:p w:rsidR="0087634D" w:rsidRDefault="00935A55" w:rsidP="0087634D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color w:val="7030A0"/>
        <w:sz w:val="24"/>
        <w:szCs w:val="24"/>
        <w:rtl/>
      </w:rPr>
      <w:t>تاریخ</w:t>
    </w:r>
    <w:r w:rsidR="00E630BE">
      <w:rPr>
        <w:rFonts w:hint="cs"/>
        <w:sz w:val="24"/>
        <w:szCs w:val="24"/>
        <w:rtl/>
      </w:rPr>
      <w:t xml:space="preserve">: </w:t>
    </w:r>
    <w:bookmarkStart w:id="22" w:name="BokTarikh"/>
    <w:bookmarkEnd w:id="22"/>
    <w:r w:rsidR="00912BB4">
      <w:rPr>
        <w:sz w:val="24"/>
        <w:szCs w:val="24"/>
        <w:rtl/>
      </w:rPr>
      <w:t>19 /8 /1398</w:t>
    </w:r>
  </w:p>
  <w:p w:rsidR="0087634D" w:rsidRDefault="00935A55" w:rsidP="0087634D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color w:val="000000" w:themeColor="text1"/>
        <w:sz w:val="24"/>
        <w:szCs w:val="24"/>
        <w:rtl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عام</w:t>
    </w:r>
    <w:r w:rsidR="00E630BE">
      <w:rPr>
        <w:rFonts w:hint="cs"/>
        <w:b/>
        <w:bCs/>
        <w:color w:val="7030A0"/>
        <w:sz w:val="24"/>
        <w:szCs w:val="24"/>
        <w:rtl/>
      </w:rPr>
      <w:t>:</w:t>
    </w:r>
    <w:r w:rsidR="00E630BE" w:rsidRPr="00102585">
      <w:rPr>
        <w:rFonts w:hint="cs"/>
        <w:color w:val="000000" w:themeColor="text1"/>
        <w:sz w:val="24"/>
        <w:szCs w:val="24"/>
        <w:rtl/>
      </w:rPr>
      <w:t xml:space="preserve"> </w:t>
    </w:r>
    <w:bookmarkStart w:id="23" w:name="BokSabj"/>
    <w:bookmarkEnd w:id="23"/>
    <w:r w:rsidR="00912BB4">
      <w:rPr>
        <w:rFonts w:hint="cs"/>
        <w:color w:val="000000" w:themeColor="text1"/>
        <w:sz w:val="24"/>
        <w:szCs w:val="24"/>
        <w:rtl/>
      </w:rPr>
      <w:t>اقوال</w:t>
    </w:r>
    <w:r w:rsidR="00912BB4">
      <w:rPr>
        <w:color w:val="000000" w:themeColor="text1"/>
        <w:sz w:val="24"/>
        <w:szCs w:val="24"/>
        <w:rtl/>
      </w:rPr>
      <w:t xml:space="preserve"> </w:t>
    </w:r>
    <w:r w:rsidR="00912BB4">
      <w:rPr>
        <w:rFonts w:hint="cs"/>
        <w:color w:val="000000" w:themeColor="text1"/>
        <w:sz w:val="24"/>
        <w:szCs w:val="24"/>
        <w:rtl/>
      </w:rPr>
      <w:t>فقها</w:t>
    </w:r>
    <w:r w:rsidR="00912BB4">
      <w:rPr>
        <w:color w:val="000000" w:themeColor="text1"/>
        <w:sz w:val="24"/>
        <w:szCs w:val="24"/>
        <w:rtl/>
      </w:rPr>
      <w:t xml:space="preserve"> </w:t>
    </w:r>
    <w:r w:rsidR="00912BB4">
      <w:rPr>
        <w:rFonts w:hint="cs"/>
        <w:color w:val="000000" w:themeColor="text1"/>
        <w:sz w:val="24"/>
        <w:szCs w:val="24"/>
        <w:rtl/>
      </w:rPr>
      <w:t>در</w:t>
    </w:r>
    <w:r w:rsidR="00912BB4">
      <w:rPr>
        <w:color w:val="000000" w:themeColor="text1"/>
        <w:sz w:val="24"/>
        <w:szCs w:val="24"/>
        <w:rtl/>
      </w:rPr>
      <w:t xml:space="preserve"> </w:t>
    </w:r>
    <w:r w:rsidR="00912BB4">
      <w:rPr>
        <w:rFonts w:hint="cs"/>
        <w:color w:val="000000" w:themeColor="text1"/>
        <w:sz w:val="24"/>
        <w:szCs w:val="24"/>
        <w:rtl/>
      </w:rPr>
      <w:t>عده</w:t>
    </w:r>
  </w:p>
  <w:p w:rsidR="0087634D" w:rsidRDefault="00935A55" w:rsidP="0087634D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color w:val="7030A0"/>
        <w:sz w:val="24"/>
        <w:szCs w:val="24"/>
        <w:rtl/>
      </w:rPr>
      <w:t>مقرر</w:t>
    </w:r>
    <w:r w:rsidR="00E630BE">
      <w:rPr>
        <w:rFonts w:hint="cs"/>
        <w:sz w:val="24"/>
        <w:szCs w:val="24"/>
        <w:rtl/>
      </w:rPr>
      <w:t xml:space="preserve">: </w:t>
    </w:r>
    <w:bookmarkStart w:id="24" w:name="Bokmoqarer"/>
    <w:bookmarkEnd w:id="24"/>
    <w:r w:rsidR="00AB3F23">
      <w:rPr>
        <w:rFonts w:hint="cs"/>
        <w:sz w:val="24"/>
        <w:szCs w:val="24"/>
        <w:rtl/>
      </w:rPr>
      <w:t>مرکز فقهی امام محمد باقر علیه السلام</w:t>
    </w:r>
  </w:p>
  <w:p w:rsidR="00FA3B17" w:rsidRPr="00F16B53" w:rsidRDefault="00935A55" w:rsidP="0087634D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خاص</w:t>
    </w:r>
    <w:r w:rsidR="00F16B53">
      <w:rPr>
        <w:rFonts w:hint="cs"/>
        <w:sz w:val="24"/>
        <w:szCs w:val="24"/>
        <w:rtl/>
      </w:rPr>
      <w:t xml:space="preserve">: </w:t>
    </w:r>
    <w:bookmarkStart w:id="25" w:name="BokSabj2"/>
    <w:bookmarkEnd w:id="25"/>
    <w:r w:rsidR="00912BB4">
      <w:rPr>
        <w:rFonts w:hint="cs"/>
        <w:sz w:val="24"/>
        <w:szCs w:val="24"/>
        <w:rtl/>
      </w:rPr>
      <w:t>متن</w:t>
    </w:r>
    <w:r w:rsidR="00912BB4">
      <w:rPr>
        <w:sz w:val="24"/>
        <w:szCs w:val="24"/>
        <w:rtl/>
      </w:rPr>
      <w:t xml:space="preserve"> </w:t>
    </w:r>
    <w:r w:rsidR="00912BB4">
      <w:rPr>
        <w:rFonts w:hint="cs"/>
        <w:sz w:val="24"/>
        <w:szCs w:val="24"/>
        <w:rtl/>
      </w:rPr>
      <w:t>تکمله</w:t>
    </w:r>
    <w:r w:rsidR="00912BB4">
      <w:rPr>
        <w:sz w:val="24"/>
        <w:szCs w:val="24"/>
        <w:rtl/>
      </w:rPr>
      <w:t xml:space="preserve"> </w:t>
    </w:r>
    <w:r w:rsidR="00912BB4">
      <w:rPr>
        <w:rFonts w:hint="cs"/>
        <w:sz w:val="24"/>
        <w:szCs w:val="24"/>
        <w:rtl/>
      </w:rPr>
      <w:t>ی</w:t>
    </w:r>
    <w:r w:rsidR="00912BB4">
      <w:rPr>
        <w:sz w:val="24"/>
        <w:szCs w:val="24"/>
        <w:rtl/>
      </w:rPr>
      <w:t xml:space="preserve"> </w:t>
    </w:r>
    <w:r w:rsidR="00912BB4">
      <w:rPr>
        <w:rFonts w:hint="cs"/>
        <w:sz w:val="24"/>
        <w:szCs w:val="24"/>
        <w:rtl/>
      </w:rPr>
      <w:t>عروه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71BC0"/>
    <w:multiLevelType w:val="hybridMultilevel"/>
    <w:tmpl w:val="6012FEBA"/>
    <w:lvl w:ilvl="0" w:tplc="9DF09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33551"/>
    <w:multiLevelType w:val="hybridMultilevel"/>
    <w:tmpl w:val="43B84946"/>
    <w:lvl w:ilvl="0" w:tplc="94308494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Badr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6"/>
  </w:num>
  <w:num w:numId="14">
    <w:abstractNumId w:val="13"/>
  </w:num>
  <w:num w:numId="15">
    <w:abstractNumId w:val="14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aveSubsetFonts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7D"/>
    <w:rsid w:val="00000F4E"/>
    <w:rsid w:val="00002684"/>
    <w:rsid w:val="000072A3"/>
    <w:rsid w:val="000076FD"/>
    <w:rsid w:val="00025777"/>
    <w:rsid w:val="00025B70"/>
    <w:rsid w:val="00027541"/>
    <w:rsid w:val="00035136"/>
    <w:rsid w:val="000353D7"/>
    <w:rsid w:val="00044617"/>
    <w:rsid w:val="00055496"/>
    <w:rsid w:val="00080A41"/>
    <w:rsid w:val="0008299B"/>
    <w:rsid w:val="000913AA"/>
    <w:rsid w:val="00094847"/>
    <w:rsid w:val="00096C63"/>
    <w:rsid w:val="000B5DB5"/>
    <w:rsid w:val="000C3947"/>
    <w:rsid w:val="000D1F18"/>
    <w:rsid w:val="000D2A37"/>
    <w:rsid w:val="000D30E9"/>
    <w:rsid w:val="000D6818"/>
    <w:rsid w:val="000E335E"/>
    <w:rsid w:val="000F16CF"/>
    <w:rsid w:val="000F5BAC"/>
    <w:rsid w:val="00102585"/>
    <w:rsid w:val="00114AB7"/>
    <w:rsid w:val="00116B2B"/>
    <w:rsid w:val="0012200F"/>
    <w:rsid w:val="00124E3D"/>
    <w:rsid w:val="00127E95"/>
    <w:rsid w:val="00130659"/>
    <w:rsid w:val="001347C7"/>
    <w:rsid w:val="001356B0"/>
    <w:rsid w:val="00135D4E"/>
    <w:rsid w:val="00144355"/>
    <w:rsid w:val="00151937"/>
    <w:rsid w:val="00181844"/>
    <w:rsid w:val="001837E9"/>
    <w:rsid w:val="00185786"/>
    <w:rsid w:val="00187DFA"/>
    <w:rsid w:val="00191232"/>
    <w:rsid w:val="001973A5"/>
    <w:rsid w:val="001A1BC1"/>
    <w:rsid w:val="001A1EA5"/>
    <w:rsid w:val="001A2574"/>
    <w:rsid w:val="001A27D7"/>
    <w:rsid w:val="001A294E"/>
    <w:rsid w:val="001A4ED8"/>
    <w:rsid w:val="001B2488"/>
    <w:rsid w:val="001B6799"/>
    <w:rsid w:val="001C1362"/>
    <w:rsid w:val="001D2E9A"/>
    <w:rsid w:val="001D597F"/>
    <w:rsid w:val="001E3FD4"/>
    <w:rsid w:val="00201B99"/>
    <w:rsid w:val="0020241A"/>
    <w:rsid w:val="00203821"/>
    <w:rsid w:val="00211632"/>
    <w:rsid w:val="0021630D"/>
    <w:rsid w:val="00217D2A"/>
    <w:rsid w:val="0024121B"/>
    <w:rsid w:val="00247D2F"/>
    <w:rsid w:val="002532EF"/>
    <w:rsid w:val="00256302"/>
    <w:rsid w:val="00256560"/>
    <w:rsid w:val="002660B2"/>
    <w:rsid w:val="002755B1"/>
    <w:rsid w:val="0027605E"/>
    <w:rsid w:val="00281E00"/>
    <w:rsid w:val="00294A52"/>
    <w:rsid w:val="002A0B70"/>
    <w:rsid w:val="002B3586"/>
    <w:rsid w:val="002B575F"/>
    <w:rsid w:val="002B729B"/>
    <w:rsid w:val="002C23B5"/>
    <w:rsid w:val="002C53A2"/>
    <w:rsid w:val="002D0040"/>
    <w:rsid w:val="002D2FA8"/>
    <w:rsid w:val="002D7EA9"/>
    <w:rsid w:val="002E220F"/>
    <w:rsid w:val="00301FB8"/>
    <w:rsid w:val="00307311"/>
    <w:rsid w:val="0031708C"/>
    <w:rsid w:val="0032100F"/>
    <w:rsid w:val="00327265"/>
    <w:rsid w:val="00331B43"/>
    <w:rsid w:val="0033402C"/>
    <w:rsid w:val="00340521"/>
    <w:rsid w:val="00345C73"/>
    <w:rsid w:val="00354A99"/>
    <w:rsid w:val="00360311"/>
    <w:rsid w:val="00361922"/>
    <w:rsid w:val="00367720"/>
    <w:rsid w:val="00370CE0"/>
    <w:rsid w:val="0037339B"/>
    <w:rsid w:val="00386C11"/>
    <w:rsid w:val="00397466"/>
    <w:rsid w:val="003A6148"/>
    <w:rsid w:val="003C33F6"/>
    <w:rsid w:val="003C3D2E"/>
    <w:rsid w:val="003C43A5"/>
    <w:rsid w:val="003E1C5C"/>
    <w:rsid w:val="003E6650"/>
    <w:rsid w:val="003F5B46"/>
    <w:rsid w:val="00401363"/>
    <w:rsid w:val="00402E47"/>
    <w:rsid w:val="00425015"/>
    <w:rsid w:val="00430994"/>
    <w:rsid w:val="00441B6D"/>
    <w:rsid w:val="004556EF"/>
    <w:rsid w:val="00462B07"/>
    <w:rsid w:val="00465BD2"/>
    <w:rsid w:val="00467BD4"/>
    <w:rsid w:val="004715C8"/>
    <w:rsid w:val="00481C31"/>
    <w:rsid w:val="00482FC1"/>
    <w:rsid w:val="00483027"/>
    <w:rsid w:val="004871AA"/>
    <w:rsid w:val="004918D7"/>
    <w:rsid w:val="004926E1"/>
    <w:rsid w:val="00494BA5"/>
    <w:rsid w:val="004A2FEA"/>
    <w:rsid w:val="004B4A0E"/>
    <w:rsid w:val="004D2DD7"/>
    <w:rsid w:val="004D70C8"/>
    <w:rsid w:val="004D75C5"/>
    <w:rsid w:val="004E2186"/>
    <w:rsid w:val="004E66FB"/>
    <w:rsid w:val="004F470A"/>
    <w:rsid w:val="004F4C59"/>
    <w:rsid w:val="00500C8F"/>
    <w:rsid w:val="00501909"/>
    <w:rsid w:val="00507BBB"/>
    <w:rsid w:val="005128DF"/>
    <w:rsid w:val="0051592A"/>
    <w:rsid w:val="005206FE"/>
    <w:rsid w:val="005257ED"/>
    <w:rsid w:val="005306F8"/>
    <w:rsid w:val="0053412E"/>
    <w:rsid w:val="0054023D"/>
    <w:rsid w:val="005426BF"/>
    <w:rsid w:val="005617C6"/>
    <w:rsid w:val="0056213C"/>
    <w:rsid w:val="0056409D"/>
    <w:rsid w:val="005670A2"/>
    <w:rsid w:val="00580C24"/>
    <w:rsid w:val="00594CC6"/>
    <w:rsid w:val="005968EF"/>
    <w:rsid w:val="00596C1E"/>
    <w:rsid w:val="005A2E26"/>
    <w:rsid w:val="005B2A59"/>
    <w:rsid w:val="005B7BCA"/>
    <w:rsid w:val="005C0DAE"/>
    <w:rsid w:val="005C188E"/>
    <w:rsid w:val="005D2349"/>
    <w:rsid w:val="005E1B60"/>
    <w:rsid w:val="005E5507"/>
    <w:rsid w:val="005E607B"/>
    <w:rsid w:val="005F0A8D"/>
    <w:rsid w:val="00601229"/>
    <w:rsid w:val="00603B67"/>
    <w:rsid w:val="0060743B"/>
    <w:rsid w:val="006162A2"/>
    <w:rsid w:val="00620EF9"/>
    <w:rsid w:val="006240DA"/>
    <w:rsid w:val="0063256E"/>
    <w:rsid w:val="00633F04"/>
    <w:rsid w:val="00635219"/>
    <w:rsid w:val="00635EC0"/>
    <w:rsid w:val="00640B58"/>
    <w:rsid w:val="00651B02"/>
    <w:rsid w:val="00651B19"/>
    <w:rsid w:val="00660A29"/>
    <w:rsid w:val="006862D8"/>
    <w:rsid w:val="00695519"/>
    <w:rsid w:val="006A4134"/>
    <w:rsid w:val="006A5DDA"/>
    <w:rsid w:val="006A6701"/>
    <w:rsid w:val="006B21F4"/>
    <w:rsid w:val="006B3753"/>
    <w:rsid w:val="006B7AD6"/>
    <w:rsid w:val="006C50FD"/>
    <w:rsid w:val="006C56EF"/>
    <w:rsid w:val="006D1DD4"/>
    <w:rsid w:val="006D4014"/>
    <w:rsid w:val="006D44C1"/>
    <w:rsid w:val="006E5651"/>
    <w:rsid w:val="006E5B85"/>
    <w:rsid w:val="006F026A"/>
    <w:rsid w:val="0070265B"/>
    <w:rsid w:val="00704813"/>
    <w:rsid w:val="007138CF"/>
    <w:rsid w:val="0072290D"/>
    <w:rsid w:val="007239B9"/>
    <w:rsid w:val="00723AB5"/>
    <w:rsid w:val="00723D6D"/>
    <w:rsid w:val="00724537"/>
    <w:rsid w:val="00731724"/>
    <w:rsid w:val="0073474B"/>
    <w:rsid w:val="00735511"/>
    <w:rsid w:val="00737208"/>
    <w:rsid w:val="00744DE6"/>
    <w:rsid w:val="0075590E"/>
    <w:rsid w:val="00757BF1"/>
    <w:rsid w:val="00762452"/>
    <w:rsid w:val="007639E0"/>
    <w:rsid w:val="00775507"/>
    <w:rsid w:val="00783473"/>
    <w:rsid w:val="0078594B"/>
    <w:rsid w:val="00795E02"/>
    <w:rsid w:val="007979D0"/>
    <w:rsid w:val="007A4E18"/>
    <w:rsid w:val="007A7B8C"/>
    <w:rsid w:val="007C15B2"/>
    <w:rsid w:val="007C6D9E"/>
    <w:rsid w:val="007D1C43"/>
    <w:rsid w:val="007D6C53"/>
    <w:rsid w:val="007E1564"/>
    <w:rsid w:val="007E1E87"/>
    <w:rsid w:val="007E5B3F"/>
    <w:rsid w:val="007F1431"/>
    <w:rsid w:val="007F2257"/>
    <w:rsid w:val="008006D9"/>
    <w:rsid w:val="0080091D"/>
    <w:rsid w:val="00801374"/>
    <w:rsid w:val="00804108"/>
    <w:rsid w:val="00804FC4"/>
    <w:rsid w:val="008148DD"/>
    <w:rsid w:val="00815576"/>
    <w:rsid w:val="00816367"/>
    <w:rsid w:val="00816A0B"/>
    <w:rsid w:val="00824B22"/>
    <w:rsid w:val="00830C53"/>
    <w:rsid w:val="00834846"/>
    <w:rsid w:val="00837FAA"/>
    <w:rsid w:val="00841F77"/>
    <w:rsid w:val="0085276D"/>
    <w:rsid w:val="00863390"/>
    <w:rsid w:val="0086385C"/>
    <w:rsid w:val="00871916"/>
    <w:rsid w:val="0087634D"/>
    <w:rsid w:val="008852B8"/>
    <w:rsid w:val="008956DD"/>
    <w:rsid w:val="008A510E"/>
    <w:rsid w:val="008A522A"/>
    <w:rsid w:val="008B4464"/>
    <w:rsid w:val="008B750B"/>
    <w:rsid w:val="008C3162"/>
    <w:rsid w:val="008D1F14"/>
    <w:rsid w:val="008E3924"/>
    <w:rsid w:val="008E5183"/>
    <w:rsid w:val="008F13F7"/>
    <w:rsid w:val="008F5B4D"/>
    <w:rsid w:val="008F7B2A"/>
    <w:rsid w:val="00907425"/>
    <w:rsid w:val="00912BB4"/>
    <w:rsid w:val="00923C34"/>
    <w:rsid w:val="00924152"/>
    <w:rsid w:val="0092513D"/>
    <w:rsid w:val="00927A9F"/>
    <w:rsid w:val="009335CC"/>
    <w:rsid w:val="00935A55"/>
    <w:rsid w:val="00941CEB"/>
    <w:rsid w:val="0094720F"/>
    <w:rsid w:val="00953B28"/>
    <w:rsid w:val="00954322"/>
    <w:rsid w:val="00957CAA"/>
    <w:rsid w:val="009605F1"/>
    <w:rsid w:val="0096778A"/>
    <w:rsid w:val="009731FC"/>
    <w:rsid w:val="00974E26"/>
    <w:rsid w:val="00977656"/>
    <w:rsid w:val="009846A7"/>
    <w:rsid w:val="0098794D"/>
    <w:rsid w:val="0099497B"/>
    <w:rsid w:val="00996E0F"/>
    <w:rsid w:val="009A0DDD"/>
    <w:rsid w:val="009A43BA"/>
    <w:rsid w:val="009B0D05"/>
    <w:rsid w:val="009B4CA6"/>
    <w:rsid w:val="009B79F8"/>
    <w:rsid w:val="009C66D5"/>
    <w:rsid w:val="009D13FD"/>
    <w:rsid w:val="009D266A"/>
    <w:rsid w:val="009F7E07"/>
    <w:rsid w:val="00A01522"/>
    <w:rsid w:val="00A10A11"/>
    <w:rsid w:val="00A12636"/>
    <w:rsid w:val="00A13C6A"/>
    <w:rsid w:val="00A17B09"/>
    <w:rsid w:val="00A23E25"/>
    <w:rsid w:val="00A423F3"/>
    <w:rsid w:val="00A457C6"/>
    <w:rsid w:val="00A46AD0"/>
    <w:rsid w:val="00A47063"/>
    <w:rsid w:val="00A473A8"/>
    <w:rsid w:val="00A513F0"/>
    <w:rsid w:val="00A51BAF"/>
    <w:rsid w:val="00A61AC8"/>
    <w:rsid w:val="00A62E53"/>
    <w:rsid w:val="00A6366F"/>
    <w:rsid w:val="00A65716"/>
    <w:rsid w:val="00A65D4C"/>
    <w:rsid w:val="00A70512"/>
    <w:rsid w:val="00A74221"/>
    <w:rsid w:val="00AA1F60"/>
    <w:rsid w:val="00AA40D7"/>
    <w:rsid w:val="00AB3F23"/>
    <w:rsid w:val="00AB5F7D"/>
    <w:rsid w:val="00AC0C50"/>
    <w:rsid w:val="00AC13FC"/>
    <w:rsid w:val="00AC6FE2"/>
    <w:rsid w:val="00AD68F0"/>
    <w:rsid w:val="00AF3925"/>
    <w:rsid w:val="00B009C9"/>
    <w:rsid w:val="00B1296B"/>
    <w:rsid w:val="00B2292F"/>
    <w:rsid w:val="00B42064"/>
    <w:rsid w:val="00B43169"/>
    <w:rsid w:val="00B474F6"/>
    <w:rsid w:val="00B501A8"/>
    <w:rsid w:val="00B55AE4"/>
    <w:rsid w:val="00B70B46"/>
    <w:rsid w:val="00B739B0"/>
    <w:rsid w:val="00B814A3"/>
    <w:rsid w:val="00B845CD"/>
    <w:rsid w:val="00B96F38"/>
    <w:rsid w:val="00BA5518"/>
    <w:rsid w:val="00BB6950"/>
    <w:rsid w:val="00BC716B"/>
    <w:rsid w:val="00BD0E74"/>
    <w:rsid w:val="00BD5F8C"/>
    <w:rsid w:val="00BE29DD"/>
    <w:rsid w:val="00C066AF"/>
    <w:rsid w:val="00C10E06"/>
    <w:rsid w:val="00C11E2A"/>
    <w:rsid w:val="00C145B8"/>
    <w:rsid w:val="00C2438F"/>
    <w:rsid w:val="00C31AF0"/>
    <w:rsid w:val="00C32A7E"/>
    <w:rsid w:val="00C34F28"/>
    <w:rsid w:val="00C35BF2"/>
    <w:rsid w:val="00C368DF"/>
    <w:rsid w:val="00C442C5"/>
    <w:rsid w:val="00C56D0C"/>
    <w:rsid w:val="00C57B5C"/>
    <w:rsid w:val="00C57C7C"/>
    <w:rsid w:val="00C61049"/>
    <w:rsid w:val="00C63FFE"/>
    <w:rsid w:val="00C64A81"/>
    <w:rsid w:val="00C91EB6"/>
    <w:rsid w:val="00CA10B0"/>
    <w:rsid w:val="00CA2F8E"/>
    <w:rsid w:val="00CA3EE2"/>
    <w:rsid w:val="00CA7FD5"/>
    <w:rsid w:val="00CB3287"/>
    <w:rsid w:val="00CB33E2"/>
    <w:rsid w:val="00CB4E68"/>
    <w:rsid w:val="00CC2733"/>
    <w:rsid w:val="00CD0050"/>
    <w:rsid w:val="00CE7481"/>
    <w:rsid w:val="00CF0A8F"/>
    <w:rsid w:val="00D048CE"/>
    <w:rsid w:val="00D10998"/>
    <w:rsid w:val="00D13DA3"/>
    <w:rsid w:val="00D14183"/>
    <w:rsid w:val="00D15CBD"/>
    <w:rsid w:val="00D221CB"/>
    <w:rsid w:val="00D23391"/>
    <w:rsid w:val="00D31805"/>
    <w:rsid w:val="00D552B9"/>
    <w:rsid w:val="00D735B2"/>
    <w:rsid w:val="00D74021"/>
    <w:rsid w:val="00D76D01"/>
    <w:rsid w:val="00D922A9"/>
    <w:rsid w:val="00D9394A"/>
    <w:rsid w:val="00DB0CBB"/>
    <w:rsid w:val="00DB67CC"/>
    <w:rsid w:val="00DC000D"/>
    <w:rsid w:val="00DC3783"/>
    <w:rsid w:val="00DE1070"/>
    <w:rsid w:val="00E00219"/>
    <w:rsid w:val="00E0316B"/>
    <w:rsid w:val="00E25E10"/>
    <w:rsid w:val="00E50B41"/>
    <w:rsid w:val="00E50EEA"/>
    <w:rsid w:val="00E5219B"/>
    <w:rsid w:val="00E52D07"/>
    <w:rsid w:val="00E5518B"/>
    <w:rsid w:val="00E609FE"/>
    <w:rsid w:val="00E630BE"/>
    <w:rsid w:val="00E75920"/>
    <w:rsid w:val="00E77015"/>
    <w:rsid w:val="00E80D96"/>
    <w:rsid w:val="00E871FA"/>
    <w:rsid w:val="00E92236"/>
    <w:rsid w:val="00E936A4"/>
    <w:rsid w:val="00E954BB"/>
    <w:rsid w:val="00EA242D"/>
    <w:rsid w:val="00EA45E7"/>
    <w:rsid w:val="00EB78E3"/>
    <w:rsid w:val="00EB7BE3"/>
    <w:rsid w:val="00EC1C4B"/>
    <w:rsid w:val="00EC735A"/>
    <w:rsid w:val="00ED5F38"/>
    <w:rsid w:val="00EE0528"/>
    <w:rsid w:val="00EE0620"/>
    <w:rsid w:val="00EF27FE"/>
    <w:rsid w:val="00F07FB6"/>
    <w:rsid w:val="00F130BC"/>
    <w:rsid w:val="00F149D0"/>
    <w:rsid w:val="00F16B53"/>
    <w:rsid w:val="00F171AA"/>
    <w:rsid w:val="00F21982"/>
    <w:rsid w:val="00F25ECD"/>
    <w:rsid w:val="00F318BE"/>
    <w:rsid w:val="00F33297"/>
    <w:rsid w:val="00F343FB"/>
    <w:rsid w:val="00F359FE"/>
    <w:rsid w:val="00F42159"/>
    <w:rsid w:val="00F4256E"/>
    <w:rsid w:val="00F42EE1"/>
    <w:rsid w:val="00F52E9E"/>
    <w:rsid w:val="00F52F95"/>
    <w:rsid w:val="00F60F1F"/>
    <w:rsid w:val="00F64141"/>
    <w:rsid w:val="00F67508"/>
    <w:rsid w:val="00F71FC9"/>
    <w:rsid w:val="00F73B48"/>
    <w:rsid w:val="00F74268"/>
    <w:rsid w:val="00F74F51"/>
    <w:rsid w:val="00F842AD"/>
    <w:rsid w:val="00F914EB"/>
    <w:rsid w:val="00F91B85"/>
    <w:rsid w:val="00F938E7"/>
    <w:rsid w:val="00FA3B17"/>
    <w:rsid w:val="00FA5526"/>
    <w:rsid w:val="00FA5E8D"/>
    <w:rsid w:val="00FA5F3D"/>
    <w:rsid w:val="00FB399E"/>
    <w:rsid w:val="00FB7F50"/>
    <w:rsid w:val="00FC2A85"/>
    <w:rsid w:val="00FC40AF"/>
    <w:rsid w:val="00FC73B9"/>
    <w:rsid w:val="00FD0A16"/>
    <w:rsid w:val="00FE3D7D"/>
    <w:rsid w:val="00FE6DCF"/>
    <w:rsid w:val="00FF6BAD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/"/>
  <w:listSeparator w:val="؛"/>
  <w15:docId w15:val="{79ED2FB3-8E69-47E5-AA23-A2EFD6DE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91D"/>
    <w:pPr>
      <w:bidi/>
      <w:spacing w:line="276" w:lineRule="auto"/>
    </w:pPr>
    <w:rPr>
      <w:rFonts w:cs="B Badr"/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AF0"/>
    <w:pPr>
      <w:keepNext/>
      <w:spacing w:before="120"/>
      <w:outlineLvl w:val="0"/>
    </w:pPr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716B"/>
    <w:pPr>
      <w:keepNext/>
      <w:spacing w:before="240" w:after="60"/>
      <w:outlineLvl w:val="1"/>
    </w:pPr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716B"/>
    <w:pPr>
      <w:keepNext/>
      <w:spacing w:before="240" w:after="60"/>
      <w:outlineLvl w:val="2"/>
    </w:pPr>
    <w:rPr>
      <w:rFonts w:ascii="Cambria" w:eastAsia="Times New Roman" w:hAnsi="Cambria" w:cs="B Titr"/>
      <w:b/>
      <w:bCs/>
      <w:color w:val="0000FD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716B"/>
    <w:pPr>
      <w:keepNext/>
      <w:spacing w:before="240" w:after="60"/>
      <w:outlineLvl w:val="3"/>
    </w:pPr>
    <w:rPr>
      <w:rFonts w:eastAsia="Times New Roman" w:cs="B Titr"/>
      <w:b/>
      <w:bCs/>
      <w:color w:val="0000FC"/>
      <w:sz w:val="28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716B"/>
    <w:pPr>
      <w:keepNext/>
      <w:spacing w:before="240" w:after="60"/>
      <w:outlineLvl w:val="4"/>
    </w:pPr>
    <w:rPr>
      <w:rFonts w:eastAsia="Times New Roman" w:cs="B Titr"/>
      <w:b/>
      <w:bCs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C716B"/>
    <w:pPr>
      <w:keepNext/>
      <w:spacing w:before="240" w:after="60"/>
      <w:outlineLvl w:val="5"/>
    </w:pPr>
    <w:rPr>
      <w:rFonts w:eastAsia="Times New Roman" w:cs="B Titr"/>
      <w:b/>
      <w:bCs/>
      <w:color w:val="0000FA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C716B"/>
    <w:pPr>
      <w:keepNext/>
      <w:spacing w:before="240" w:after="60"/>
      <w:outlineLvl w:val="6"/>
    </w:pPr>
    <w:rPr>
      <w:rFonts w:eastAsia="Times New Roman" w:cs="B Titr"/>
      <w:bCs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BC716B"/>
    <w:pPr>
      <w:keepNext/>
      <w:spacing w:before="240" w:after="60" w:line="240" w:lineRule="auto"/>
      <w:outlineLvl w:val="7"/>
    </w:pPr>
    <w:rPr>
      <w:rFonts w:eastAsia="Times New Roman" w:cs="B Titr"/>
      <w:bCs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BC716B"/>
    <w:pPr>
      <w:keepNext/>
      <w:spacing w:before="240" w:after="60"/>
      <w:outlineLvl w:val="8"/>
    </w:pPr>
    <w:rPr>
      <w:rFonts w:ascii="Cambria" w:eastAsia="Times New Roman" w:hAnsi="Cambria" w:cs="B Titr"/>
      <w:bCs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1AF0"/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C716B"/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character" w:customStyle="1" w:styleId="Heading3Char">
    <w:name w:val="Heading 3 Char"/>
    <w:link w:val="Heading3"/>
    <w:uiPriority w:val="9"/>
    <w:rsid w:val="00BC716B"/>
    <w:rPr>
      <w:rFonts w:ascii="Cambria" w:eastAsia="Times New Roman" w:hAnsi="Cambria" w:cs="B Titr"/>
      <w:b/>
      <w:bCs/>
      <w:color w:val="0000FD"/>
      <w:sz w:val="26"/>
      <w:szCs w:val="28"/>
    </w:rPr>
  </w:style>
  <w:style w:type="character" w:customStyle="1" w:styleId="Heading4Char">
    <w:name w:val="Heading 4 Char"/>
    <w:link w:val="Heading4"/>
    <w:uiPriority w:val="9"/>
    <w:rsid w:val="00BC716B"/>
    <w:rPr>
      <w:rFonts w:eastAsia="Times New Roman" w:cs="B Titr"/>
      <w:b/>
      <w:bCs/>
      <w:color w:val="0000FC"/>
      <w:sz w:val="28"/>
      <w:szCs w:val="26"/>
    </w:rPr>
  </w:style>
  <w:style w:type="character" w:customStyle="1" w:styleId="Heading5Char">
    <w:name w:val="Heading 5 Char"/>
    <w:link w:val="Heading5"/>
    <w:uiPriority w:val="9"/>
    <w:rsid w:val="00BC716B"/>
    <w:rPr>
      <w:rFonts w:eastAsia="Times New Roman" w:cs="B Titr"/>
      <w:b/>
      <w:bCs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BC716B"/>
    <w:rPr>
      <w:rFonts w:eastAsia="Times New Roman" w:cs="B Titr"/>
      <w:bCs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BC716B"/>
    <w:rPr>
      <w:rFonts w:eastAsia="Times New Roman" w:cs="B Titr"/>
      <w:b/>
      <w:bCs/>
      <w:color w:val="0000FA"/>
      <w:sz w:val="22"/>
      <w:szCs w:val="24"/>
    </w:rPr>
  </w:style>
  <w:style w:type="character" w:customStyle="1" w:styleId="Heading8Char">
    <w:name w:val="Heading 8 Char"/>
    <w:link w:val="Heading8"/>
    <w:uiPriority w:val="9"/>
    <w:rsid w:val="00BC716B"/>
    <w:rPr>
      <w:rFonts w:eastAsia="Times New Roman" w:cs="B Titr"/>
      <w:bCs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BC716B"/>
    <w:rPr>
      <w:rFonts w:ascii="Cambria" w:eastAsia="Times New Roman" w:hAnsi="Cambria" w:cs="B Titr"/>
      <w:bCs/>
      <w:color w:val="0000F7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qFormat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qFormat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2">
    <w:name w:val="نظر سایر علما2"/>
    <w:basedOn w:val="Normal"/>
    <w:qFormat/>
    <w:rsid w:val="006162A2"/>
    <w:rPr>
      <w:color w:val="000080"/>
    </w:rPr>
  </w:style>
  <w:style w:type="paragraph" w:customStyle="1" w:styleId="a">
    <w:name w:val="متن نظر استاد"/>
    <w:basedOn w:val="Normal"/>
    <w:rsid w:val="001B2488"/>
    <w:rPr>
      <w:color w:val="800000"/>
    </w:rPr>
  </w:style>
  <w:style w:type="character" w:styleId="Emphasis">
    <w:name w:val="Emphasis"/>
    <w:aliases w:val="موضوع"/>
    <w:basedOn w:val="DefaultParagraphFont"/>
    <w:uiPriority w:val="20"/>
    <w:qFormat/>
    <w:rsid w:val="00FC73B9"/>
    <w:rPr>
      <w:rFonts w:cs="B Titr"/>
      <w:bCs/>
      <w:i/>
      <w:iCs w:val="0"/>
      <w:color w:val="0101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0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پاورقي"/>
    <w:basedOn w:val="FootnoteText"/>
    <w:link w:val="a2"/>
    <w:qFormat/>
    <w:rsid w:val="00824B22"/>
  </w:style>
  <w:style w:type="character" w:customStyle="1" w:styleId="a2">
    <w:name w:val="پاورقي نویسه"/>
    <w:basedOn w:val="FootnoteTextChar"/>
    <w:link w:val="a1"/>
    <w:rsid w:val="00824B22"/>
    <w:rPr>
      <w:rFonts w:cs="B Badr"/>
    </w:rPr>
  </w:style>
  <w:style w:type="character" w:customStyle="1" w:styleId="a3">
    <w:name w:val="نظر سایر علما"/>
    <w:basedOn w:val="DefaultParagraphFont"/>
    <w:uiPriority w:val="1"/>
    <w:qFormat/>
    <w:rsid w:val="006D4014"/>
    <w:rPr>
      <w:rFonts w:cs="B Badr"/>
      <w:b/>
      <w:bCs/>
      <w:color w:val="00008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11005/6/99/&#1588;&#1593;&#1740;&#1576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99C6C-0A94-4AF4-B12D-9B1AB893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</Template>
  <TotalTime>1</TotalTime>
  <Pages>5</Pages>
  <Words>1043</Words>
  <Characters>5948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تقریرات دروس خارج مدرسه فقهی امام محمد باقر علیه السلام</vt:lpstr>
      <vt:lpstr>تقریرات دروس خارج مدرسه فقهی امام محمد باقر علیه السلام</vt:lpstr>
    </vt:vector>
  </TitlesOfParts>
  <Manager>mfeb.ir</Manager>
  <Company>مدرسه فقهی امام محمد باقر علیه السلام</Company>
  <LinksUpToDate>false</LinksUpToDate>
  <CharactersWithSpaces>6978</CharactersWithSpaces>
  <SharedDoc>false</SharedDoc>
  <HyperlinkBase>www.mfeb.ir</HyperlinkBase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تقریرات دروس خارج مدرسه فقهی امام محمد باقر علیه السلام</dc:title>
  <dc:subject>تقریر دروس خارج</dc:subject>
  <dc:creator>mfeb.ir;سید علی مرتضوی</dc:creator>
  <cp:keywords>تقریر، درس خارج</cp:keywords>
  <dc:description>2.8اصلاح هدینگ موضوع</dc:description>
  <cp:lastModifiedBy>مسعود صدری</cp:lastModifiedBy>
  <cp:revision>5</cp:revision>
  <cp:lastPrinted>2019-11-11T14:30:00Z</cp:lastPrinted>
  <dcterms:created xsi:type="dcterms:W3CDTF">2019-11-11T14:30:00Z</dcterms:created>
  <dcterms:modified xsi:type="dcterms:W3CDTF">2019-12-04T07:38:00Z</dcterms:modified>
  <cp:contentStatus>ویرایش 2.5</cp:contentStatus>
  <cp:version>2.7</cp:version>
</cp:coreProperties>
</file>