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71F" w:rsidRDefault="0002571F" w:rsidP="0002571F">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02571F" w:rsidRDefault="0002571F" w:rsidP="0002571F">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rPr>
      </w:pPr>
      <w:r>
        <w:rPr>
          <w:rFonts w:ascii="IRANSans" w:hAnsi="IRANSans" w:cs="IRANSans"/>
          <w:b/>
          <w:bCs/>
          <w:color w:val="0101FF"/>
          <w:sz w:val="24"/>
          <w:szCs w:val="24"/>
          <w:shd w:val="clear" w:color="auto" w:fill="FFFFFF"/>
          <w:rtl/>
        </w:rPr>
        <w:t>جلسه18</w:t>
      </w:r>
      <w:r>
        <w:rPr>
          <w:rFonts w:ascii="IRANSans" w:hAnsi="IRANSans" w:cs="IRANSans" w:hint="cs"/>
          <w:b/>
          <w:bCs/>
          <w:color w:val="0101FF"/>
          <w:sz w:val="24"/>
          <w:szCs w:val="24"/>
          <w:shd w:val="clear" w:color="auto" w:fill="FFFFFF"/>
          <w:rtl/>
        </w:rPr>
        <w:t>5</w:t>
      </w:r>
      <w:r>
        <w:rPr>
          <w:rFonts w:ascii="IRANSans" w:hAnsi="IRANSans" w:cs="IRANSans"/>
          <w:b/>
          <w:bCs/>
          <w:color w:val="0101FF"/>
          <w:sz w:val="24"/>
          <w:szCs w:val="24"/>
          <w:shd w:val="clear" w:color="auto" w:fill="FFFFFF"/>
          <w:rtl/>
        </w:rPr>
        <w:t>– 1</w:t>
      </w:r>
      <w:r>
        <w:rPr>
          <w:rFonts w:ascii="IRANSans" w:hAnsi="IRANSans" w:cs="IRANSans" w:hint="cs"/>
          <w:b/>
          <w:bCs/>
          <w:color w:val="0101FF"/>
          <w:sz w:val="24"/>
          <w:szCs w:val="24"/>
          <w:shd w:val="clear" w:color="auto" w:fill="FFFFFF"/>
          <w:rtl/>
        </w:rPr>
        <w:t>4</w:t>
      </w:r>
      <w:r>
        <w:rPr>
          <w:rFonts w:ascii="IRANSans" w:hAnsi="IRANSans" w:cs="IRANSans"/>
          <w:b/>
          <w:bCs/>
          <w:color w:val="0101FF"/>
          <w:sz w:val="24"/>
          <w:szCs w:val="24"/>
          <w:shd w:val="clear" w:color="auto" w:fill="FFFFFF"/>
          <w:rtl/>
        </w:rPr>
        <w:t xml:space="preserve"> /08/ 1398 متن تکمله‌ی عروه/ اقوال فقها در عده/کتاب العدد</w:t>
      </w:r>
    </w:p>
    <w:p w:rsidR="008F5B4D" w:rsidRPr="009C66D5" w:rsidRDefault="008F5B4D" w:rsidP="008F5B4D">
      <w:pPr>
        <w:rPr>
          <w:rStyle w:val="Emphasis"/>
          <w:b/>
          <w:bCs w:val="0"/>
          <w:rtl/>
        </w:rPr>
      </w:pPr>
      <w:r w:rsidRPr="009C66D5">
        <w:rPr>
          <w:rStyle w:val="Emphasis"/>
          <w:rFonts w:hint="cs"/>
          <w:b/>
          <w:bCs w:val="0"/>
          <w:rtl/>
        </w:rPr>
        <w:t>خلاصه</w:t>
      </w:r>
      <w:r w:rsidR="002C46C1">
        <w:rPr>
          <w:rStyle w:val="Emphasis"/>
          <w:rFonts w:hint="cs"/>
          <w:b/>
          <w:bCs w:val="0"/>
          <w:rtl/>
        </w:rPr>
        <w:t>‌ی</w:t>
      </w:r>
      <w:r w:rsidRPr="009C66D5">
        <w:rPr>
          <w:rStyle w:val="Emphasis"/>
          <w:rFonts w:hint="cs"/>
          <w:b/>
          <w:bCs w:val="0"/>
          <w:rtl/>
        </w:rPr>
        <w:t xml:space="preserve"> مباحث گذشته:</w:t>
      </w:r>
    </w:p>
    <w:p w:rsidR="003A6148" w:rsidRDefault="00D93E67" w:rsidP="003A6148">
      <w:pPr>
        <w:pBdr>
          <w:bottom w:val="double" w:sz="6" w:space="1" w:color="auto"/>
        </w:pBdr>
        <w:rPr>
          <w:rtl/>
        </w:rPr>
      </w:pPr>
      <w:r>
        <w:rPr>
          <w:rFonts w:hint="cs"/>
          <w:rtl/>
        </w:rPr>
        <w:t>مساله‌ی اول و دوم تکمله‌ی عروه را بررسی کردیم و به مساله‌ی سوم رسیدیم.</w:t>
      </w:r>
    </w:p>
    <w:p w:rsidR="00247D2F" w:rsidRPr="003A6148" w:rsidRDefault="00247D2F" w:rsidP="003A6148">
      <w:pPr>
        <w:pBdr>
          <w:bottom w:val="double" w:sz="6" w:space="1" w:color="auto"/>
        </w:pBdr>
      </w:pPr>
    </w:p>
    <w:p w:rsidR="008F5B4D" w:rsidRDefault="008F5B4D" w:rsidP="003A6148"/>
    <w:p w:rsidR="003E6650" w:rsidRPr="001A27D7" w:rsidRDefault="00D93E67" w:rsidP="00D93E67">
      <w:pPr>
        <w:pStyle w:val="Heading1"/>
        <w:rPr>
          <w:rtl/>
        </w:rPr>
      </w:pPr>
      <w:bookmarkStart w:id="0" w:name="_Toc23821402"/>
      <w:r>
        <w:rPr>
          <w:rFonts w:hint="cs"/>
          <w:rtl/>
        </w:rPr>
        <w:t>مساله‌ی سوم تکمله‌ی عروه</w:t>
      </w:r>
      <w:bookmarkEnd w:id="0"/>
    </w:p>
    <w:p w:rsidR="00D93E67" w:rsidRPr="00D93E67" w:rsidRDefault="00D93E67" w:rsidP="00D93E67">
      <w:pPr>
        <w:jc w:val="both"/>
        <w:rPr>
          <w:b/>
          <w:bCs/>
          <w:color w:val="0000FF"/>
        </w:rPr>
      </w:pPr>
      <w:r w:rsidRPr="00D93E67">
        <w:rPr>
          <w:rFonts w:hint="cs"/>
          <w:b/>
          <w:bCs/>
          <w:color w:val="0000FF"/>
          <w:rtl/>
        </w:rPr>
        <w:t>مسألة 3: ذكروا أنّها لو رأت الدم مرة ثم بلغت سن اليأس أكملت العدة بشهرين</w:t>
      </w:r>
      <w:r w:rsidRPr="00D93E67">
        <w:rPr>
          <w:rFonts w:hint="cs"/>
          <w:b/>
          <w:bCs/>
          <w:color w:val="0000FF"/>
        </w:rPr>
        <w:t>‌</w:t>
      </w:r>
    </w:p>
    <w:p w:rsidR="00D93E67" w:rsidRPr="00D93E67" w:rsidRDefault="00D93E67" w:rsidP="00D93E67">
      <w:pPr>
        <w:jc w:val="both"/>
        <w:rPr>
          <w:color w:val="0000FF"/>
          <w:rtl/>
        </w:rPr>
      </w:pPr>
      <w:r w:rsidRPr="00D93E67">
        <w:rPr>
          <w:rFonts w:hint="cs"/>
          <w:color w:val="0000FF"/>
          <w:rtl/>
        </w:rPr>
        <w:t xml:space="preserve">و في الجواهر: بلا خلاف أجده فيه و يدل عليه خبر هارون بن حمزة عن أبي عبد اللّه (ع) </w:t>
      </w:r>
      <w:r w:rsidRPr="00A4709C">
        <w:rPr>
          <w:rFonts w:hint="cs"/>
          <w:color w:val="008000"/>
          <w:rtl/>
        </w:rPr>
        <w:t>«في امرأة طلقت و قد طعنت في السن فحاضت حيضة واحدة ثم ارتفع حيضها فقال (ع): تعتد بالحيض و شهرين مستقبلين فإنها قد يئست من المحيض»</w:t>
      </w:r>
      <w:r w:rsidRPr="00D93E67">
        <w:rPr>
          <w:rFonts w:hint="cs"/>
          <w:color w:val="0000FF"/>
          <w:rtl/>
        </w:rPr>
        <w:t>. و هو و إن كان ضعيفا إلّا أنّه منجبر بالعمل به، و المراد من التعليل أنّها حيث يئست من المحيض فتنتقل عدتها من الأقراء إلى الأشهر و يستفاد منه أنّ العدة لا ب</w:t>
      </w:r>
      <w:r w:rsidR="00923E4C">
        <w:rPr>
          <w:rFonts w:hint="cs"/>
          <w:color w:val="0000FF"/>
          <w:rtl/>
        </w:rPr>
        <w:t>د منها و يكون الشهران بدل القرئی</w:t>
      </w:r>
      <w:r w:rsidRPr="00D93E67">
        <w:rPr>
          <w:rFonts w:hint="cs"/>
          <w:color w:val="0000FF"/>
          <w:rtl/>
        </w:rPr>
        <w:t>ن الآخرين، و ظاهرهم الاقتصار في التلفيق على مورد الخبر، لكن الأظهر إلحاق صورة رؤية الدم مرتين فيضم إليهما شهر مستقبل، و إذا كانت ذات الشهور فاعتدت بشهرين أو بشهر أو أقل ثم يئست أتمت ثلاثة أشهر. فإنّ الظاهر أنّ المدار في وجوب العدة و عدمه على حال الطلاق، فان كانت يائسة حاله لا عدة عليها، و إلّا وجبت و لو بلغت سن اليأس بعده بزمان قليل، إذ احتمال عدم العدة عليها مقطوع العدم إذ هو مستلزم لجواز نكاحها قبل اليأس و هو مقطوع البطلان، و كون عدتها إلى زمان اليأس بعيد، فيبقى وجوب الاعتداد بثلاثة أشهر إذ العدة أحد الأمرين من الأقراء أو الأشهر، و كان مقتضى القاعدة فيما إذا رأت الدم مرة أو مرتين ثم يئست وجوب الاستيناف بثلاثة أشهر و عدم احتساب ما رأته من الدم مرة أو مرتين و إنّما خرجنا عنها لأجل النص.</w:t>
      </w:r>
      <w:r w:rsidR="00F57808">
        <w:rPr>
          <w:rStyle w:val="FootnoteReference"/>
          <w:color w:val="0000FF"/>
          <w:rtl/>
        </w:rPr>
        <w:footnoteReference w:id="1"/>
      </w:r>
    </w:p>
    <w:p w:rsidR="005D086C" w:rsidRDefault="00A4709C" w:rsidP="00D93E67">
      <w:pPr>
        <w:jc w:val="both"/>
        <w:rPr>
          <w:rtl/>
        </w:rPr>
      </w:pPr>
      <w:r>
        <w:rPr>
          <w:rFonts w:hint="cs"/>
          <w:rtl/>
        </w:rPr>
        <w:t>مرحوم سید می فرماید: فقها گفته اند که اگر زنی یک بار خون ببیند، سپس یائسه شود، عده اش یک قرء و دو ماه خواهد بود.</w:t>
      </w:r>
    </w:p>
    <w:p w:rsidR="001A1EA5" w:rsidRDefault="00353965" w:rsidP="00D93E67">
      <w:pPr>
        <w:jc w:val="both"/>
        <w:rPr>
          <w:rtl/>
        </w:rPr>
      </w:pPr>
      <w:r>
        <w:rPr>
          <w:rFonts w:hint="cs"/>
          <w:rtl/>
        </w:rPr>
        <w:t>صاحب جواهر می فرماید: مخالفی در مساله نیافتم.</w:t>
      </w:r>
    </w:p>
    <w:p w:rsidR="005D086C" w:rsidRDefault="00353965" w:rsidP="00D93E67">
      <w:pPr>
        <w:jc w:val="both"/>
        <w:rPr>
          <w:rtl/>
        </w:rPr>
      </w:pPr>
      <w:r>
        <w:rPr>
          <w:rFonts w:hint="cs"/>
          <w:rtl/>
        </w:rPr>
        <w:t>مرحوم سید می فرماید: خبر ها</w:t>
      </w:r>
      <w:r w:rsidR="005D086C">
        <w:rPr>
          <w:rFonts w:hint="cs"/>
          <w:rtl/>
        </w:rPr>
        <w:t>رون بن حمزه بر آن دلالت می کند.</w:t>
      </w:r>
    </w:p>
    <w:p w:rsidR="00353965" w:rsidRDefault="00353965" w:rsidP="00D93E67">
      <w:pPr>
        <w:jc w:val="both"/>
        <w:rPr>
          <w:rtl/>
        </w:rPr>
      </w:pPr>
      <w:r>
        <w:rPr>
          <w:rFonts w:hint="cs"/>
          <w:rtl/>
        </w:rPr>
        <w:lastRenderedPageBreak/>
        <w:t>سپس می فرماید: روایت ضعیف است اما با عمل اصحاب، ضعف آن منجبر می شود.</w:t>
      </w:r>
    </w:p>
    <w:p w:rsidR="00D93E67" w:rsidRDefault="00930BCA" w:rsidP="00930BCA">
      <w:pPr>
        <w:pStyle w:val="Heading2"/>
        <w:rPr>
          <w:rtl/>
        </w:rPr>
      </w:pPr>
      <w:bookmarkStart w:id="1" w:name="_Toc23821403"/>
      <w:r>
        <w:rPr>
          <w:rFonts w:hint="cs"/>
          <w:rtl/>
        </w:rPr>
        <w:t>روایت هارون بن حمزه</w:t>
      </w:r>
      <w:bookmarkEnd w:id="1"/>
    </w:p>
    <w:p w:rsidR="00766FC5" w:rsidRDefault="00583656" w:rsidP="00766FC5">
      <w:pPr>
        <w:jc w:val="both"/>
        <w:rPr>
          <w:rtl/>
        </w:rPr>
      </w:pPr>
      <w:r w:rsidRPr="00583656">
        <w:rPr>
          <w:rFonts w:hint="cs"/>
          <w:rtl/>
        </w:rPr>
        <w:t>مُحَمَّدُ بْنُ يَحْيَى عَنْ مُحَمَّدِ بْنِ الْحُسَيْنِ عَنْ يَزِيدَ بْنِ إِسْحَاقَ شَعِرٍ عَنْ هَارُونَ بْنِ‏</w:t>
      </w:r>
      <w:r>
        <w:rPr>
          <w:rFonts w:hint="cs"/>
          <w:rtl/>
        </w:rPr>
        <w:t xml:space="preserve"> </w:t>
      </w:r>
      <w:r w:rsidRPr="00583656">
        <w:rPr>
          <w:rFonts w:hint="cs"/>
          <w:rtl/>
        </w:rPr>
        <w:t xml:space="preserve">حَمْزَةَ عَنْ أَبِي عَبْدِ اللَّهِ ع‏ </w:t>
      </w:r>
      <w:r w:rsidRPr="00583656">
        <w:rPr>
          <w:rFonts w:hint="cs"/>
          <w:color w:val="008000"/>
          <w:rtl/>
        </w:rPr>
        <w:t>فِي‏ امْرَأَةٍ طُلِّقَتْ‏ وَ قَدْ طَعَنَتْ‏ فِي السِّنِّ فَحَاضَتْ حَيْضَةً وَاحِدَةً ثُمَّ ارْتَفَعَ حَيْضُهَا فَقَالَ تَعْتَدُّ بِالْحَيْضَةِ وَ شَهْرَيْنِ مُسْتَقْبِلَيْنِ فَإِنَّهَا قَدْ يَئِسَتْ مِنَ الْمَحِيضِ.</w:t>
      </w:r>
      <w:r>
        <w:rPr>
          <w:rStyle w:val="FootnoteReference"/>
          <w:color w:val="008000"/>
          <w:rtl/>
        </w:rPr>
        <w:footnoteReference w:id="2"/>
      </w:r>
    </w:p>
    <w:p w:rsidR="00D93E67" w:rsidRDefault="00583656" w:rsidP="00D93E67">
      <w:pPr>
        <w:jc w:val="both"/>
        <w:rPr>
          <w:rtl/>
        </w:rPr>
      </w:pPr>
      <w:r>
        <w:rPr>
          <w:rFonts w:hint="cs"/>
          <w:rtl/>
        </w:rPr>
        <w:t>شَع</w:t>
      </w:r>
      <w:r w:rsidRPr="00583656">
        <w:rPr>
          <w:rFonts w:hint="cs"/>
          <w:rtl/>
        </w:rPr>
        <w:t>ر</w:t>
      </w:r>
      <w:r>
        <w:rPr>
          <w:rFonts w:hint="cs"/>
          <w:rtl/>
        </w:rPr>
        <w:t>، لقب یزید بن اسحاق می باشد.</w:t>
      </w:r>
    </w:p>
    <w:p w:rsidR="00583656" w:rsidRDefault="005C21D7" w:rsidP="00D93E67">
      <w:pPr>
        <w:jc w:val="both"/>
        <w:rPr>
          <w:rtl/>
        </w:rPr>
      </w:pPr>
      <w:r>
        <w:rPr>
          <w:rFonts w:hint="cs"/>
          <w:rtl/>
        </w:rPr>
        <w:t>محمد بن یحیی العطار، محمد بن الحسین بن ابی الخطاب و هارون بن حمزه توثیقات صریح دارند.</w:t>
      </w:r>
    </w:p>
    <w:p w:rsidR="00402D76" w:rsidRDefault="00402D76" w:rsidP="00D93E67">
      <w:pPr>
        <w:jc w:val="both"/>
        <w:rPr>
          <w:rtl/>
        </w:rPr>
      </w:pPr>
      <w:r>
        <w:rPr>
          <w:rFonts w:hint="cs"/>
          <w:rtl/>
        </w:rPr>
        <w:t>فقط یزید بن اسحاق شعر توثیق ندارد.</w:t>
      </w:r>
    </w:p>
    <w:p w:rsidR="003312D9" w:rsidRPr="00E919F9" w:rsidRDefault="003312D9" w:rsidP="00D93E67">
      <w:pPr>
        <w:jc w:val="both"/>
        <w:rPr>
          <w:color w:val="000000"/>
          <w:rtl/>
        </w:rPr>
      </w:pPr>
      <w:r>
        <w:rPr>
          <w:rFonts w:hint="cs"/>
          <w:rtl/>
        </w:rPr>
        <w:t xml:space="preserve">دو قرینه </w:t>
      </w:r>
      <w:r w:rsidRPr="00E919F9">
        <w:rPr>
          <w:rFonts w:hint="cs"/>
          <w:color w:val="000000"/>
          <w:rtl/>
        </w:rPr>
        <w:t>جهت توثیق یزید بن اسحاق می توان بیان کرد:</w:t>
      </w:r>
    </w:p>
    <w:p w:rsidR="003312D9" w:rsidRPr="00E919F9" w:rsidRDefault="003312D9" w:rsidP="003312D9">
      <w:pPr>
        <w:pStyle w:val="ListParagraph"/>
        <w:numPr>
          <w:ilvl w:val="0"/>
          <w:numId w:val="16"/>
        </w:numPr>
        <w:jc w:val="both"/>
        <w:rPr>
          <w:rFonts w:cs="B Badr"/>
          <w:color w:val="000000"/>
        </w:rPr>
      </w:pPr>
      <w:r w:rsidRPr="00E919F9">
        <w:rPr>
          <w:rFonts w:cs="B Badr" w:hint="cs"/>
          <w:color w:val="000000"/>
          <w:rtl/>
        </w:rPr>
        <w:t>اکثار روایت محمد بن الحسین بن ابی الخطاب</w:t>
      </w:r>
    </w:p>
    <w:p w:rsidR="003312D9" w:rsidRPr="00E919F9" w:rsidRDefault="003312D9" w:rsidP="003312D9">
      <w:pPr>
        <w:pStyle w:val="ListParagraph"/>
        <w:numPr>
          <w:ilvl w:val="0"/>
          <w:numId w:val="16"/>
        </w:numPr>
        <w:jc w:val="both"/>
        <w:rPr>
          <w:rFonts w:cs="B Badr"/>
          <w:color w:val="000000"/>
          <w:rtl/>
        </w:rPr>
      </w:pPr>
      <w:r w:rsidRPr="00E919F9">
        <w:rPr>
          <w:rFonts w:cs="B Badr" w:hint="cs"/>
          <w:color w:val="000000"/>
          <w:rtl/>
        </w:rPr>
        <w:t>روایت جعفر بن بشیر</w:t>
      </w:r>
      <w:r w:rsidR="000E35F9">
        <w:rPr>
          <w:rFonts w:cs="B Badr" w:hint="cs"/>
          <w:color w:val="000000"/>
          <w:rtl/>
        </w:rPr>
        <w:t xml:space="preserve">: </w:t>
      </w:r>
      <w:r w:rsidR="00116ADC">
        <w:rPr>
          <w:rFonts w:cs="B Badr" w:hint="cs"/>
          <w:color w:val="000000"/>
          <w:rtl/>
        </w:rPr>
        <w:t>بحث آن مفصل است و پرداختن به آن در این مجال نمی گنجد.</w:t>
      </w:r>
    </w:p>
    <w:p w:rsidR="00583656" w:rsidRPr="00925900" w:rsidRDefault="00A46F65" w:rsidP="00A46F65">
      <w:pPr>
        <w:jc w:val="both"/>
        <w:rPr>
          <w:color w:val="000080"/>
          <w:rtl/>
        </w:rPr>
      </w:pPr>
      <w:r>
        <w:rPr>
          <w:rFonts w:hint="cs"/>
          <w:rtl/>
        </w:rPr>
        <w:t xml:space="preserve">در رجال نجاشی در ترجمه‌ی یزید بن اسحاق چنین آمده است: </w:t>
      </w:r>
      <w:r w:rsidRPr="00925900">
        <w:rPr>
          <w:color w:val="000080"/>
          <w:rtl/>
        </w:rPr>
        <w:t xml:space="preserve">1225 - </w:t>
      </w:r>
      <w:r w:rsidRPr="00925900">
        <w:rPr>
          <w:rFonts w:hint="cs"/>
          <w:color w:val="000080"/>
          <w:rtl/>
        </w:rPr>
        <w:t>يزيد</w:t>
      </w:r>
      <w:r w:rsidRPr="00925900">
        <w:rPr>
          <w:color w:val="000080"/>
          <w:rtl/>
        </w:rPr>
        <w:t xml:space="preserve"> </w:t>
      </w:r>
      <w:r w:rsidRPr="00925900">
        <w:rPr>
          <w:rFonts w:hint="cs"/>
          <w:color w:val="000080"/>
          <w:rtl/>
        </w:rPr>
        <w:t>بن</w:t>
      </w:r>
      <w:r w:rsidRPr="00925900">
        <w:rPr>
          <w:color w:val="000080"/>
          <w:rtl/>
        </w:rPr>
        <w:t xml:space="preserve"> </w:t>
      </w:r>
      <w:r w:rsidRPr="00925900">
        <w:rPr>
          <w:rFonts w:hint="cs"/>
          <w:color w:val="000080"/>
          <w:rtl/>
        </w:rPr>
        <w:t>إسحاق</w:t>
      </w:r>
      <w:r w:rsidRPr="00925900">
        <w:rPr>
          <w:color w:val="000080"/>
          <w:rtl/>
        </w:rPr>
        <w:t xml:space="preserve"> </w:t>
      </w:r>
      <w:r w:rsidRPr="00925900">
        <w:rPr>
          <w:rFonts w:hint="cs"/>
          <w:color w:val="000080"/>
          <w:rtl/>
        </w:rPr>
        <w:t>بن</w:t>
      </w:r>
      <w:r w:rsidRPr="00925900">
        <w:rPr>
          <w:color w:val="000080"/>
          <w:rtl/>
        </w:rPr>
        <w:t xml:space="preserve"> </w:t>
      </w:r>
      <w:r w:rsidRPr="00925900">
        <w:rPr>
          <w:rFonts w:hint="cs"/>
          <w:color w:val="000080"/>
          <w:rtl/>
        </w:rPr>
        <w:t>أبي</w:t>
      </w:r>
      <w:r w:rsidRPr="00925900">
        <w:rPr>
          <w:color w:val="000080"/>
          <w:rtl/>
        </w:rPr>
        <w:t xml:space="preserve"> </w:t>
      </w:r>
      <w:r w:rsidRPr="00925900">
        <w:rPr>
          <w:rFonts w:hint="cs"/>
          <w:color w:val="000080"/>
          <w:rtl/>
        </w:rPr>
        <w:t>السخف</w:t>
      </w:r>
      <w:r w:rsidRPr="00925900">
        <w:rPr>
          <w:color w:val="000080"/>
          <w:rtl/>
        </w:rPr>
        <w:t xml:space="preserve"> (</w:t>
      </w:r>
      <w:r w:rsidRPr="00925900">
        <w:rPr>
          <w:rFonts w:hint="cs"/>
          <w:color w:val="000080"/>
          <w:rtl/>
        </w:rPr>
        <w:t>السحف</w:t>
      </w:r>
      <w:r w:rsidRPr="00925900">
        <w:rPr>
          <w:color w:val="000080"/>
          <w:rtl/>
        </w:rPr>
        <w:t xml:space="preserve">) </w:t>
      </w:r>
      <w:r w:rsidRPr="00925900">
        <w:rPr>
          <w:rFonts w:hint="cs"/>
          <w:color w:val="000080"/>
          <w:rtl/>
        </w:rPr>
        <w:t>الغنوي</w:t>
      </w:r>
      <w:r w:rsidRPr="00925900">
        <w:rPr>
          <w:color w:val="000080"/>
          <w:rtl/>
        </w:rPr>
        <w:t xml:space="preserve"> </w:t>
      </w:r>
      <w:r w:rsidRPr="00925900">
        <w:rPr>
          <w:rFonts w:hint="cs"/>
          <w:color w:val="000080"/>
          <w:rtl/>
        </w:rPr>
        <w:t>أبو</w:t>
      </w:r>
      <w:r w:rsidRPr="00925900">
        <w:rPr>
          <w:color w:val="000080"/>
          <w:rtl/>
        </w:rPr>
        <w:t xml:space="preserve"> </w:t>
      </w:r>
      <w:r w:rsidRPr="00925900">
        <w:rPr>
          <w:rFonts w:hint="cs"/>
          <w:color w:val="000080"/>
          <w:rtl/>
        </w:rPr>
        <w:t>إسحاق</w:t>
      </w:r>
      <w:r w:rsidRPr="00925900">
        <w:rPr>
          <w:color w:val="000080"/>
          <w:rtl/>
        </w:rPr>
        <w:t xml:space="preserve"> </w:t>
      </w:r>
      <w:r w:rsidRPr="00925900">
        <w:rPr>
          <w:rFonts w:hint="cs"/>
          <w:color w:val="000080"/>
          <w:rtl/>
        </w:rPr>
        <w:t>يلقب</w:t>
      </w:r>
      <w:r w:rsidRPr="00925900">
        <w:rPr>
          <w:color w:val="000080"/>
          <w:rtl/>
        </w:rPr>
        <w:t xml:space="preserve"> </w:t>
      </w:r>
      <w:r w:rsidRPr="00925900">
        <w:rPr>
          <w:rFonts w:hint="cs"/>
          <w:color w:val="000080"/>
          <w:rtl/>
        </w:rPr>
        <w:t>شعر</w:t>
      </w:r>
      <w:r w:rsidRPr="00925900">
        <w:rPr>
          <w:color w:val="000080"/>
          <w:rtl/>
        </w:rPr>
        <w:t xml:space="preserve"> (</w:t>
      </w:r>
      <w:r w:rsidRPr="00925900">
        <w:rPr>
          <w:rFonts w:hint="cs"/>
          <w:color w:val="000080"/>
          <w:rtl/>
        </w:rPr>
        <w:t>شغر</w:t>
      </w:r>
      <w:r w:rsidRPr="00925900">
        <w:rPr>
          <w:color w:val="000080"/>
          <w:rtl/>
        </w:rPr>
        <w:t xml:space="preserve">). </w:t>
      </w:r>
      <w:r w:rsidRPr="00925900">
        <w:rPr>
          <w:rFonts w:hint="cs"/>
          <w:color w:val="000080"/>
          <w:rtl/>
        </w:rPr>
        <w:t>له</w:t>
      </w:r>
      <w:r w:rsidRPr="00925900">
        <w:rPr>
          <w:color w:val="000080"/>
          <w:rtl/>
        </w:rPr>
        <w:t xml:space="preserve"> </w:t>
      </w:r>
      <w:r w:rsidRPr="00925900">
        <w:rPr>
          <w:rFonts w:hint="cs"/>
          <w:color w:val="000080"/>
          <w:rtl/>
        </w:rPr>
        <w:t>كتاب</w:t>
      </w:r>
      <w:r w:rsidRPr="00925900">
        <w:rPr>
          <w:color w:val="000080"/>
          <w:rtl/>
        </w:rPr>
        <w:t xml:space="preserve"> </w:t>
      </w:r>
      <w:r w:rsidRPr="00925900">
        <w:rPr>
          <w:rFonts w:hint="cs"/>
          <w:color w:val="000080"/>
          <w:rtl/>
        </w:rPr>
        <w:t>يرويه</w:t>
      </w:r>
      <w:r w:rsidRPr="00925900">
        <w:rPr>
          <w:color w:val="000080"/>
          <w:rtl/>
        </w:rPr>
        <w:t xml:space="preserve"> </w:t>
      </w:r>
      <w:r w:rsidRPr="00925900">
        <w:rPr>
          <w:rFonts w:hint="cs"/>
          <w:color w:val="000080"/>
          <w:rtl/>
        </w:rPr>
        <w:t>جماعة</w:t>
      </w:r>
      <w:r w:rsidRPr="00925900">
        <w:rPr>
          <w:color w:val="000080"/>
          <w:rtl/>
        </w:rPr>
        <w:t xml:space="preserve">. </w:t>
      </w:r>
      <w:r w:rsidRPr="00925900">
        <w:rPr>
          <w:rFonts w:hint="cs"/>
          <w:color w:val="000080"/>
          <w:rtl/>
        </w:rPr>
        <w:t>أخبرنا</w:t>
      </w:r>
      <w:r w:rsidRPr="00925900">
        <w:rPr>
          <w:color w:val="000080"/>
          <w:rtl/>
        </w:rPr>
        <w:t xml:space="preserve"> </w:t>
      </w:r>
      <w:r w:rsidRPr="00925900">
        <w:rPr>
          <w:rFonts w:hint="cs"/>
          <w:color w:val="000080"/>
          <w:rtl/>
        </w:rPr>
        <w:t>أبو</w:t>
      </w:r>
      <w:r w:rsidRPr="00925900">
        <w:rPr>
          <w:color w:val="000080"/>
          <w:rtl/>
        </w:rPr>
        <w:t xml:space="preserve"> </w:t>
      </w:r>
      <w:r w:rsidRPr="00925900">
        <w:rPr>
          <w:rFonts w:hint="cs"/>
          <w:color w:val="000080"/>
          <w:rtl/>
        </w:rPr>
        <w:t>عبد</w:t>
      </w:r>
      <w:r w:rsidRPr="00925900">
        <w:rPr>
          <w:color w:val="000080"/>
          <w:rtl/>
        </w:rPr>
        <w:t xml:space="preserve"> </w:t>
      </w:r>
      <w:r w:rsidRPr="00925900">
        <w:rPr>
          <w:rFonts w:hint="cs"/>
          <w:color w:val="000080"/>
          <w:rtl/>
        </w:rPr>
        <w:t>الله</w:t>
      </w:r>
      <w:r w:rsidRPr="00925900">
        <w:rPr>
          <w:color w:val="000080"/>
          <w:rtl/>
        </w:rPr>
        <w:t xml:space="preserve"> </w:t>
      </w:r>
      <w:r w:rsidRPr="00925900">
        <w:rPr>
          <w:rFonts w:hint="cs"/>
          <w:color w:val="000080"/>
          <w:rtl/>
        </w:rPr>
        <w:t>القزويني</w:t>
      </w:r>
      <w:r w:rsidRPr="00925900">
        <w:rPr>
          <w:color w:val="000080"/>
          <w:rtl/>
        </w:rPr>
        <w:t xml:space="preserve"> </w:t>
      </w:r>
      <w:r w:rsidRPr="00925900">
        <w:rPr>
          <w:rFonts w:hint="cs"/>
          <w:color w:val="000080"/>
          <w:rtl/>
        </w:rPr>
        <w:t>قال</w:t>
      </w:r>
      <w:r w:rsidRPr="00925900">
        <w:rPr>
          <w:color w:val="000080"/>
          <w:rtl/>
        </w:rPr>
        <w:t xml:space="preserve">: </w:t>
      </w:r>
      <w:r w:rsidRPr="00925900">
        <w:rPr>
          <w:rFonts w:hint="cs"/>
          <w:color w:val="000080"/>
          <w:rtl/>
        </w:rPr>
        <w:t>حدثنا</w:t>
      </w:r>
      <w:r w:rsidRPr="00925900">
        <w:rPr>
          <w:color w:val="000080"/>
          <w:rtl/>
        </w:rPr>
        <w:t xml:space="preserve"> </w:t>
      </w:r>
      <w:r w:rsidRPr="00925900">
        <w:rPr>
          <w:rFonts w:hint="cs"/>
          <w:color w:val="000080"/>
          <w:rtl/>
        </w:rPr>
        <w:t>علي</w:t>
      </w:r>
      <w:r w:rsidRPr="00925900">
        <w:rPr>
          <w:color w:val="000080"/>
          <w:rtl/>
        </w:rPr>
        <w:t xml:space="preserve"> </w:t>
      </w:r>
      <w:r w:rsidRPr="00925900">
        <w:rPr>
          <w:rFonts w:hint="cs"/>
          <w:color w:val="000080"/>
          <w:rtl/>
        </w:rPr>
        <w:t>بن</w:t>
      </w:r>
      <w:r w:rsidRPr="00925900">
        <w:rPr>
          <w:color w:val="000080"/>
          <w:rtl/>
        </w:rPr>
        <w:t xml:space="preserve"> </w:t>
      </w:r>
      <w:r w:rsidRPr="00925900">
        <w:rPr>
          <w:rFonts w:hint="cs"/>
          <w:color w:val="000080"/>
          <w:rtl/>
        </w:rPr>
        <w:t>حاتم</w:t>
      </w:r>
      <w:r w:rsidRPr="00925900">
        <w:rPr>
          <w:color w:val="000080"/>
          <w:rtl/>
        </w:rPr>
        <w:t xml:space="preserve"> </w:t>
      </w:r>
      <w:r w:rsidRPr="00925900">
        <w:rPr>
          <w:rFonts w:hint="cs"/>
          <w:color w:val="000080"/>
          <w:rtl/>
        </w:rPr>
        <w:t>قال</w:t>
      </w:r>
      <w:r w:rsidRPr="00925900">
        <w:rPr>
          <w:color w:val="000080"/>
          <w:rtl/>
        </w:rPr>
        <w:t xml:space="preserve">: </w:t>
      </w:r>
      <w:r w:rsidRPr="00925900">
        <w:rPr>
          <w:rFonts w:hint="cs"/>
          <w:color w:val="000080"/>
          <w:rtl/>
        </w:rPr>
        <w:t>حدثنا</w:t>
      </w:r>
      <w:r w:rsidRPr="00925900">
        <w:rPr>
          <w:color w:val="000080"/>
          <w:rtl/>
        </w:rPr>
        <w:t xml:space="preserve"> </w:t>
      </w:r>
      <w:r w:rsidRPr="00925900">
        <w:rPr>
          <w:rFonts w:hint="cs"/>
          <w:color w:val="000080"/>
          <w:rtl/>
        </w:rPr>
        <w:t>ابن</w:t>
      </w:r>
      <w:r w:rsidRPr="00925900">
        <w:rPr>
          <w:color w:val="000080"/>
          <w:rtl/>
        </w:rPr>
        <w:t xml:space="preserve"> </w:t>
      </w:r>
      <w:r w:rsidRPr="00925900">
        <w:rPr>
          <w:rFonts w:hint="cs"/>
          <w:color w:val="000080"/>
          <w:rtl/>
        </w:rPr>
        <w:t>الحميري</w:t>
      </w:r>
      <w:r w:rsidRPr="00925900">
        <w:rPr>
          <w:color w:val="000080"/>
          <w:rtl/>
        </w:rPr>
        <w:t xml:space="preserve"> </w:t>
      </w:r>
      <w:r w:rsidRPr="00925900">
        <w:rPr>
          <w:rFonts w:hint="cs"/>
          <w:color w:val="000080"/>
          <w:rtl/>
        </w:rPr>
        <w:t>عن</w:t>
      </w:r>
      <w:r w:rsidRPr="00925900">
        <w:rPr>
          <w:color w:val="000080"/>
          <w:rtl/>
        </w:rPr>
        <w:t xml:space="preserve"> </w:t>
      </w:r>
      <w:r w:rsidRPr="00925900">
        <w:rPr>
          <w:rFonts w:hint="cs"/>
          <w:color w:val="000080"/>
          <w:rtl/>
        </w:rPr>
        <w:t>أبيه</w:t>
      </w:r>
      <w:r w:rsidRPr="00925900">
        <w:rPr>
          <w:color w:val="000080"/>
          <w:rtl/>
        </w:rPr>
        <w:t xml:space="preserve"> </w:t>
      </w:r>
      <w:r w:rsidRPr="00925900">
        <w:rPr>
          <w:rFonts w:hint="cs"/>
          <w:color w:val="000080"/>
          <w:rtl/>
        </w:rPr>
        <w:t>عن</w:t>
      </w:r>
      <w:r w:rsidRPr="00925900">
        <w:rPr>
          <w:color w:val="000080"/>
          <w:rtl/>
        </w:rPr>
        <w:t xml:space="preserve"> </w:t>
      </w:r>
      <w:r w:rsidRPr="00925900">
        <w:rPr>
          <w:rFonts w:hint="cs"/>
          <w:color w:val="000080"/>
          <w:rtl/>
        </w:rPr>
        <w:t>يزيد</w:t>
      </w:r>
      <w:r w:rsidRPr="00925900">
        <w:rPr>
          <w:color w:val="000080"/>
          <w:rtl/>
        </w:rPr>
        <w:t xml:space="preserve"> </w:t>
      </w:r>
      <w:r w:rsidRPr="00925900">
        <w:rPr>
          <w:rFonts w:hint="cs"/>
          <w:color w:val="000080"/>
          <w:rtl/>
        </w:rPr>
        <w:t>بكتابه</w:t>
      </w:r>
      <w:r w:rsidRPr="00925900">
        <w:rPr>
          <w:color w:val="000080"/>
          <w:rtl/>
        </w:rPr>
        <w:t>.</w:t>
      </w:r>
      <w:r w:rsidR="00F57808">
        <w:rPr>
          <w:rStyle w:val="FootnoteReference"/>
          <w:color w:val="000080"/>
          <w:rtl/>
        </w:rPr>
        <w:footnoteReference w:id="3"/>
      </w:r>
    </w:p>
    <w:p w:rsidR="00583656" w:rsidRDefault="006605C3" w:rsidP="00D93E67">
      <w:pPr>
        <w:jc w:val="both"/>
        <w:rPr>
          <w:rtl/>
        </w:rPr>
      </w:pPr>
      <w:r>
        <w:rPr>
          <w:rFonts w:hint="cs"/>
          <w:rtl/>
        </w:rPr>
        <w:t>منظور از ابیه، عبدالله بن جعفر حمیری می باشد.</w:t>
      </w:r>
    </w:p>
    <w:p w:rsidR="006605C3" w:rsidRDefault="006605C3" w:rsidP="006E035C">
      <w:pPr>
        <w:jc w:val="both"/>
        <w:rPr>
          <w:rtl/>
        </w:rPr>
      </w:pPr>
      <w:r>
        <w:rPr>
          <w:rFonts w:hint="cs"/>
          <w:rtl/>
        </w:rPr>
        <w:t>این طریقی که در نجاشی آمده است، سقط دارد زیرا عبدالله بن جعفر حمیری در طبقه ای نیست که از یزید بن اسحاق نقل کند</w:t>
      </w:r>
      <w:r w:rsidR="009D68DC">
        <w:rPr>
          <w:rFonts w:hint="cs"/>
          <w:rtl/>
        </w:rPr>
        <w:t xml:space="preserve"> و طبقه اش خیلی متاخر از یزید بن اسحاق می باشد.</w:t>
      </w:r>
      <w:r w:rsidR="005B59C5">
        <w:rPr>
          <w:rFonts w:hint="cs"/>
          <w:rtl/>
        </w:rPr>
        <w:t xml:space="preserve"> به احتمال زیاد باید </w:t>
      </w:r>
      <w:r w:rsidR="005B59C5" w:rsidRPr="00E919F9">
        <w:rPr>
          <w:rFonts w:hint="cs"/>
          <w:color w:val="000000"/>
          <w:rtl/>
        </w:rPr>
        <w:t>محمد بن الحسین بن ابی الخطاب</w:t>
      </w:r>
      <w:r w:rsidR="005B59C5">
        <w:rPr>
          <w:rFonts w:hint="cs"/>
          <w:color w:val="000000"/>
          <w:rtl/>
        </w:rPr>
        <w:t xml:space="preserve"> بین این دو واسطه باشد.</w:t>
      </w:r>
    </w:p>
    <w:p w:rsidR="00930BCA" w:rsidRDefault="00E704C3" w:rsidP="00C30196">
      <w:pPr>
        <w:pStyle w:val="Heading3"/>
        <w:rPr>
          <w:rtl/>
        </w:rPr>
      </w:pPr>
      <w:bookmarkStart w:id="2" w:name="_Toc23821404"/>
      <w:r>
        <w:rPr>
          <w:rFonts w:hint="cs"/>
          <w:rtl/>
        </w:rPr>
        <w:t xml:space="preserve">بررسی انجبار ضعف سند </w:t>
      </w:r>
      <w:r w:rsidR="00C30196">
        <w:rPr>
          <w:rFonts w:hint="cs"/>
          <w:rtl/>
        </w:rPr>
        <w:t xml:space="preserve">روایت هارون بن حمزه </w:t>
      </w:r>
      <w:r>
        <w:rPr>
          <w:rFonts w:hint="cs"/>
          <w:rtl/>
        </w:rPr>
        <w:t>به واسطه‌ی عمل اصحاب</w:t>
      </w:r>
      <w:bookmarkEnd w:id="2"/>
    </w:p>
    <w:p w:rsidR="00930BCA" w:rsidRDefault="002B25F4" w:rsidP="00D93E67">
      <w:pPr>
        <w:jc w:val="both"/>
        <w:rPr>
          <w:rtl/>
        </w:rPr>
      </w:pPr>
      <w:r>
        <w:rPr>
          <w:rFonts w:hint="cs"/>
          <w:rtl/>
        </w:rPr>
        <w:t>مرحوم سید</w:t>
      </w:r>
      <w:r w:rsidR="00AA23C0">
        <w:rPr>
          <w:rFonts w:hint="cs"/>
          <w:rtl/>
        </w:rPr>
        <w:t>،</w:t>
      </w:r>
      <w:r>
        <w:rPr>
          <w:rFonts w:hint="cs"/>
          <w:rtl/>
        </w:rPr>
        <w:t xml:space="preserve"> ی</w:t>
      </w:r>
      <w:r w:rsidR="001120B4">
        <w:rPr>
          <w:rFonts w:hint="cs"/>
          <w:rtl/>
        </w:rPr>
        <w:t>زید بن اسحاق شعر را توثیق نمی ک</w:t>
      </w:r>
      <w:r>
        <w:rPr>
          <w:rFonts w:hint="cs"/>
          <w:rtl/>
        </w:rPr>
        <w:t>ند. به همین جهت برای تصحیح ای</w:t>
      </w:r>
      <w:r w:rsidR="009A1C97">
        <w:rPr>
          <w:rFonts w:hint="cs"/>
          <w:rtl/>
        </w:rPr>
        <w:t>ن سند به عمل اصحاب تمسک کرده است</w:t>
      </w:r>
      <w:r>
        <w:rPr>
          <w:rFonts w:hint="cs"/>
          <w:rtl/>
        </w:rPr>
        <w:t>.</w:t>
      </w:r>
    </w:p>
    <w:p w:rsidR="00336AB5" w:rsidRDefault="00336AB5" w:rsidP="00D93E67">
      <w:pPr>
        <w:jc w:val="both"/>
        <w:rPr>
          <w:rtl/>
        </w:rPr>
      </w:pPr>
      <w:r>
        <w:rPr>
          <w:rFonts w:hint="cs"/>
          <w:rtl/>
        </w:rPr>
        <w:t>مفاد این روایت در کلام محقق حلی و معاصرینش آمده است اما در کلام متقدمین مفاد این روایت به طور دقیق نیامده است.</w:t>
      </w:r>
    </w:p>
    <w:p w:rsidR="00336AB5" w:rsidRDefault="007D3FB1" w:rsidP="007D3FB1">
      <w:pPr>
        <w:pStyle w:val="Heading4"/>
        <w:rPr>
          <w:rtl/>
        </w:rPr>
      </w:pPr>
      <w:bookmarkStart w:id="3" w:name="_Toc23821405"/>
      <w:r>
        <w:rPr>
          <w:rFonts w:hint="cs"/>
          <w:rtl/>
        </w:rPr>
        <w:t>عبارت نهایه</w:t>
      </w:r>
      <w:bookmarkEnd w:id="3"/>
    </w:p>
    <w:p w:rsidR="00E20DB8" w:rsidRPr="00E20DB8" w:rsidRDefault="00E20DB8" w:rsidP="00E20DB8">
      <w:pPr>
        <w:jc w:val="both"/>
        <w:rPr>
          <w:color w:val="000080"/>
        </w:rPr>
      </w:pPr>
      <w:r w:rsidRPr="00E20DB8">
        <w:rPr>
          <w:rFonts w:hint="cs"/>
          <w:color w:val="000080"/>
          <w:rtl/>
        </w:rPr>
        <w:t>إذا حاضت المرأة حيضة واحدة، ثمَّ ارتفع حيضها، و علمت أنّها لا تحيض بعد ذلك، فلتعتدّ بعد ذلك بشهرين، و قد بانت منه.</w:t>
      </w:r>
      <w:r>
        <w:rPr>
          <w:rStyle w:val="FootnoteReference"/>
          <w:color w:val="000080"/>
          <w:rtl/>
        </w:rPr>
        <w:footnoteReference w:id="4"/>
      </w:r>
    </w:p>
    <w:p w:rsidR="00336AB5" w:rsidRDefault="00803256" w:rsidP="00D93E67">
      <w:pPr>
        <w:jc w:val="both"/>
        <w:rPr>
          <w:rtl/>
        </w:rPr>
      </w:pPr>
      <w:r>
        <w:rPr>
          <w:rFonts w:hint="cs"/>
          <w:rtl/>
        </w:rPr>
        <w:t>از این عبارت استفاده نمی شود که ارتفاع حیض به سبب یائسگی می باشد.</w:t>
      </w:r>
    </w:p>
    <w:p w:rsidR="00336AB5" w:rsidRDefault="00803256" w:rsidP="00B4105C">
      <w:pPr>
        <w:pStyle w:val="Heading4"/>
        <w:rPr>
          <w:rtl/>
        </w:rPr>
      </w:pPr>
      <w:bookmarkStart w:id="4" w:name="_Toc23821406"/>
      <w:r>
        <w:rPr>
          <w:rFonts w:hint="cs"/>
          <w:rtl/>
        </w:rPr>
        <w:t>عبارت مهذب ابن براج</w:t>
      </w:r>
      <w:bookmarkEnd w:id="4"/>
    </w:p>
    <w:p w:rsidR="00803256" w:rsidRPr="00803256" w:rsidRDefault="0067418A" w:rsidP="0067418A">
      <w:pPr>
        <w:jc w:val="both"/>
        <w:rPr>
          <w:color w:val="000080"/>
        </w:rPr>
      </w:pPr>
      <w:r w:rsidRPr="0067418A">
        <w:rPr>
          <w:rFonts w:hint="cs"/>
          <w:color w:val="000080"/>
          <w:rtl/>
        </w:rPr>
        <w:t>و ان رأت الدم ق</w:t>
      </w:r>
      <w:r>
        <w:rPr>
          <w:rFonts w:hint="cs"/>
          <w:color w:val="000080"/>
          <w:rtl/>
        </w:rPr>
        <w:t>بل ذلك، ثم ارتفع حيضها لغير عذر</w:t>
      </w:r>
      <w:r w:rsidRPr="0067418A">
        <w:rPr>
          <w:rFonts w:hint="cs"/>
          <w:color w:val="000080"/>
          <w:rtl/>
        </w:rPr>
        <w:t xml:space="preserve"> أضافت إليها شهرين</w:t>
      </w:r>
      <w:r w:rsidR="00803256" w:rsidRPr="00803256">
        <w:rPr>
          <w:rFonts w:hint="cs"/>
          <w:color w:val="000080"/>
          <w:rtl/>
        </w:rPr>
        <w:t>.</w:t>
      </w:r>
      <w:r w:rsidR="00803256">
        <w:rPr>
          <w:rStyle w:val="FootnoteReference"/>
          <w:color w:val="000080"/>
          <w:rtl/>
        </w:rPr>
        <w:footnoteReference w:id="5"/>
      </w:r>
    </w:p>
    <w:p w:rsidR="00803256" w:rsidRDefault="0067418A" w:rsidP="00D93E67">
      <w:pPr>
        <w:jc w:val="both"/>
        <w:rPr>
          <w:rtl/>
        </w:rPr>
      </w:pPr>
      <w:r>
        <w:rPr>
          <w:rFonts w:hint="cs"/>
          <w:rtl/>
        </w:rPr>
        <w:t>می فرما</w:t>
      </w:r>
      <w:r w:rsidR="0081165F">
        <w:rPr>
          <w:rFonts w:hint="cs"/>
          <w:rtl/>
        </w:rPr>
        <w:t>ید: اگر قبل از سه ماه خون ببیند،</w:t>
      </w:r>
      <w:r>
        <w:rPr>
          <w:rFonts w:hint="cs"/>
          <w:rtl/>
        </w:rPr>
        <w:t xml:space="preserve"> سپس حیض او بدون این</w:t>
      </w:r>
      <w:r w:rsidR="00D42796">
        <w:rPr>
          <w:rFonts w:hint="cs"/>
          <w:rtl/>
        </w:rPr>
        <w:t xml:space="preserve"> </w:t>
      </w:r>
      <w:r>
        <w:rPr>
          <w:rFonts w:hint="cs"/>
          <w:rtl/>
        </w:rPr>
        <w:t>که عذری داشته باشد، مرتفع شود، باید دو ماه هم برای تکمیل عده سپری کند.</w:t>
      </w:r>
    </w:p>
    <w:p w:rsidR="0053732D" w:rsidRDefault="0053732D" w:rsidP="00A846D3">
      <w:pPr>
        <w:jc w:val="both"/>
        <w:rPr>
          <w:rtl/>
        </w:rPr>
      </w:pPr>
      <w:r>
        <w:rPr>
          <w:rFonts w:hint="cs"/>
          <w:rtl/>
        </w:rPr>
        <w:t xml:space="preserve">منظور از تعبیر «لغیر عذر» این است که ارتفاع حیض به خاطر عامل خارجی مثل بیماری یا برداشته شدن رحم نیست بلکه به خاطر </w:t>
      </w:r>
      <w:r w:rsidR="00E4799E">
        <w:rPr>
          <w:rFonts w:hint="cs"/>
          <w:rtl/>
        </w:rPr>
        <w:t xml:space="preserve">سنش حیض مرتفع شده است که متناسب با روایت می شود. زیرا روایت هم عدم رویت دم را معلول سن بیان کرده </w:t>
      </w:r>
      <w:r w:rsidR="00A846D3">
        <w:rPr>
          <w:rFonts w:hint="cs"/>
          <w:rtl/>
        </w:rPr>
        <w:t>است</w:t>
      </w:r>
      <w:r w:rsidR="00E4799E">
        <w:rPr>
          <w:rFonts w:hint="cs"/>
          <w:rtl/>
        </w:rPr>
        <w:t>.</w:t>
      </w:r>
    </w:p>
    <w:p w:rsidR="00336AB5" w:rsidRDefault="00254E98" w:rsidP="00254E98">
      <w:pPr>
        <w:pStyle w:val="Heading4"/>
        <w:rPr>
          <w:rtl/>
        </w:rPr>
      </w:pPr>
      <w:bookmarkStart w:id="5" w:name="_Toc23821407"/>
      <w:r>
        <w:rPr>
          <w:rFonts w:hint="cs"/>
          <w:rtl/>
        </w:rPr>
        <w:t>عبارت وسیله</w:t>
      </w:r>
      <w:bookmarkEnd w:id="5"/>
    </w:p>
    <w:p w:rsidR="00254E98" w:rsidRPr="00254E98" w:rsidRDefault="00254E98" w:rsidP="00254E98">
      <w:pPr>
        <w:jc w:val="both"/>
        <w:rPr>
          <w:b/>
          <w:bCs/>
          <w:color w:val="000080"/>
        </w:rPr>
      </w:pPr>
      <w:r w:rsidRPr="00254E98">
        <w:rPr>
          <w:rFonts w:hint="cs"/>
          <w:b/>
          <w:bCs/>
          <w:color w:val="000080"/>
          <w:rtl/>
        </w:rPr>
        <w:t>و المسترابة عدتها أربعة أنواع</w:t>
      </w:r>
      <w:r w:rsidRPr="00254E98">
        <w:rPr>
          <w:rFonts w:hint="cs"/>
          <w:b/>
          <w:bCs/>
          <w:color w:val="000080"/>
        </w:rPr>
        <w:t>‌</w:t>
      </w:r>
      <w:r w:rsidR="007B0E22">
        <w:rPr>
          <w:rFonts w:hint="cs"/>
          <w:b/>
          <w:bCs/>
          <w:color w:val="000080"/>
          <w:rtl/>
        </w:rPr>
        <w:t>:</w:t>
      </w:r>
    </w:p>
    <w:p w:rsidR="001B5992" w:rsidRDefault="00254E98" w:rsidP="00254E98">
      <w:pPr>
        <w:jc w:val="both"/>
        <w:rPr>
          <w:color w:val="000080"/>
          <w:rtl/>
        </w:rPr>
      </w:pPr>
      <w:r w:rsidRPr="00254E98">
        <w:rPr>
          <w:rFonts w:hint="cs"/>
          <w:color w:val="000080"/>
          <w:rtl/>
        </w:rPr>
        <w:t>أحدها ثلاثة أشهر و هي إذا مرت بها</w:t>
      </w:r>
      <w:r w:rsidR="001B5992">
        <w:rPr>
          <w:rFonts w:hint="cs"/>
          <w:color w:val="000080"/>
          <w:rtl/>
        </w:rPr>
        <w:t xml:space="preserve"> ثلاثة أشهر بيض لم تر فيها دما.</w:t>
      </w:r>
    </w:p>
    <w:p w:rsidR="001B5992" w:rsidRDefault="00254E98" w:rsidP="00254E98">
      <w:pPr>
        <w:jc w:val="both"/>
        <w:rPr>
          <w:color w:val="000080"/>
          <w:rtl/>
        </w:rPr>
      </w:pPr>
      <w:r w:rsidRPr="00254E98">
        <w:rPr>
          <w:rFonts w:hint="cs"/>
          <w:color w:val="000080"/>
          <w:rtl/>
        </w:rPr>
        <w:t xml:space="preserve">و ثانيها خمسة عشر شهرا و هي إذا مرت بها ثلاثة أشهر بيض و رأت قبل انقضاء ثلاثة أشهر و لو بيوم دما لزمها الاعتداد بالأقراء فإن احتبس الدم الثاني لعذر صبرت إلى تمام تسعة أشهر من حال الطلاق فإن رأته و احتبس الثالث صبرت تمام السنة و اعتدت بعدها ثلاثة أشهر و إن مات </w:t>
      </w:r>
      <w:r w:rsidR="001B5992">
        <w:rPr>
          <w:rFonts w:hint="cs"/>
          <w:color w:val="000080"/>
          <w:rtl/>
        </w:rPr>
        <w:t>أحدهما قبل انقضاء المدة توارثا.</w:t>
      </w:r>
    </w:p>
    <w:p w:rsidR="001B5992" w:rsidRDefault="00254E98" w:rsidP="00254E98">
      <w:pPr>
        <w:jc w:val="both"/>
        <w:rPr>
          <w:color w:val="000080"/>
          <w:rtl/>
        </w:rPr>
      </w:pPr>
      <w:r w:rsidRPr="00254E98">
        <w:rPr>
          <w:rFonts w:hint="cs"/>
          <w:color w:val="000080"/>
          <w:rtl/>
        </w:rPr>
        <w:t xml:space="preserve">و </w:t>
      </w:r>
      <w:r w:rsidRPr="0030544A">
        <w:rPr>
          <w:rFonts w:hint="cs"/>
          <w:color w:val="000080"/>
          <w:u w:val="single"/>
          <w:rtl/>
        </w:rPr>
        <w:t>ثالثها</w:t>
      </w:r>
      <w:r w:rsidRPr="00254E98">
        <w:rPr>
          <w:rFonts w:hint="cs"/>
          <w:color w:val="000080"/>
          <w:rtl/>
        </w:rPr>
        <w:t xml:space="preserve"> خمسة أشهر و هي إذا مرت بها ثلاثة أشهر فرأت الدم قبل انقضائها و احتبس الدم الثاني لغير عذر </w:t>
      </w:r>
      <w:r w:rsidR="001B5992">
        <w:rPr>
          <w:rFonts w:hint="cs"/>
          <w:color w:val="000080"/>
          <w:rtl/>
        </w:rPr>
        <w:t>صبرت بعدها شهرين و قد بانت منه.</w:t>
      </w:r>
    </w:p>
    <w:p w:rsidR="00254E98" w:rsidRPr="00254E98" w:rsidRDefault="00254E98" w:rsidP="00254E98">
      <w:pPr>
        <w:jc w:val="both"/>
        <w:rPr>
          <w:color w:val="000080"/>
          <w:rtl/>
        </w:rPr>
      </w:pPr>
      <w:r w:rsidRPr="00254E98">
        <w:rPr>
          <w:rFonts w:hint="cs"/>
          <w:color w:val="000080"/>
          <w:rtl/>
        </w:rPr>
        <w:t>و رابعها سنة و هي إذا مرت بها ثلاثة أشهر بيض و رأت الدم قبل انقضائها و احتبس الثاني بعذر صبرت تمام تسعة أشهر فإن لم تر دما اعتدت بعد ذلك بثلاثة أشهر.</w:t>
      </w:r>
      <w:r>
        <w:rPr>
          <w:rStyle w:val="FootnoteReference"/>
          <w:color w:val="000080"/>
          <w:rtl/>
        </w:rPr>
        <w:footnoteReference w:id="6"/>
      </w:r>
    </w:p>
    <w:p w:rsidR="00336AB5" w:rsidRDefault="0030544A" w:rsidP="00FE2781">
      <w:pPr>
        <w:jc w:val="both"/>
        <w:rPr>
          <w:rtl/>
        </w:rPr>
      </w:pPr>
      <w:r>
        <w:rPr>
          <w:rFonts w:hint="cs"/>
          <w:rtl/>
        </w:rPr>
        <w:t>می فرماید: قسم</w:t>
      </w:r>
      <w:r w:rsidR="00FE2781">
        <w:rPr>
          <w:rFonts w:hint="cs"/>
          <w:rtl/>
        </w:rPr>
        <w:t xml:space="preserve"> سوم مسترابه عده اش پنج ماه است و آن در صورتی است که قبل از اتمام سه ماه خون ببیند، اما بدون این</w:t>
      </w:r>
      <w:r w:rsidR="00D42796">
        <w:rPr>
          <w:rFonts w:hint="cs"/>
          <w:rtl/>
        </w:rPr>
        <w:t xml:space="preserve"> </w:t>
      </w:r>
      <w:r w:rsidR="00FE2781">
        <w:rPr>
          <w:rFonts w:hint="cs"/>
          <w:rtl/>
        </w:rPr>
        <w:t>که عذری داشته باشد، دیگر خونی نبیند، باید دو ماه صبر کند تا عده اش تمام شود.</w:t>
      </w:r>
    </w:p>
    <w:p w:rsidR="00336AB5" w:rsidRDefault="00D33D34" w:rsidP="00D33D34">
      <w:pPr>
        <w:jc w:val="both"/>
        <w:rPr>
          <w:rtl/>
        </w:rPr>
      </w:pPr>
      <w:r>
        <w:rPr>
          <w:rFonts w:hint="cs"/>
          <w:rtl/>
        </w:rPr>
        <w:t>در این</w:t>
      </w:r>
      <w:r w:rsidR="00AA7B46">
        <w:rPr>
          <w:rFonts w:hint="cs"/>
          <w:rtl/>
        </w:rPr>
        <w:t xml:space="preserve"> </w:t>
      </w:r>
      <w:r>
        <w:rPr>
          <w:rFonts w:hint="cs"/>
          <w:rtl/>
        </w:rPr>
        <w:t>جا هم منظور از تعبیر «لغیر عذر» این است ک</w:t>
      </w:r>
      <w:r w:rsidR="007D23C7">
        <w:rPr>
          <w:rFonts w:hint="cs"/>
          <w:rtl/>
        </w:rPr>
        <w:t>ه به خاطر سنش دیگر خون نمی بیند که متناسب با روایت است.</w:t>
      </w:r>
    </w:p>
    <w:p w:rsidR="00336AB5" w:rsidRDefault="00B4105C" w:rsidP="0023029F">
      <w:pPr>
        <w:pStyle w:val="Heading4"/>
        <w:rPr>
          <w:rtl/>
        </w:rPr>
      </w:pPr>
      <w:bookmarkStart w:id="6" w:name="_Toc23821408"/>
      <w:r>
        <w:rPr>
          <w:rFonts w:hint="cs"/>
          <w:rtl/>
        </w:rPr>
        <w:t>عبارت اصباح الشیعه</w:t>
      </w:r>
      <w:bookmarkEnd w:id="6"/>
    </w:p>
    <w:p w:rsidR="00B4105C" w:rsidRPr="00B4105C" w:rsidRDefault="00B4105C" w:rsidP="00B4105C">
      <w:pPr>
        <w:jc w:val="both"/>
        <w:rPr>
          <w:color w:val="000080"/>
        </w:rPr>
      </w:pPr>
      <w:r w:rsidRPr="00B4105C">
        <w:rPr>
          <w:rFonts w:hint="cs"/>
          <w:color w:val="000080"/>
          <w:rtl/>
        </w:rPr>
        <w:t>إذا حاضت المطلقة حيضة واحدة ثم ارتفع حيضها لعارض، و علمت أنها لا تحيض بعد أضافت إلى ذلك شهرين و تمت عدتها</w:t>
      </w:r>
      <w:r>
        <w:rPr>
          <w:rStyle w:val="FootnoteReference"/>
          <w:color w:val="000080"/>
          <w:rtl/>
        </w:rPr>
        <w:footnoteReference w:id="7"/>
      </w:r>
    </w:p>
    <w:p w:rsidR="00B4105C" w:rsidRDefault="00250D93" w:rsidP="00D93E67">
      <w:pPr>
        <w:jc w:val="both"/>
        <w:rPr>
          <w:rtl/>
        </w:rPr>
      </w:pPr>
      <w:r>
        <w:rPr>
          <w:rFonts w:hint="cs"/>
          <w:rtl/>
        </w:rPr>
        <w:t>عبارت اصباح الشیعه عجیب است، زیرا ارتفاع حیض را به خاطر عارضی که به وجود آمده می داند و مطابق روایت نیست.</w:t>
      </w:r>
    </w:p>
    <w:p w:rsidR="001341CA" w:rsidRDefault="001341CA" w:rsidP="00D93E67">
      <w:pPr>
        <w:jc w:val="both"/>
        <w:rPr>
          <w:rtl/>
        </w:rPr>
      </w:pPr>
      <w:r>
        <w:rPr>
          <w:rFonts w:hint="cs"/>
          <w:rtl/>
        </w:rPr>
        <w:t>البته قبل از ایشان هم شیخ طوسی چنین عبارتی را در مبسوط آورده است.</w:t>
      </w:r>
    </w:p>
    <w:p w:rsidR="0023029F" w:rsidRDefault="0023029F" w:rsidP="0023029F">
      <w:pPr>
        <w:pStyle w:val="Heading4"/>
        <w:rPr>
          <w:rtl/>
        </w:rPr>
      </w:pPr>
      <w:bookmarkStart w:id="7" w:name="_Toc23821409"/>
      <w:r>
        <w:rPr>
          <w:rFonts w:hint="cs"/>
          <w:rtl/>
        </w:rPr>
        <w:t>عبارت مبسوط</w:t>
      </w:r>
      <w:bookmarkEnd w:id="7"/>
    </w:p>
    <w:p w:rsidR="0023029F" w:rsidRPr="0023029F" w:rsidRDefault="0023029F" w:rsidP="0023029F">
      <w:pPr>
        <w:jc w:val="both"/>
        <w:rPr>
          <w:color w:val="000080"/>
        </w:rPr>
      </w:pPr>
      <w:r w:rsidRPr="0023029F">
        <w:rPr>
          <w:rFonts w:hint="cs"/>
          <w:color w:val="000080"/>
          <w:rtl/>
        </w:rPr>
        <w:t>فان انقطع حيضها لم يخل إما أن ينقطع لعارض أو لغير عارض، فان انقطع لعارض مرض أو رضاع فإنها لا تعتد بالشهور، بل تتربص حتى تأتي بثلاثة أقراء، و إن طالت مدتها و هذا إجماع عندهم.</w:t>
      </w:r>
    </w:p>
    <w:p w:rsidR="0023029F" w:rsidRPr="0023029F" w:rsidRDefault="0023029F" w:rsidP="0023029F">
      <w:pPr>
        <w:jc w:val="both"/>
        <w:rPr>
          <w:color w:val="000080"/>
          <w:rtl/>
        </w:rPr>
      </w:pPr>
      <w:r w:rsidRPr="0023029F">
        <w:rPr>
          <w:rFonts w:hint="cs"/>
          <w:color w:val="000080"/>
          <w:rtl/>
        </w:rPr>
        <w:t>و إذا انقطع لغير عارض قال قوم تتربص حتى تعلم براءة رحمها ثم تعتد عدة الآيسات، و قال آخرون تصبر أبدا حتى تيأس من المحيض، ثم تعتد بالشهور و هو الصحيح عندهم، و فيه خلاف.</w:t>
      </w:r>
    </w:p>
    <w:p w:rsidR="0023029F" w:rsidRPr="0023029F" w:rsidRDefault="0023029F" w:rsidP="0023029F">
      <w:pPr>
        <w:jc w:val="both"/>
        <w:rPr>
          <w:color w:val="000080"/>
          <w:rtl/>
        </w:rPr>
      </w:pPr>
      <w:r w:rsidRPr="0023029F">
        <w:rPr>
          <w:rFonts w:hint="cs"/>
          <w:color w:val="000080"/>
          <w:rtl/>
        </w:rPr>
        <w:t xml:space="preserve">و الذي رواه أصحابنا أنه إذا مضى بها ثلاثة أشهر بيض لم تر فيها الدم فقد انقضت عدتها، </w:t>
      </w:r>
      <w:r w:rsidRPr="0023029F">
        <w:rPr>
          <w:rFonts w:hint="cs"/>
          <w:color w:val="000080"/>
          <w:u w:val="single"/>
          <w:rtl/>
        </w:rPr>
        <w:t>و إن رأت دما قبل ذلك ثم ارتفع حيضها لعذر أضافت إليه شهرين</w:t>
      </w:r>
      <w:r w:rsidRPr="0023029F">
        <w:rPr>
          <w:rFonts w:hint="cs"/>
          <w:color w:val="000080"/>
          <w:rtl/>
        </w:rPr>
        <w:t xml:space="preserve"> و إن كان لغير عذر صبرت تمام تسعة أشهر</w:t>
      </w:r>
      <w:r>
        <w:rPr>
          <w:rStyle w:val="FootnoteReference"/>
          <w:color w:val="000080"/>
          <w:rtl/>
        </w:rPr>
        <w:footnoteReference w:id="8"/>
      </w:r>
    </w:p>
    <w:p w:rsidR="00336AB5" w:rsidRDefault="0023029F" w:rsidP="000252EE">
      <w:pPr>
        <w:jc w:val="both"/>
        <w:rPr>
          <w:rtl/>
        </w:rPr>
      </w:pPr>
      <w:r>
        <w:rPr>
          <w:rFonts w:hint="cs"/>
          <w:rtl/>
        </w:rPr>
        <w:t xml:space="preserve">به نظر می رسد </w:t>
      </w:r>
      <w:r w:rsidR="000252EE">
        <w:rPr>
          <w:rFonts w:hint="cs"/>
          <w:rtl/>
        </w:rPr>
        <w:t xml:space="preserve">شیخ </w:t>
      </w:r>
      <w:r>
        <w:rPr>
          <w:rFonts w:hint="cs"/>
          <w:rtl/>
        </w:rPr>
        <w:t xml:space="preserve">عذر و غیر عذر را در مورد غیر یائسه فرض کرده </w:t>
      </w:r>
      <w:r w:rsidR="000252EE">
        <w:rPr>
          <w:rFonts w:hint="cs"/>
          <w:rtl/>
        </w:rPr>
        <w:t>است</w:t>
      </w:r>
      <w:r>
        <w:rPr>
          <w:rFonts w:hint="cs"/>
          <w:rtl/>
        </w:rPr>
        <w:t>.</w:t>
      </w:r>
    </w:p>
    <w:p w:rsidR="00D93E67" w:rsidRDefault="005D086C" w:rsidP="0023029F">
      <w:pPr>
        <w:pStyle w:val="Heading4"/>
        <w:rPr>
          <w:rtl/>
        </w:rPr>
      </w:pPr>
      <w:bookmarkStart w:id="8" w:name="_Toc23821410"/>
      <w:r>
        <w:rPr>
          <w:rFonts w:hint="cs"/>
          <w:rtl/>
        </w:rPr>
        <w:t>عبارت نزهة</w:t>
      </w:r>
      <w:r w:rsidR="0023029F">
        <w:rPr>
          <w:rFonts w:hint="cs"/>
          <w:rtl/>
        </w:rPr>
        <w:t xml:space="preserve"> الناظر</w:t>
      </w:r>
      <w:bookmarkEnd w:id="8"/>
    </w:p>
    <w:p w:rsidR="0023029F" w:rsidRDefault="0023029F" w:rsidP="0023029F">
      <w:pPr>
        <w:rPr>
          <w:color w:val="000080"/>
          <w:rtl/>
        </w:rPr>
      </w:pPr>
      <w:r w:rsidRPr="0023029F">
        <w:rPr>
          <w:rFonts w:hint="cs"/>
          <w:color w:val="000080"/>
          <w:rtl/>
        </w:rPr>
        <w:t>و أما القرء و الشهران جميعا فعدة من طلقها زوجها بعد الدخول بها و حاضت حيضة واحدة بعد طلاقها ثم ارتفع حيضها ببلوغ سنها إلى الخمسين أو الستين فإنها تعتد بعد القرء المذكور بشهرين.</w:t>
      </w:r>
      <w:r>
        <w:rPr>
          <w:rStyle w:val="FootnoteReference"/>
          <w:color w:val="000080"/>
          <w:rtl/>
        </w:rPr>
        <w:footnoteReference w:id="9"/>
      </w:r>
    </w:p>
    <w:p w:rsidR="002670E6" w:rsidRPr="002670E6" w:rsidRDefault="00BC47CF" w:rsidP="002670E6">
      <w:r>
        <w:rPr>
          <w:rFonts w:hint="cs"/>
          <w:rtl/>
        </w:rPr>
        <w:t xml:space="preserve">یحیی بن سعید در </w:t>
      </w:r>
      <w:r w:rsidR="002670E6" w:rsidRPr="002670E6">
        <w:rPr>
          <w:rFonts w:hint="cs"/>
          <w:rtl/>
        </w:rPr>
        <w:t>این عبارت صریحا</w:t>
      </w:r>
      <w:r w:rsidR="002670E6">
        <w:rPr>
          <w:rFonts w:hint="cs"/>
          <w:rtl/>
        </w:rPr>
        <w:t xml:space="preserve"> مضمون روایت را آورده است.</w:t>
      </w:r>
    </w:p>
    <w:p w:rsidR="0023029F" w:rsidRDefault="008B3E58" w:rsidP="008B3E58">
      <w:pPr>
        <w:pStyle w:val="Heading4"/>
        <w:rPr>
          <w:rtl/>
        </w:rPr>
      </w:pPr>
      <w:bookmarkStart w:id="9" w:name="_Toc23821411"/>
      <w:r>
        <w:rPr>
          <w:rFonts w:hint="cs"/>
          <w:rtl/>
        </w:rPr>
        <w:t>عبارت الجامع للشرایع</w:t>
      </w:r>
      <w:bookmarkEnd w:id="9"/>
    </w:p>
    <w:p w:rsidR="008B3E58" w:rsidRPr="002670E6" w:rsidRDefault="008B3E58" w:rsidP="008B3E58">
      <w:pPr>
        <w:rPr>
          <w:color w:val="000080"/>
        </w:rPr>
      </w:pPr>
      <w:r w:rsidRPr="002670E6">
        <w:rPr>
          <w:rFonts w:hint="cs"/>
          <w:color w:val="000080"/>
          <w:rtl/>
        </w:rPr>
        <w:t>فإن حاضت حيضة ثم ارتفع لكبر اعتدت، بعدها شهرين و بانت</w:t>
      </w:r>
      <w:r w:rsidRPr="002670E6">
        <w:rPr>
          <w:rStyle w:val="FootnoteReference"/>
          <w:color w:val="000080"/>
          <w:rtl/>
        </w:rPr>
        <w:footnoteReference w:id="10"/>
      </w:r>
    </w:p>
    <w:p w:rsidR="008B3E58" w:rsidRPr="008B3E58" w:rsidRDefault="00B8713B" w:rsidP="008B3E58">
      <w:pPr>
        <w:rPr>
          <w:rtl/>
        </w:rPr>
      </w:pPr>
      <w:r>
        <w:rPr>
          <w:rFonts w:hint="cs"/>
          <w:rtl/>
        </w:rPr>
        <w:t xml:space="preserve">در </w:t>
      </w:r>
      <w:r w:rsidR="00BC47CF">
        <w:rPr>
          <w:rFonts w:hint="cs"/>
          <w:rtl/>
        </w:rPr>
        <w:t>این عبارت هم مضمون روایت آمده است.</w:t>
      </w:r>
    </w:p>
    <w:p w:rsidR="008B3E58" w:rsidRDefault="00B8713B" w:rsidP="00B8713B">
      <w:pPr>
        <w:pStyle w:val="Heading4"/>
        <w:rPr>
          <w:rtl/>
        </w:rPr>
      </w:pPr>
      <w:bookmarkStart w:id="10" w:name="_Toc23821412"/>
      <w:r>
        <w:rPr>
          <w:rFonts w:hint="cs"/>
          <w:rtl/>
        </w:rPr>
        <w:t>عبارت سرائر</w:t>
      </w:r>
      <w:bookmarkEnd w:id="10"/>
    </w:p>
    <w:p w:rsidR="00B8713B" w:rsidRPr="00B8713B" w:rsidRDefault="00B8713B" w:rsidP="00B8713B">
      <w:pPr>
        <w:rPr>
          <w:color w:val="000080"/>
        </w:rPr>
      </w:pPr>
      <w:r w:rsidRPr="00B8713B">
        <w:rPr>
          <w:rFonts w:hint="cs"/>
          <w:color w:val="000080"/>
          <w:rtl/>
        </w:rPr>
        <w:t>و إذا حاضت المرأة حيضة واحدة، ثمّ ارتفع حيضها، و علمت أنّها لا تحيض بعد ذلك لكبر، فلتعتدّ بعد ذلك بشهرين، و قد بانت منه على ما رواه أصحابنا</w:t>
      </w:r>
      <w:r>
        <w:rPr>
          <w:rStyle w:val="FootnoteReference"/>
          <w:color w:val="000080"/>
          <w:rtl/>
        </w:rPr>
        <w:footnoteReference w:id="11"/>
      </w:r>
    </w:p>
    <w:p w:rsidR="00422D60" w:rsidRPr="008B3E58" w:rsidRDefault="00422D60" w:rsidP="00422D60">
      <w:pPr>
        <w:rPr>
          <w:rtl/>
        </w:rPr>
      </w:pPr>
      <w:r>
        <w:rPr>
          <w:rFonts w:hint="cs"/>
          <w:rtl/>
        </w:rPr>
        <w:t>در این عبارت هم مضمون روایت آمده است.</w:t>
      </w:r>
    </w:p>
    <w:p w:rsidR="00B8713B" w:rsidRDefault="00D758DD" w:rsidP="00D758DD">
      <w:pPr>
        <w:pStyle w:val="Heading4"/>
        <w:rPr>
          <w:rtl/>
        </w:rPr>
      </w:pPr>
      <w:bookmarkStart w:id="11" w:name="_Toc23821413"/>
      <w:r>
        <w:rPr>
          <w:rFonts w:hint="cs"/>
          <w:rtl/>
        </w:rPr>
        <w:t>عبارت شرایع</w:t>
      </w:r>
      <w:bookmarkEnd w:id="11"/>
    </w:p>
    <w:p w:rsidR="00D758DD" w:rsidRPr="00E3164C" w:rsidRDefault="00D758DD" w:rsidP="00D758DD">
      <w:pPr>
        <w:spacing w:before="100" w:beforeAutospacing="1" w:after="100" w:afterAutospacing="1" w:line="240" w:lineRule="auto"/>
        <w:rPr>
          <w:rFonts w:ascii="Noor_Lotus" w:eastAsia="Times New Roman" w:hAnsi="Noor_Lotus"/>
          <w:color w:val="000080"/>
          <w:sz w:val="28"/>
        </w:rPr>
      </w:pPr>
      <w:r w:rsidRPr="00E3164C">
        <w:rPr>
          <w:rFonts w:ascii="Noor_Lotus" w:eastAsia="Times New Roman" w:hAnsi="Noor_Lotus" w:hint="cs"/>
          <w:color w:val="000080"/>
          <w:sz w:val="28"/>
          <w:rtl/>
        </w:rPr>
        <w:t>و لو رأت الدم مرة ثم بلغت اليأس أكملت العدة بشهرين.</w:t>
      </w:r>
      <w:r w:rsidRPr="00E3164C">
        <w:rPr>
          <w:rStyle w:val="FootnoteReference"/>
          <w:rFonts w:ascii="Noor_Lotus" w:eastAsia="Times New Roman" w:hAnsi="Noor_Lotus"/>
          <w:color w:val="000080"/>
          <w:sz w:val="28"/>
          <w:rtl/>
        </w:rPr>
        <w:footnoteReference w:id="12"/>
      </w:r>
    </w:p>
    <w:p w:rsidR="00D758DD" w:rsidRDefault="005F7F75" w:rsidP="0023029F">
      <w:pPr>
        <w:rPr>
          <w:rtl/>
        </w:rPr>
      </w:pPr>
      <w:r>
        <w:rPr>
          <w:rFonts w:hint="cs"/>
          <w:rtl/>
        </w:rPr>
        <w:t xml:space="preserve">مطابقت </w:t>
      </w:r>
      <w:r w:rsidR="00D758DD">
        <w:rPr>
          <w:rFonts w:hint="cs"/>
          <w:rtl/>
        </w:rPr>
        <w:t>این عبارت</w:t>
      </w:r>
      <w:r>
        <w:rPr>
          <w:rFonts w:hint="cs"/>
          <w:rtl/>
        </w:rPr>
        <w:t xml:space="preserve"> با روایت هارون بن حمزه</w:t>
      </w:r>
      <w:r w:rsidR="00D758DD">
        <w:rPr>
          <w:rFonts w:hint="cs"/>
          <w:rtl/>
        </w:rPr>
        <w:t xml:space="preserve"> از سایر عبارات صریح تر و روشن تر می باشد.</w:t>
      </w:r>
    </w:p>
    <w:p w:rsidR="00B8713B" w:rsidRDefault="00766FC5" w:rsidP="00766FC5">
      <w:pPr>
        <w:pStyle w:val="Heading3"/>
        <w:rPr>
          <w:rtl/>
        </w:rPr>
      </w:pPr>
      <w:bookmarkStart w:id="12" w:name="_Toc23821414"/>
      <w:r>
        <w:rPr>
          <w:rFonts w:hint="cs"/>
          <w:rtl/>
        </w:rPr>
        <w:t>بررسی دلالت روایت هارون بن حمزه</w:t>
      </w:r>
      <w:bookmarkEnd w:id="12"/>
    </w:p>
    <w:p w:rsidR="00766FC5" w:rsidRDefault="00766FC5" w:rsidP="00766FC5">
      <w:pPr>
        <w:jc w:val="both"/>
        <w:rPr>
          <w:rtl/>
        </w:rPr>
      </w:pPr>
      <w:r w:rsidRPr="00583656">
        <w:rPr>
          <w:rFonts w:hint="cs"/>
          <w:rtl/>
        </w:rPr>
        <w:t>مُحَمَّدُ بْنُ يَحْيَى عَنْ مُحَمَّدِ بْنِ الْحُسَيْنِ عَنْ يَزِيدَ بْنِ إِسْحَاقَ شَعِرٍ عَنْ هَارُونَ بْنِ‏</w:t>
      </w:r>
      <w:r>
        <w:rPr>
          <w:rFonts w:hint="cs"/>
          <w:rtl/>
        </w:rPr>
        <w:t xml:space="preserve"> </w:t>
      </w:r>
      <w:r w:rsidRPr="00583656">
        <w:rPr>
          <w:rFonts w:hint="cs"/>
          <w:rtl/>
        </w:rPr>
        <w:t xml:space="preserve">حَمْزَةَ عَنْ أَبِي عَبْدِ اللَّهِ ع‏ </w:t>
      </w:r>
      <w:r w:rsidRPr="00583656">
        <w:rPr>
          <w:rFonts w:hint="cs"/>
          <w:color w:val="008000"/>
          <w:rtl/>
        </w:rPr>
        <w:t>فِي‏ امْرَأَةٍ طُلِّقَتْ‏ وَ قَدْ طَعَنَتْ‏ فِي السِّنِّ فَحَاضَتْ حَيْضَةً وَاحِدَةً ثُمَّ ارْتَفَعَ حَيْضُهَا فَقَالَ تَعْتَدُّ بِالْحَيْضَةِ وَ شَهْرَيْنِ مُسْتَقْبِلَيْنِ فَإِنَّهَا قَدْ يَئِسَتْ مِنَ الْمَحِيضِ.</w:t>
      </w:r>
      <w:r>
        <w:rPr>
          <w:rStyle w:val="FootnoteReference"/>
          <w:color w:val="008000"/>
          <w:rtl/>
        </w:rPr>
        <w:footnoteReference w:id="13"/>
      </w:r>
    </w:p>
    <w:p w:rsidR="00B8713B" w:rsidRDefault="002F2121" w:rsidP="002F2121">
      <w:pPr>
        <w:pStyle w:val="Heading4"/>
        <w:rPr>
          <w:rtl/>
        </w:rPr>
      </w:pPr>
      <w:bookmarkStart w:id="13" w:name="_Toc23821415"/>
      <w:r>
        <w:rPr>
          <w:rFonts w:hint="cs"/>
          <w:rtl/>
        </w:rPr>
        <w:t xml:space="preserve">مراد از تعلیل </w:t>
      </w:r>
      <w:r w:rsidRPr="00583656">
        <w:rPr>
          <w:rFonts w:hint="cs"/>
          <w:rtl/>
        </w:rPr>
        <w:t>فَإِنَّهَا قَدْ يَئِسَتْ مِنَ الْمَحِيضِ</w:t>
      </w:r>
      <w:bookmarkEnd w:id="13"/>
    </w:p>
    <w:p w:rsidR="00B8713B" w:rsidRDefault="002F2121" w:rsidP="002F2121">
      <w:pPr>
        <w:pStyle w:val="Heading5"/>
        <w:rPr>
          <w:rtl/>
        </w:rPr>
      </w:pPr>
      <w:bookmarkStart w:id="14" w:name="_Toc23821416"/>
      <w:r>
        <w:rPr>
          <w:rFonts w:hint="cs"/>
          <w:rtl/>
        </w:rPr>
        <w:t>بیان مرحوم سید</w:t>
      </w:r>
      <w:bookmarkEnd w:id="14"/>
    </w:p>
    <w:p w:rsidR="008B3E58" w:rsidRDefault="002F2121" w:rsidP="0023029F">
      <w:pPr>
        <w:rPr>
          <w:rtl/>
        </w:rPr>
      </w:pPr>
      <w:r>
        <w:rPr>
          <w:rFonts w:hint="cs"/>
          <w:rtl/>
        </w:rPr>
        <w:t xml:space="preserve">مرحوم سید می فرماید: </w:t>
      </w:r>
      <w:r w:rsidRPr="00D93E67">
        <w:rPr>
          <w:rFonts w:hint="cs"/>
          <w:color w:val="0000FF"/>
          <w:rtl/>
        </w:rPr>
        <w:t xml:space="preserve">و المراد من التعليل أنّها حيث يئست من المحيض فتنتقل عدتها من الأقراء إلى الأشهر و يستفاد منه أنّ العدة لا </w:t>
      </w:r>
      <w:r>
        <w:rPr>
          <w:rFonts w:hint="cs"/>
          <w:color w:val="0000FF"/>
          <w:rtl/>
        </w:rPr>
        <w:t>بد منها و يكون الشهران بدل القر</w:t>
      </w:r>
      <w:r w:rsidRPr="00D93E67">
        <w:rPr>
          <w:rFonts w:hint="cs"/>
          <w:color w:val="0000FF"/>
          <w:rtl/>
        </w:rPr>
        <w:t>ئ</w:t>
      </w:r>
      <w:r>
        <w:rPr>
          <w:rFonts w:hint="cs"/>
          <w:color w:val="0000FF"/>
          <w:rtl/>
        </w:rPr>
        <w:t>ی</w:t>
      </w:r>
      <w:r w:rsidRPr="00D93E67">
        <w:rPr>
          <w:rFonts w:hint="cs"/>
          <w:color w:val="0000FF"/>
          <w:rtl/>
        </w:rPr>
        <w:t>ن الآخرين</w:t>
      </w:r>
    </w:p>
    <w:p w:rsidR="008B3E58" w:rsidRDefault="00313D12" w:rsidP="00313D12">
      <w:pPr>
        <w:pStyle w:val="Heading5"/>
        <w:rPr>
          <w:rtl/>
        </w:rPr>
      </w:pPr>
      <w:bookmarkStart w:id="15" w:name="_Toc23821417"/>
      <w:r>
        <w:rPr>
          <w:rFonts w:hint="cs"/>
          <w:rtl/>
        </w:rPr>
        <w:t>بیان دیگر در مراد از تعلیل</w:t>
      </w:r>
      <w:bookmarkEnd w:id="15"/>
    </w:p>
    <w:p w:rsidR="008B3E58" w:rsidRDefault="00813005" w:rsidP="0023029F">
      <w:pPr>
        <w:rPr>
          <w:rtl/>
        </w:rPr>
      </w:pPr>
      <w:r>
        <w:rPr>
          <w:rFonts w:hint="cs"/>
          <w:rtl/>
        </w:rPr>
        <w:t>روایت دیگری از هارون بن حمزه هست که مراد از این تعلیل را روشن می کند</w:t>
      </w:r>
      <w:r w:rsidR="00191676">
        <w:rPr>
          <w:rFonts w:hint="cs"/>
          <w:rtl/>
        </w:rPr>
        <w:t>.</w:t>
      </w:r>
    </w:p>
    <w:p w:rsidR="00EE5646" w:rsidRPr="00EE5646" w:rsidRDefault="00EE5646" w:rsidP="00EE5646">
      <w:pPr>
        <w:rPr>
          <w:color w:val="008000"/>
        </w:rPr>
      </w:pPr>
      <w:r w:rsidRPr="00EE5646">
        <w:rPr>
          <w:rFonts w:hint="cs"/>
          <w:rtl/>
        </w:rPr>
        <w:t xml:space="preserve">سَعْدٌ عَنْ مُحَمَّدِ بْنِ بُنْدَارَ عَنْ مَاجِيلَوَيْهِ عَنْ مُحَمَّدِ بْنِ عَلِيٍّ الصَّيْرَفِيِّ قَالَ حَدَّثَنَا يَزِيدُ بْنُ إِسْحَاقَ شَعِرٍ قَالَ حَدَّثَنَا هَارُونُ بْنُ حَمْزَةَ الْغَنَوِيُّ الصَّيْرَفِيُّ قَالَ: </w:t>
      </w:r>
      <w:r w:rsidRPr="00EE5646">
        <w:rPr>
          <w:rFonts w:hint="cs"/>
          <w:color w:val="008000"/>
          <w:rtl/>
        </w:rPr>
        <w:t>سَأَلْتُ أَبَا عَبْدِ اللَّهِ ع عَنْ‏ جَارِيَةٍ حَدَثَةٍ طُلِّقَتْ وَ لَمْ تَحِضْ بَعْدُ فَمَضَى لَهَا شَهْرَانِ ثُمَّ حَاضَتْ أَ تَعْتَدُّ بِالشَّهْرَيْنِ قَالَ نَعَمْ وَ تُكْمِلُ عِدَّتَهَا شَهْراً فَقُلْتُ أَ تُكْمِلُ عِدَّتَهَا بِحَيْضَةٍ قَالَ لَا بَلْ بِشَهْرٍ مَضَى آخِرُ عِدَّتِهَا عَلَى مَا مَضَى عَلَيْهِ أَوَّلُهَا.</w:t>
      </w:r>
      <w:r>
        <w:rPr>
          <w:rStyle w:val="FootnoteReference"/>
          <w:color w:val="008000"/>
          <w:rtl/>
        </w:rPr>
        <w:footnoteReference w:id="14"/>
      </w:r>
    </w:p>
    <w:p w:rsidR="003667F3" w:rsidRDefault="00923E4C" w:rsidP="00923E4C">
      <w:pPr>
        <w:rPr>
          <w:rtl/>
        </w:rPr>
      </w:pPr>
      <w:r>
        <w:rPr>
          <w:rFonts w:hint="cs"/>
          <w:rtl/>
        </w:rPr>
        <w:t>جاریه ای طلاق داده می شود که تا به حال حیض ندیده است</w:t>
      </w:r>
      <w:r w:rsidR="003667F3">
        <w:rPr>
          <w:rFonts w:hint="cs"/>
          <w:rtl/>
        </w:rPr>
        <w:t xml:space="preserve"> و پس از دو ماه حیض می </w:t>
      </w:r>
      <w:r>
        <w:rPr>
          <w:rFonts w:hint="cs"/>
          <w:rtl/>
        </w:rPr>
        <w:t>بیند،</w:t>
      </w:r>
      <w:r w:rsidR="003667F3">
        <w:rPr>
          <w:rFonts w:hint="cs"/>
          <w:rtl/>
        </w:rPr>
        <w:t xml:space="preserve"> امام می فرماید: عده اش را با یک ماه کامل می کند.</w:t>
      </w:r>
    </w:p>
    <w:p w:rsidR="00813005" w:rsidRDefault="003667F3" w:rsidP="00B77F76">
      <w:pPr>
        <w:rPr>
          <w:rtl/>
        </w:rPr>
      </w:pPr>
      <w:r>
        <w:rPr>
          <w:rFonts w:hint="cs"/>
          <w:rtl/>
        </w:rPr>
        <w:t>سوال می شود که حال که حیض دیده است آیا عده اش را با یک حیض کامل کند؟</w:t>
      </w:r>
    </w:p>
    <w:p w:rsidR="00813005" w:rsidRDefault="003667F3" w:rsidP="0023029F">
      <w:pPr>
        <w:rPr>
          <w:rtl/>
        </w:rPr>
      </w:pPr>
      <w:r>
        <w:rPr>
          <w:rFonts w:hint="cs"/>
          <w:rtl/>
        </w:rPr>
        <w:t>امام می فرماید: اگر عده اش را با ماه شروع کرده است باید با ماه هم به اتمام برساند و عده تلفیقی نمی شود.</w:t>
      </w:r>
    </w:p>
    <w:p w:rsidR="00813005" w:rsidRDefault="00B2198D" w:rsidP="008A19C0">
      <w:pPr>
        <w:jc w:val="both"/>
        <w:rPr>
          <w:rtl/>
        </w:rPr>
      </w:pPr>
      <w:r>
        <w:rPr>
          <w:rFonts w:hint="cs"/>
          <w:rtl/>
        </w:rPr>
        <w:t>تعلیل روایت ناظر به همین مطلب است که گر چه در باب عده قانونی وجود دارد که عده به همان شکل که شروع شده است بای</w:t>
      </w:r>
      <w:r w:rsidR="00E3164C">
        <w:rPr>
          <w:rFonts w:hint="cs"/>
          <w:rtl/>
        </w:rPr>
        <w:t>د به همان شکل هم پایان یابد،</w:t>
      </w:r>
      <w:r>
        <w:rPr>
          <w:rFonts w:hint="cs"/>
          <w:rtl/>
        </w:rPr>
        <w:t xml:space="preserve"> اما وقتی زنی عده را با حیض شروع کرد</w:t>
      </w:r>
      <w:r w:rsidR="00377DC5">
        <w:rPr>
          <w:rFonts w:hint="cs"/>
          <w:rtl/>
        </w:rPr>
        <w:t xml:space="preserve"> و سپس یائسه شد، نمی تواند به همان نحوی که عده را شروع کرده است، آن را به پایان برساند. حال که نمی تواند عده را با حیض به پایان برساند، شارع مقدس دو ماه را عوض دو حیضی که باید با آن عده را تکمیل می کرد، قرار داده است.</w:t>
      </w:r>
    </w:p>
    <w:p w:rsidR="00B2198D" w:rsidRPr="0023029F" w:rsidRDefault="00B2198D" w:rsidP="0023029F">
      <w:pPr>
        <w:rPr>
          <w:rtl/>
        </w:rPr>
      </w:pPr>
    </w:p>
    <w:sectPr w:rsidR="00B2198D" w:rsidRPr="0023029F"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589" w:rsidRDefault="00C82589" w:rsidP="008B750B">
      <w:pPr>
        <w:spacing w:line="240" w:lineRule="auto"/>
      </w:pPr>
      <w:r>
        <w:separator/>
      </w:r>
    </w:p>
  </w:endnote>
  <w:endnote w:type="continuationSeparator" w:id="0">
    <w:p w:rsidR="00C82589" w:rsidRDefault="00C8258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Courier New"/>
    <w:charset w:val="B2"/>
    <w:family w:val="auto"/>
    <w:pitch w:val="variable"/>
    <w:sig w:usb0="00002000"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Noor_Lotus">
    <w:altName w:val="Segoe UI Semilight"/>
    <w:charset w:val="00"/>
    <w:family w:val="auto"/>
    <w:pitch w:val="variable"/>
    <w:sig w:usb0="00000000"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1"/>
      <w:gridCol w:w="2213"/>
      <w:gridCol w:w="4700"/>
    </w:tblGrid>
    <w:tr w:rsidR="006D44C1" w:rsidRPr="006D44C1" w:rsidTr="0020241A">
      <w:tc>
        <w:tcPr>
          <w:tcW w:w="3382" w:type="dxa"/>
          <w:tcBorders>
            <w:top w:val="nil"/>
            <w:left w:val="nil"/>
            <w:bottom w:val="nil"/>
            <w:right w:val="nil"/>
          </w:tcBorders>
        </w:tcPr>
        <w:p w:rsidR="006D44C1" w:rsidRDefault="006D44C1" w:rsidP="006D44C1">
          <w:pPr>
            <w:pStyle w:val="Footer"/>
            <w:rPr>
              <w:rtl/>
            </w:rPr>
          </w:pP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5422D" w:rsidRPr="00A5422D">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7F2B44" w:rsidP="001B6799">
          <w:pPr>
            <w:pStyle w:val="Footer"/>
            <w:bidi w:val="0"/>
            <w:rPr>
              <w:color w:val="808080" w:themeColor="background1" w:themeShade="80"/>
              <w:rtl/>
            </w:rPr>
          </w:pPr>
          <w:bookmarkStart w:id="23" w:name="BokAdres"/>
          <w:bookmarkEnd w:id="23"/>
          <w:r>
            <w:rPr>
              <w:color w:val="808080" w:themeColor="background1" w:themeShade="80"/>
            </w:rPr>
            <w:t>F1js1_13980814-017_mk3_mfeb.ir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589" w:rsidRDefault="00C82589" w:rsidP="008B750B">
      <w:pPr>
        <w:spacing w:line="240" w:lineRule="auto"/>
      </w:pPr>
      <w:r>
        <w:separator/>
      </w:r>
    </w:p>
  </w:footnote>
  <w:footnote w:type="continuationSeparator" w:id="0">
    <w:p w:rsidR="00C82589" w:rsidRDefault="00C82589" w:rsidP="008B750B">
      <w:pPr>
        <w:spacing w:line="240" w:lineRule="auto"/>
      </w:pPr>
      <w:r>
        <w:continuationSeparator/>
      </w:r>
    </w:p>
  </w:footnote>
  <w:footnote w:id="1">
    <w:p w:rsidR="00F57808" w:rsidRPr="00F57808" w:rsidRDefault="00F57808" w:rsidP="00F57808">
      <w:pPr>
        <w:pStyle w:val="FootnoteText"/>
      </w:pPr>
      <w:r w:rsidRPr="00F57808">
        <w:footnoteRef/>
      </w:r>
      <w:r w:rsidRPr="00F57808">
        <w:rPr>
          <w:rtl/>
        </w:rPr>
        <w:t xml:space="preserve"> </w:t>
      </w:r>
      <w:hyperlink r:id="rId1" w:history="1">
        <w:r w:rsidRPr="00F57808">
          <w:rPr>
            <w:rStyle w:val="Hyperlink"/>
            <w:rFonts w:hint="cs"/>
            <w:rtl/>
          </w:rPr>
          <w:t>تکملة</w:t>
        </w:r>
        <w:r w:rsidRPr="00F57808">
          <w:rPr>
            <w:rStyle w:val="Hyperlink"/>
            <w:rtl/>
          </w:rPr>
          <w:t xml:space="preserve"> </w:t>
        </w:r>
        <w:r w:rsidRPr="00F57808">
          <w:rPr>
            <w:rStyle w:val="Hyperlink"/>
            <w:rFonts w:hint="cs"/>
            <w:rtl/>
          </w:rPr>
          <w:t>العروة</w:t>
        </w:r>
        <w:r w:rsidRPr="00F57808">
          <w:rPr>
            <w:rStyle w:val="Hyperlink"/>
            <w:rtl/>
          </w:rPr>
          <w:t xml:space="preserve"> </w:t>
        </w:r>
        <w:r w:rsidRPr="00F57808">
          <w:rPr>
            <w:rStyle w:val="Hyperlink"/>
            <w:rFonts w:hint="cs"/>
            <w:rtl/>
          </w:rPr>
          <w:t>الوثقی،</w:t>
        </w:r>
        <w:r w:rsidRPr="00F57808">
          <w:rPr>
            <w:rStyle w:val="Hyperlink"/>
            <w:rtl/>
          </w:rPr>
          <w:t xml:space="preserve"> </w:t>
        </w:r>
        <w:r w:rsidRPr="00F57808">
          <w:rPr>
            <w:rStyle w:val="Hyperlink"/>
            <w:rFonts w:hint="cs"/>
            <w:rtl/>
          </w:rPr>
          <w:t>السید</w:t>
        </w:r>
        <w:r w:rsidRPr="00F57808">
          <w:rPr>
            <w:rStyle w:val="Hyperlink"/>
            <w:rtl/>
          </w:rPr>
          <w:t xml:space="preserve"> </w:t>
        </w:r>
        <w:r w:rsidRPr="00F57808">
          <w:rPr>
            <w:rStyle w:val="Hyperlink"/>
            <w:rFonts w:hint="cs"/>
            <w:rtl/>
          </w:rPr>
          <w:t>محمد</w:t>
        </w:r>
        <w:r w:rsidRPr="00F57808">
          <w:rPr>
            <w:rStyle w:val="Hyperlink"/>
            <w:rtl/>
          </w:rPr>
          <w:t xml:space="preserve"> </w:t>
        </w:r>
        <w:r w:rsidRPr="00F57808">
          <w:rPr>
            <w:rStyle w:val="Hyperlink"/>
            <w:rFonts w:hint="cs"/>
            <w:rtl/>
          </w:rPr>
          <w:t>کاظم</w:t>
        </w:r>
        <w:r w:rsidRPr="00F57808">
          <w:rPr>
            <w:rStyle w:val="Hyperlink"/>
            <w:rtl/>
          </w:rPr>
          <w:t xml:space="preserve"> </w:t>
        </w:r>
        <w:r w:rsidRPr="00F57808">
          <w:rPr>
            <w:rStyle w:val="Hyperlink"/>
            <w:rFonts w:hint="cs"/>
            <w:rtl/>
          </w:rPr>
          <w:t>الطباطبائی</w:t>
        </w:r>
        <w:r w:rsidRPr="00F57808">
          <w:rPr>
            <w:rStyle w:val="Hyperlink"/>
            <w:rtl/>
          </w:rPr>
          <w:t xml:space="preserve"> </w:t>
        </w:r>
        <w:r w:rsidRPr="00F57808">
          <w:rPr>
            <w:rStyle w:val="Hyperlink"/>
            <w:rFonts w:hint="cs"/>
            <w:rtl/>
          </w:rPr>
          <w:t>الیزدی،</w:t>
        </w:r>
        <w:r w:rsidRPr="00F57808">
          <w:rPr>
            <w:rStyle w:val="Hyperlink"/>
            <w:rtl/>
          </w:rPr>
          <w:t xml:space="preserve"> </w:t>
        </w:r>
        <w:r w:rsidRPr="00F57808">
          <w:rPr>
            <w:rStyle w:val="Hyperlink"/>
            <w:rFonts w:hint="cs"/>
            <w:rtl/>
          </w:rPr>
          <w:t>ج</w:t>
        </w:r>
        <w:r w:rsidRPr="00F57808">
          <w:rPr>
            <w:rStyle w:val="Hyperlink"/>
            <w:rtl/>
          </w:rPr>
          <w:t>1</w:t>
        </w:r>
        <w:r w:rsidRPr="00F57808">
          <w:rPr>
            <w:rStyle w:val="Hyperlink"/>
            <w:rFonts w:hint="cs"/>
            <w:rtl/>
          </w:rPr>
          <w:t>،</w:t>
        </w:r>
        <w:r w:rsidRPr="00F57808">
          <w:rPr>
            <w:rStyle w:val="Hyperlink"/>
            <w:rtl/>
          </w:rPr>
          <w:t xml:space="preserve"> </w:t>
        </w:r>
        <w:r w:rsidRPr="00F57808">
          <w:rPr>
            <w:rStyle w:val="Hyperlink"/>
            <w:rFonts w:hint="cs"/>
            <w:rtl/>
          </w:rPr>
          <w:t>ص</w:t>
        </w:r>
        <w:r w:rsidRPr="00F57808">
          <w:rPr>
            <w:rStyle w:val="Hyperlink"/>
            <w:rtl/>
          </w:rPr>
          <w:t>55</w:t>
        </w:r>
        <w:r w:rsidRPr="00F57808">
          <w:rPr>
            <w:rStyle w:val="Hyperlink"/>
          </w:rPr>
          <w:t>.</w:t>
        </w:r>
      </w:hyperlink>
    </w:p>
  </w:footnote>
  <w:footnote w:id="2">
    <w:p w:rsidR="00583656" w:rsidRPr="00583656" w:rsidRDefault="00583656" w:rsidP="00583656">
      <w:pPr>
        <w:pStyle w:val="FootnoteText"/>
      </w:pPr>
      <w:r w:rsidRPr="00583656">
        <w:footnoteRef/>
      </w:r>
      <w:r w:rsidRPr="00583656">
        <w:rPr>
          <w:rtl/>
        </w:rPr>
        <w:t xml:space="preserve"> </w:t>
      </w:r>
      <w:hyperlink r:id="rId2" w:history="1">
        <w:r w:rsidRPr="00583656">
          <w:rPr>
            <w:rStyle w:val="Hyperlink"/>
            <w:rFonts w:hint="cs"/>
            <w:rtl/>
          </w:rPr>
          <w:t>الکافی،</w:t>
        </w:r>
        <w:r w:rsidRPr="00583656">
          <w:rPr>
            <w:rStyle w:val="Hyperlink"/>
            <w:rtl/>
          </w:rPr>
          <w:t xml:space="preserve"> </w:t>
        </w:r>
        <w:r w:rsidRPr="00583656">
          <w:rPr>
            <w:rStyle w:val="Hyperlink"/>
            <w:rFonts w:hint="cs"/>
            <w:rtl/>
          </w:rPr>
          <w:t>محمد</w:t>
        </w:r>
        <w:r w:rsidRPr="00583656">
          <w:rPr>
            <w:rStyle w:val="Hyperlink"/>
            <w:rtl/>
          </w:rPr>
          <w:t xml:space="preserve"> </w:t>
        </w:r>
        <w:r w:rsidRPr="00583656">
          <w:rPr>
            <w:rStyle w:val="Hyperlink"/>
            <w:rFonts w:hint="cs"/>
            <w:rtl/>
          </w:rPr>
          <w:t>بن</w:t>
        </w:r>
        <w:r w:rsidRPr="00583656">
          <w:rPr>
            <w:rStyle w:val="Hyperlink"/>
            <w:rtl/>
          </w:rPr>
          <w:t xml:space="preserve"> </w:t>
        </w:r>
        <w:r w:rsidRPr="00583656">
          <w:rPr>
            <w:rStyle w:val="Hyperlink"/>
            <w:rFonts w:hint="cs"/>
            <w:rtl/>
          </w:rPr>
          <w:t>یعقوب</w:t>
        </w:r>
        <w:r w:rsidRPr="00583656">
          <w:rPr>
            <w:rStyle w:val="Hyperlink"/>
            <w:rtl/>
          </w:rPr>
          <w:t xml:space="preserve"> </w:t>
        </w:r>
        <w:r w:rsidRPr="00583656">
          <w:rPr>
            <w:rStyle w:val="Hyperlink"/>
            <w:rFonts w:hint="cs"/>
            <w:rtl/>
          </w:rPr>
          <w:t>کلینی،</w:t>
        </w:r>
        <w:r w:rsidRPr="00583656">
          <w:rPr>
            <w:rStyle w:val="Hyperlink"/>
            <w:rtl/>
          </w:rPr>
          <w:t xml:space="preserve"> </w:t>
        </w:r>
        <w:r w:rsidRPr="00583656">
          <w:rPr>
            <w:rStyle w:val="Hyperlink"/>
            <w:rFonts w:hint="cs"/>
            <w:rtl/>
          </w:rPr>
          <w:t>ج</w:t>
        </w:r>
        <w:r w:rsidRPr="00583656">
          <w:rPr>
            <w:rStyle w:val="Hyperlink"/>
            <w:rtl/>
          </w:rPr>
          <w:t>6</w:t>
        </w:r>
        <w:r w:rsidRPr="00583656">
          <w:rPr>
            <w:rStyle w:val="Hyperlink"/>
            <w:rFonts w:hint="cs"/>
            <w:rtl/>
          </w:rPr>
          <w:t>،</w:t>
        </w:r>
        <w:r w:rsidRPr="00583656">
          <w:rPr>
            <w:rStyle w:val="Hyperlink"/>
            <w:rtl/>
          </w:rPr>
          <w:t xml:space="preserve"> </w:t>
        </w:r>
        <w:r w:rsidRPr="00583656">
          <w:rPr>
            <w:rStyle w:val="Hyperlink"/>
            <w:rFonts w:hint="cs"/>
            <w:rtl/>
          </w:rPr>
          <w:t>ص</w:t>
        </w:r>
        <w:r w:rsidRPr="00583656">
          <w:rPr>
            <w:rStyle w:val="Hyperlink"/>
            <w:rtl/>
          </w:rPr>
          <w:t>100.</w:t>
        </w:r>
      </w:hyperlink>
    </w:p>
  </w:footnote>
  <w:footnote w:id="3">
    <w:p w:rsidR="00F57808" w:rsidRPr="00F57808" w:rsidRDefault="00F57808" w:rsidP="00F57808">
      <w:pPr>
        <w:pStyle w:val="FootnoteText"/>
      </w:pPr>
      <w:r w:rsidRPr="00F57808">
        <w:footnoteRef/>
      </w:r>
      <w:r w:rsidRPr="00F57808">
        <w:rPr>
          <w:rtl/>
        </w:rPr>
        <w:t xml:space="preserve"> </w:t>
      </w:r>
      <w:hyperlink r:id="rId3" w:history="1">
        <w:r w:rsidRPr="00F57808">
          <w:rPr>
            <w:rStyle w:val="Hyperlink"/>
            <w:rFonts w:hint="cs"/>
            <w:rtl/>
          </w:rPr>
          <w:t>رجال</w:t>
        </w:r>
        <w:r w:rsidRPr="00F57808">
          <w:rPr>
            <w:rStyle w:val="Hyperlink"/>
            <w:rtl/>
          </w:rPr>
          <w:t xml:space="preserve"> </w:t>
        </w:r>
        <w:r w:rsidRPr="00F57808">
          <w:rPr>
            <w:rStyle w:val="Hyperlink"/>
            <w:rFonts w:hint="cs"/>
            <w:rtl/>
          </w:rPr>
          <w:t>النجاشی،</w:t>
        </w:r>
        <w:r w:rsidRPr="00F57808">
          <w:rPr>
            <w:rStyle w:val="Hyperlink"/>
            <w:rtl/>
          </w:rPr>
          <w:t xml:space="preserve"> </w:t>
        </w:r>
        <w:r w:rsidRPr="00F57808">
          <w:rPr>
            <w:rStyle w:val="Hyperlink"/>
            <w:rFonts w:hint="cs"/>
            <w:rtl/>
          </w:rPr>
          <w:t>شیخ</w:t>
        </w:r>
        <w:r w:rsidRPr="00F57808">
          <w:rPr>
            <w:rStyle w:val="Hyperlink"/>
            <w:rtl/>
          </w:rPr>
          <w:t xml:space="preserve"> </w:t>
        </w:r>
        <w:r w:rsidRPr="00F57808">
          <w:rPr>
            <w:rStyle w:val="Hyperlink"/>
            <w:rFonts w:hint="cs"/>
            <w:rtl/>
          </w:rPr>
          <w:t>النجاشی،</w:t>
        </w:r>
        <w:r w:rsidRPr="00F57808">
          <w:rPr>
            <w:rStyle w:val="Hyperlink"/>
            <w:rtl/>
          </w:rPr>
          <w:t xml:space="preserve"> </w:t>
        </w:r>
        <w:r w:rsidRPr="00F57808">
          <w:rPr>
            <w:rStyle w:val="Hyperlink"/>
            <w:rFonts w:hint="cs"/>
            <w:rtl/>
          </w:rPr>
          <w:t>ج</w:t>
        </w:r>
        <w:r w:rsidRPr="00F57808">
          <w:rPr>
            <w:rStyle w:val="Hyperlink"/>
            <w:rtl/>
          </w:rPr>
          <w:t>1</w:t>
        </w:r>
        <w:r w:rsidRPr="00F57808">
          <w:rPr>
            <w:rStyle w:val="Hyperlink"/>
            <w:rFonts w:hint="cs"/>
            <w:rtl/>
          </w:rPr>
          <w:t>،</w:t>
        </w:r>
        <w:r w:rsidRPr="00F57808">
          <w:rPr>
            <w:rStyle w:val="Hyperlink"/>
            <w:rtl/>
          </w:rPr>
          <w:t xml:space="preserve"> </w:t>
        </w:r>
        <w:r w:rsidRPr="00F57808">
          <w:rPr>
            <w:rStyle w:val="Hyperlink"/>
            <w:rFonts w:hint="cs"/>
            <w:rtl/>
          </w:rPr>
          <w:t>ص</w:t>
        </w:r>
        <w:r w:rsidRPr="00F57808">
          <w:rPr>
            <w:rStyle w:val="Hyperlink"/>
            <w:rtl/>
          </w:rPr>
          <w:t>453.</w:t>
        </w:r>
      </w:hyperlink>
    </w:p>
  </w:footnote>
  <w:footnote w:id="4">
    <w:p w:rsidR="00E20DB8" w:rsidRPr="00E20DB8" w:rsidRDefault="00E20DB8" w:rsidP="00E20DB8">
      <w:pPr>
        <w:pStyle w:val="FootnoteText"/>
      </w:pPr>
      <w:r w:rsidRPr="00E20DB8">
        <w:footnoteRef/>
      </w:r>
      <w:r w:rsidRPr="00E20DB8">
        <w:rPr>
          <w:rtl/>
        </w:rPr>
        <w:t xml:space="preserve"> </w:t>
      </w:r>
      <w:hyperlink r:id="rId4" w:history="1">
        <w:r w:rsidRPr="00E20DB8">
          <w:rPr>
            <w:rStyle w:val="Hyperlink"/>
            <w:rFonts w:hint="cs"/>
            <w:rtl/>
          </w:rPr>
          <w:t>النهایة</w:t>
        </w:r>
        <w:r w:rsidRPr="00E20DB8">
          <w:rPr>
            <w:rStyle w:val="Hyperlink"/>
            <w:rtl/>
          </w:rPr>
          <w:t xml:space="preserve"> </w:t>
        </w:r>
        <w:r w:rsidRPr="00E20DB8">
          <w:rPr>
            <w:rStyle w:val="Hyperlink"/>
            <w:rFonts w:hint="cs"/>
            <w:rtl/>
          </w:rPr>
          <w:t>فی</w:t>
        </w:r>
        <w:r w:rsidRPr="00E20DB8">
          <w:rPr>
            <w:rStyle w:val="Hyperlink"/>
            <w:rtl/>
          </w:rPr>
          <w:t xml:space="preserve"> </w:t>
        </w:r>
        <w:r w:rsidRPr="00E20DB8">
          <w:rPr>
            <w:rStyle w:val="Hyperlink"/>
            <w:rFonts w:hint="cs"/>
            <w:rtl/>
          </w:rPr>
          <w:t>مجرد</w:t>
        </w:r>
        <w:r w:rsidRPr="00E20DB8">
          <w:rPr>
            <w:rStyle w:val="Hyperlink"/>
            <w:rtl/>
          </w:rPr>
          <w:t xml:space="preserve"> </w:t>
        </w:r>
        <w:r w:rsidRPr="00E20DB8">
          <w:rPr>
            <w:rStyle w:val="Hyperlink"/>
            <w:rFonts w:hint="cs"/>
            <w:rtl/>
          </w:rPr>
          <w:t>الفقه</w:t>
        </w:r>
        <w:r w:rsidRPr="00E20DB8">
          <w:rPr>
            <w:rStyle w:val="Hyperlink"/>
            <w:rtl/>
          </w:rPr>
          <w:t xml:space="preserve"> </w:t>
        </w:r>
        <w:r w:rsidRPr="00E20DB8">
          <w:rPr>
            <w:rStyle w:val="Hyperlink"/>
            <w:rFonts w:hint="cs"/>
            <w:rtl/>
          </w:rPr>
          <w:t>و</w:t>
        </w:r>
        <w:r w:rsidRPr="00E20DB8">
          <w:rPr>
            <w:rStyle w:val="Hyperlink"/>
            <w:rtl/>
          </w:rPr>
          <w:t xml:space="preserve"> </w:t>
        </w:r>
        <w:r w:rsidRPr="00E20DB8">
          <w:rPr>
            <w:rStyle w:val="Hyperlink"/>
            <w:rFonts w:hint="cs"/>
            <w:rtl/>
          </w:rPr>
          <w:t>الفتوی،</w:t>
        </w:r>
        <w:r w:rsidRPr="00E20DB8">
          <w:rPr>
            <w:rStyle w:val="Hyperlink"/>
            <w:rtl/>
          </w:rPr>
          <w:t xml:space="preserve"> </w:t>
        </w:r>
        <w:r w:rsidRPr="00E20DB8">
          <w:rPr>
            <w:rStyle w:val="Hyperlink"/>
            <w:rFonts w:hint="cs"/>
            <w:rtl/>
          </w:rPr>
          <w:t>شیخ</w:t>
        </w:r>
        <w:r w:rsidRPr="00E20DB8">
          <w:rPr>
            <w:rStyle w:val="Hyperlink"/>
            <w:rtl/>
          </w:rPr>
          <w:t xml:space="preserve"> </w:t>
        </w:r>
        <w:r w:rsidRPr="00E20DB8">
          <w:rPr>
            <w:rStyle w:val="Hyperlink"/>
            <w:rFonts w:hint="cs"/>
            <w:rtl/>
          </w:rPr>
          <w:t>طوسی،</w:t>
        </w:r>
        <w:r w:rsidRPr="00E20DB8">
          <w:rPr>
            <w:rStyle w:val="Hyperlink"/>
            <w:rtl/>
          </w:rPr>
          <w:t xml:space="preserve"> </w:t>
        </w:r>
        <w:r w:rsidRPr="00E20DB8">
          <w:rPr>
            <w:rStyle w:val="Hyperlink"/>
            <w:rFonts w:hint="cs"/>
            <w:rtl/>
          </w:rPr>
          <w:t>ج</w:t>
        </w:r>
        <w:r w:rsidRPr="00E20DB8">
          <w:rPr>
            <w:rStyle w:val="Hyperlink"/>
            <w:rtl/>
          </w:rPr>
          <w:t>1</w:t>
        </w:r>
        <w:r w:rsidRPr="00E20DB8">
          <w:rPr>
            <w:rStyle w:val="Hyperlink"/>
            <w:rFonts w:hint="cs"/>
            <w:rtl/>
          </w:rPr>
          <w:t>،</w:t>
        </w:r>
        <w:r w:rsidRPr="00E20DB8">
          <w:rPr>
            <w:rStyle w:val="Hyperlink"/>
            <w:rtl/>
          </w:rPr>
          <w:t xml:space="preserve"> </w:t>
        </w:r>
        <w:r w:rsidRPr="00E20DB8">
          <w:rPr>
            <w:rStyle w:val="Hyperlink"/>
            <w:rFonts w:hint="cs"/>
            <w:rtl/>
          </w:rPr>
          <w:t>ص</w:t>
        </w:r>
        <w:r w:rsidRPr="00E20DB8">
          <w:rPr>
            <w:rStyle w:val="Hyperlink"/>
            <w:rtl/>
          </w:rPr>
          <w:t>533.</w:t>
        </w:r>
      </w:hyperlink>
    </w:p>
  </w:footnote>
  <w:footnote w:id="5">
    <w:p w:rsidR="00803256" w:rsidRPr="00803256" w:rsidRDefault="00803256" w:rsidP="00803256">
      <w:pPr>
        <w:pStyle w:val="FootnoteText"/>
      </w:pPr>
      <w:r w:rsidRPr="00803256">
        <w:footnoteRef/>
      </w:r>
      <w:r w:rsidRPr="00803256">
        <w:rPr>
          <w:rtl/>
        </w:rPr>
        <w:t xml:space="preserve"> </w:t>
      </w:r>
      <w:hyperlink r:id="rId5" w:history="1">
        <w:r w:rsidRPr="00803256">
          <w:rPr>
            <w:rStyle w:val="Hyperlink"/>
            <w:rFonts w:hint="cs"/>
            <w:rtl/>
          </w:rPr>
          <w:t>المهذب،</w:t>
        </w:r>
        <w:r w:rsidRPr="00803256">
          <w:rPr>
            <w:rStyle w:val="Hyperlink"/>
            <w:rtl/>
          </w:rPr>
          <w:t xml:space="preserve"> </w:t>
        </w:r>
        <w:r w:rsidRPr="00803256">
          <w:rPr>
            <w:rStyle w:val="Hyperlink"/>
            <w:rFonts w:hint="cs"/>
            <w:rtl/>
          </w:rPr>
          <w:t>ابن</w:t>
        </w:r>
        <w:r w:rsidRPr="00803256">
          <w:rPr>
            <w:rStyle w:val="Hyperlink"/>
            <w:rtl/>
          </w:rPr>
          <w:t xml:space="preserve"> </w:t>
        </w:r>
        <w:r w:rsidRPr="00803256">
          <w:rPr>
            <w:rStyle w:val="Hyperlink"/>
            <w:rFonts w:hint="cs"/>
            <w:rtl/>
          </w:rPr>
          <w:t>البرّاج،</w:t>
        </w:r>
        <w:r w:rsidRPr="00803256">
          <w:rPr>
            <w:rStyle w:val="Hyperlink"/>
            <w:rtl/>
          </w:rPr>
          <w:t xml:space="preserve"> </w:t>
        </w:r>
        <w:r w:rsidRPr="00803256">
          <w:rPr>
            <w:rStyle w:val="Hyperlink"/>
            <w:rFonts w:hint="cs"/>
            <w:rtl/>
          </w:rPr>
          <w:t>ج</w:t>
        </w:r>
        <w:r w:rsidRPr="00803256">
          <w:rPr>
            <w:rStyle w:val="Hyperlink"/>
            <w:rtl/>
          </w:rPr>
          <w:t>2</w:t>
        </w:r>
        <w:r w:rsidRPr="00803256">
          <w:rPr>
            <w:rStyle w:val="Hyperlink"/>
            <w:rFonts w:hint="cs"/>
            <w:rtl/>
          </w:rPr>
          <w:t>،</w:t>
        </w:r>
        <w:r w:rsidRPr="00803256">
          <w:rPr>
            <w:rStyle w:val="Hyperlink"/>
            <w:rtl/>
          </w:rPr>
          <w:t xml:space="preserve"> </w:t>
        </w:r>
        <w:r w:rsidRPr="00803256">
          <w:rPr>
            <w:rStyle w:val="Hyperlink"/>
            <w:rFonts w:hint="cs"/>
            <w:rtl/>
          </w:rPr>
          <w:t>ص</w:t>
        </w:r>
        <w:r w:rsidRPr="00803256">
          <w:rPr>
            <w:rStyle w:val="Hyperlink"/>
            <w:rtl/>
          </w:rPr>
          <w:t>320.</w:t>
        </w:r>
      </w:hyperlink>
    </w:p>
  </w:footnote>
  <w:footnote w:id="6">
    <w:p w:rsidR="00254E98" w:rsidRDefault="00254E98" w:rsidP="00254E98">
      <w:pPr>
        <w:pStyle w:val="FootnoteText"/>
      </w:pPr>
      <w:r>
        <w:rPr>
          <w:rStyle w:val="FootnoteReference"/>
        </w:rPr>
        <w:footnoteRef/>
      </w:r>
      <w:r>
        <w:rPr>
          <w:rtl/>
        </w:rPr>
        <w:t xml:space="preserve"> </w:t>
      </w:r>
      <w:r w:rsidRPr="00254E98">
        <w:rPr>
          <w:rFonts w:hint="cs"/>
          <w:rtl/>
        </w:rPr>
        <w:t>الوسيلة إلى نيل الفضيلة، ص: 326</w:t>
      </w:r>
    </w:p>
  </w:footnote>
  <w:footnote w:id="7">
    <w:p w:rsidR="00B4105C" w:rsidRDefault="00B4105C" w:rsidP="00B4105C">
      <w:pPr>
        <w:pStyle w:val="FootnoteText"/>
      </w:pPr>
      <w:r>
        <w:rPr>
          <w:rStyle w:val="FootnoteReference"/>
        </w:rPr>
        <w:footnoteRef/>
      </w:r>
      <w:r>
        <w:rPr>
          <w:rtl/>
        </w:rPr>
        <w:t xml:space="preserve"> </w:t>
      </w:r>
      <w:r w:rsidRPr="00B4105C">
        <w:rPr>
          <w:rFonts w:hint="cs"/>
          <w:rtl/>
        </w:rPr>
        <w:t xml:space="preserve">إصباح </w:t>
      </w:r>
      <w:r w:rsidRPr="00B4105C">
        <w:rPr>
          <w:rFonts w:hint="cs"/>
          <w:rtl/>
        </w:rPr>
        <w:t>الشيعة بمصباح الشريعة، ص: 466</w:t>
      </w:r>
    </w:p>
  </w:footnote>
  <w:footnote w:id="8">
    <w:p w:rsidR="0023029F" w:rsidRPr="0023029F" w:rsidRDefault="0023029F" w:rsidP="0023029F">
      <w:pPr>
        <w:pStyle w:val="FootnoteText"/>
      </w:pPr>
      <w:r w:rsidRPr="0023029F">
        <w:footnoteRef/>
      </w:r>
      <w:r w:rsidRPr="0023029F">
        <w:rPr>
          <w:rtl/>
        </w:rPr>
        <w:t xml:space="preserve"> </w:t>
      </w:r>
      <w:hyperlink r:id="rId6" w:history="1">
        <w:r w:rsidRPr="0023029F">
          <w:rPr>
            <w:rStyle w:val="Hyperlink"/>
            <w:rFonts w:hint="cs"/>
            <w:rtl/>
          </w:rPr>
          <w:t>المبسوط</w:t>
        </w:r>
        <w:r w:rsidRPr="0023029F">
          <w:rPr>
            <w:rStyle w:val="Hyperlink"/>
            <w:rtl/>
          </w:rPr>
          <w:t xml:space="preserve"> </w:t>
        </w:r>
        <w:r w:rsidRPr="0023029F">
          <w:rPr>
            <w:rStyle w:val="Hyperlink"/>
            <w:rFonts w:hint="cs"/>
            <w:rtl/>
          </w:rPr>
          <w:t>فی</w:t>
        </w:r>
        <w:r w:rsidRPr="0023029F">
          <w:rPr>
            <w:rStyle w:val="Hyperlink"/>
            <w:rtl/>
          </w:rPr>
          <w:t xml:space="preserve"> </w:t>
        </w:r>
        <w:r w:rsidRPr="0023029F">
          <w:rPr>
            <w:rStyle w:val="Hyperlink"/>
            <w:rFonts w:hint="cs"/>
            <w:rtl/>
          </w:rPr>
          <w:t>فقه</w:t>
        </w:r>
        <w:r w:rsidRPr="0023029F">
          <w:rPr>
            <w:rStyle w:val="Hyperlink"/>
            <w:rtl/>
          </w:rPr>
          <w:t xml:space="preserve"> </w:t>
        </w:r>
        <w:r w:rsidRPr="0023029F">
          <w:rPr>
            <w:rStyle w:val="Hyperlink"/>
            <w:rFonts w:hint="cs"/>
            <w:rtl/>
          </w:rPr>
          <w:t>الإمامیة،</w:t>
        </w:r>
        <w:r w:rsidRPr="0023029F">
          <w:rPr>
            <w:rStyle w:val="Hyperlink"/>
            <w:rtl/>
          </w:rPr>
          <w:t xml:space="preserve"> </w:t>
        </w:r>
        <w:r w:rsidRPr="0023029F">
          <w:rPr>
            <w:rStyle w:val="Hyperlink"/>
            <w:rFonts w:hint="cs"/>
            <w:rtl/>
          </w:rPr>
          <w:t>شیخ</w:t>
        </w:r>
        <w:r w:rsidRPr="0023029F">
          <w:rPr>
            <w:rStyle w:val="Hyperlink"/>
            <w:rtl/>
          </w:rPr>
          <w:t xml:space="preserve"> </w:t>
        </w:r>
        <w:r w:rsidRPr="0023029F">
          <w:rPr>
            <w:rStyle w:val="Hyperlink"/>
            <w:rFonts w:hint="cs"/>
            <w:rtl/>
          </w:rPr>
          <w:t>طوسی،</w:t>
        </w:r>
        <w:r w:rsidRPr="0023029F">
          <w:rPr>
            <w:rStyle w:val="Hyperlink"/>
            <w:rtl/>
          </w:rPr>
          <w:t xml:space="preserve"> </w:t>
        </w:r>
        <w:r w:rsidRPr="0023029F">
          <w:rPr>
            <w:rStyle w:val="Hyperlink"/>
            <w:rFonts w:hint="cs"/>
            <w:rtl/>
          </w:rPr>
          <w:t>ج</w:t>
        </w:r>
        <w:r w:rsidRPr="0023029F">
          <w:rPr>
            <w:rStyle w:val="Hyperlink"/>
            <w:rtl/>
          </w:rPr>
          <w:t>5</w:t>
        </w:r>
        <w:r w:rsidRPr="0023029F">
          <w:rPr>
            <w:rStyle w:val="Hyperlink"/>
            <w:rFonts w:hint="cs"/>
            <w:rtl/>
          </w:rPr>
          <w:t>،</w:t>
        </w:r>
        <w:r w:rsidRPr="0023029F">
          <w:rPr>
            <w:rStyle w:val="Hyperlink"/>
            <w:rtl/>
          </w:rPr>
          <w:t xml:space="preserve"> </w:t>
        </w:r>
        <w:r w:rsidRPr="0023029F">
          <w:rPr>
            <w:rStyle w:val="Hyperlink"/>
            <w:rFonts w:hint="cs"/>
            <w:rtl/>
          </w:rPr>
          <w:t>ص</w:t>
        </w:r>
        <w:r w:rsidRPr="0023029F">
          <w:rPr>
            <w:rStyle w:val="Hyperlink"/>
            <w:rtl/>
          </w:rPr>
          <w:t>237.</w:t>
        </w:r>
      </w:hyperlink>
    </w:p>
  </w:footnote>
  <w:footnote w:id="9">
    <w:p w:rsidR="0023029F" w:rsidRDefault="0023029F" w:rsidP="0023029F">
      <w:pPr>
        <w:pStyle w:val="FootnoteText"/>
      </w:pPr>
      <w:r>
        <w:rPr>
          <w:rStyle w:val="FootnoteReference"/>
        </w:rPr>
        <w:footnoteRef/>
      </w:r>
      <w:r>
        <w:rPr>
          <w:rtl/>
        </w:rPr>
        <w:t xml:space="preserve"> </w:t>
      </w:r>
      <w:r w:rsidRPr="0023029F">
        <w:rPr>
          <w:rFonts w:hint="cs"/>
          <w:rtl/>
        </w:rPr>
        <w:t>نزهة الناظر في الجمع بين الأشباه و النظائر، ص: 108</w:t>
      </w:r>
    </w:p>
  </w:footnote>
  <w:footnote w:id="10">
    <w:p w:rsidR="008B3E58" w:rsidRDefault="008B3E58" w:rsidP="008B3E58">
      <w:pPr>
        <w:pStyle w:val="FootnoteText"/>
      </w:pPr>
      <w:r>
        <w:rPr>
          <w:rStyle w:val="FootnoteReference"/>
        </w:rPr>
        <w:footnoteRef/>
      </w:r>
      <w:r>
        <w:rPr>
          <w:rtl/>
        </w:rPr>
        <w:t xml:space="preserve"> </w:t>
      </w:r>
      <w:r w:rsidRPr="008B3E58">
        <w:rPr>
          <w:rFonts w:hint="cs"/>
          <w:rtl/>
        </w:rPr>
        <w:t xml:space="preserve">الجامع </w:t>
      </w:r>
      <w:r w:rsidRPr="008B3E58">
        <w:rPr>
          <w:rFonts w:hint="cs"/>
          <w:rtl/>
        </w:rPr>
        <w:t>للشرائع، ص: 471</w:t>
      </w:r>
    </w:p>
  </w:footnote>
  <w:footnote w:id="11">
    <w:p w:rsidR="00B8713B" w:rsidRDefault="00B8713B" w:rsidP="00B8713B">
      <w:pPr>
        <w:pStyle w:val="FootnoteText"/>
      </w:pPr>
      <w:r>
        <w:rPr>
          <w:rStyle w:val="FootnoteReference"/>
        </w:rPr>
        <w:footnoteRef/>
      </w:r>
      <w:r>
        <w:rPr>
          <w:rtl/>
        </w:rPr>
        <w:t xml:space="preserve"> </w:t>
      </w:r>
      <w:r w:rsidRPr="00B8713B">
        <w:rPr>
          <w:rFonts w:hint="cs"/>
          <w:rtl/>
        </w:rPr>
        <w:t xml:space="preserve">السرائر </w:t>
      </w:r>
      <w:r w:rsidRPr="00B8713B">
        <w:rPr>
          <w:rFonts w:hint="cs"/>
          <w:rtl/>
        </w:rPr>
        <w:t>الحاوي لتحرير الفتاوى، ج‌2، ص: 741</w:t>
      </w:r>
    </w:p>
  </w:footnote>
  <w:footnote w:id="12">
    <w:p w:rsidR="00D758DD" w:rsidRPr="00D758DD" w:rsidRDefault="00D758DD" w:rsidP="00D758DD">
      <w:pPr>
        <w:pStyle w:val="FootnoteText"/>
      </w:pPr>
      <w:r w:rsidRPr="00D758DD">
        <w:footnoteRef/>
      </w:r>
      <w:r w:rsidRPr="00D758DD">
        <w:rPr>
          <w:rtl/>
        </w:rPr>
        <w:t xml:space="preserve"> </w:t>
      </w:r>
      <w:hyperlink r:id="rId7" w:history="1">
        <w:r w:rsidRPr="00D758DD">
          <w:rPr>
            <w:rStyle w:val="Hyperlink"/>
            <w:rFonts w:hint="cs"/>
            <w:rtl/>
          </w:rPr>
          <w:t>شرائع</w:t>
        </w:r>
        <w:r w:rsidRPr="00D758DD">
          <w:rPr>
            <w:rStyle w:val="Hyperlink"/>
            <w:rtl/>
          </w:rPr>
          <w:t xml:space="preserve"> </w:t>
        </w:r>
        <w:r w:rsidRPr="00D758DD">
          <w:rPr>
            <w:rStyle w:val="Hyperlink"/>
            <w:rFonts w:hint="cs"/>
            <w:rtl/>
          </w:rPr>
          <w:t>الإسلام،</w:t>
        </w:r>
        <w:r w:rsidRPr="00D758DD">
          <w:rPr>
            <w:rStyle w:val="Hyperlink"/>
            <w:rtl/>
          </w:rPr>
          <w:t xml:space="preserve"> </w:t>
        </w:r>
        <w:r w:rsidRPr="00D758DD">
          <w:rPr>
            <w:rStyle w:val="Hyperlink"/>
            <w:rFonts w:hint="cs"/>
            <w:rtl/>
          </w:rPr>
          <w:t>جعفر</w:t>
        </w:r>
        <w:r w:rsidRPr="00D758DD">
          <w:rPr>
            <w:rStyle w:val="Hyperlink"/>
            <w:rtl/>
          </w:rPr>
          <w:t xml:space="preserve"> </w:t>
        </w:r>
        <w:r w:rsidRPr="00D758DD">
          <w:rPr>
            <w:rStyle w:val="Hyperlink"/>
            <w:rFonts w:hint="cs"/>
            <w:rtl/>
          </w:rPr>
          <w:t>بن</w:t>
        </w:r>
        <w:r w:rsidRPr="00D758DD">
          <w:rPr>
            <w:rStyle w:val="Hyperlink"/>
            <w:rtl/>
          </w:rPr>
          <w:t xml:space="preserve"> </w:t>
        </w:r>
        <w:r w:rsidRPr="00D758DD">
          <w:rPr>
            <w:rStyle w:val="Hyperlink"/>
            <w:rFonts w:hint="cs"/>
            <w:rtl/>
          </w:rPr>
          <w:t>الحسن</w:t>
        </w:r>
        <w:r w:rsidRPr="00D758DD">
          <w:rPr>
            <w:rStyle w:val="Hyperlink"/>
            <w:rtl/>
          </w:rPr>
          <w:t xml:space="preserve"> </w:t>
        </w:r>
        <w:r w:rsidRPr="00D758DD">
          <w:rPr>
            <w:rStyle w:val="Hyperlink"/>
            <w:rFonts w:hint="cs"/>
            <w:rtl/>
          </w:rPr>
          <w:t>بن</w:t>
        </w:r>
        <w:r w:rsidRPr="00D758DD">
          <w:rPr>
            <w:rStyle w:val="Hyperlink"/>
            <w:rtl/>
          </w:rPr>
          <w:t xml:space="preserve"> </w:t>
        </w:r>
        <w:r w:rsidRPr="00D758DD">
          <w:rPr>
            <w:rStyle w:val="Hyperlink"/>
            <w:rFonts w:hint="cs"/>
            <w:rtl/>
          </w:rPr>
          <w:t>یحیی</w:t>
        </w:r>
        <w:r w:rsidRPr="00D758DD">
          <w:rPr>
            <w:rStyle w:val="Hyperlink"/>
            <w:rtl/>
          </w:rPr>
          <w:t xml:space="preserve"> (</w:t>
        </w:r>
        <w:r w:rsidRPr="00D758DD">
          <w:rPr>
            <w:rStyle w:val="Hyperlink"/>
            <w:rFonts w:hint="cs"/>
            <w:rtl/>
          </w:rPr>
          <w:t>المحقق</w:t>
        </w:r>
        <w:r w:rsidRPr="00D758DD">
          <w:rPr>
            <w:rStyle w:val="Hyperlink"/>
            <w:rtl/>
          </w:rPr>
          <w:t xml:space="preserve"> </w:t>
        </w:r>
        <w:r w:rsidRPr="00D758DD">
          <w:rPr>
            <w:rStyle w:val="Hyperlink"/>
            <w:rFonts w:hint="cs"/>
            <w:rtl/>
          </w:rPr>
          <w:t>الحلّی</w:t>
        </w:r>
        <w:r w:rsidRPr="00D758DD">
          <w:rPr>
            <w:rStyle w:val="Hyperlink"/>
            <w:rtl/>
          </w:rPr>
          <w:t>)</w:t>
        </w:r>
        <w:r w:rsidRPr="00D758DD">
          <w:rPr>
            <w:rStyle w:val="Hyperlink"/>
            <w:rFonts w:hint="cs"/>
            <w:rtl/>
          </w:rPr>
          <w:t>،</w:t>
        </w:r>
        <w:r w:rsidRPr="00D758DD">
          <w:rPr>
            <w:rStyle w:val="Hyperlink"/>
            <w:rtl/>
          </w:rPr>
          <w:t xml:space="preserve"> </w:t>
        </w:r>
        <w:r w:rsidRPr="00D758DD">
          <w:rPr>
            <w:rStyle w:val="Hyperlink"/>
            <w:rFonts w:hint="cs"/>
            <w:rtl/>
          </w:rPr>
          <w:t>ج</w:t>
        </w:r>
        <w:r w:rsidRPr="00D758DD">
          <w:rPr>
            <w:rStyle w:val="Hyperlink"/>
            <w:rtl/>
          </w:rPr>
          <w:t>3</w:t>
        </w:r>
        <w:r w:rsidRPr="00D758DD">
          <w:rPr>
            <w:rStyle w:val="Hyperlink"/>
            <w:rFonts w:hint="cs"/>
            <w:rtl/>
          </w:rPr>
          <w:t>،</w:t>
        </w:r>
        <w:r w:rsidRPr="00D758DD">
          <w:rPr>
            <w:rStyle w:val="Hyperlink"/>
            <w:rtl/>
          </w:rPr>
          <w:t xml:space="preserve"> </w:t>
        </w:r>
        <w:r w:rsidRPr="00D758DD">
          <w:rPr>
            <w:rStyle w:val="Hyperlink"/>
            <w:rFonts w:hint="cs"/>
            <w:rtl/>
          </w:rPr>
          <w:t>ص</w:t>
        </w:r>
        <w:r w:rsidRPr="00D758DD">
          <w:rPr>
            <w:rStyle w:val="Hyperlink"/>
            <w:rtl/>
          </w:rPr>
          <w:t>25.</w:t>
        </w:r>
      </w:hyperlink>
    </w:p>
  </w:footnote>
  <w:footnote w:id="13">
    <w:p w:rsidR="00766FC5" w:rsidRPr="00583656" w:rsidRDefault="00766FC5" w:rsidP="00766FC5">
      <w:pPr>
        <w:pStyle w:val="FootnoteText"/>
      </w:pPr>
      <w:r w:rsidRPr="00583656">
        <w:footnoteRef/>
      </w:r>
      <w:r w:rsidRPr="00583656">
        <w:rPr>
          <w:rtl/>
        </w:rPr>
        <w:t xml:space="preserve"> </w:t>
      </w:r>
      <w:hyperlink r:id="rId8" w:history="1">
        <w:r w:rsidRPr="00583656">
          <w:rPr>
            <w:rStyle w:val="Hyperlink"/>
            <w:rFonts w:hint="cs"/>
            <w:rtl/>
          </w:rPr>
          <w:t>الکافی،</w:t>
        </w:r>
        <w:r w:rsidRPr="00583656">
          <w:rPr>
            <w:rStyle w:val="Hyperlink"/>
            <w:rtl/>
          </w:rPr>
          <w:t xml:space="preserve"> </w:t>
        </w:r>
        <w:r w:rsidRPr="00583656">
          <w:rPr>
            <w:rStyle w:val="Hyperlink"/>
            <w:rFonts w:hint="cs"/>
            <w:rtl/>
          </w:rPr>
          <w:t>محمد</w:t>
        </w:r>
        <w:r w:rsidRPr="00583656">
          <w:rPr>
            <w:rStyle w:val="Hyperlink"/>
            <w:rtl/>
          </w:rPr>
          <w:t xml:space="preserve"> </w:t>
        </w:r>
        <w:r w:rsidRPr="00583656">
          <w:rPr>
            <w:rStyle w:val="Hyperlink"/>
            <w:rFonts w:hint="cs"/>
            <w:rtl/>
          </w:rPr>
          <w:t>بن</w:t>
        </w:r>
        <w:r w:rsidRPr="00583656">
          <w:rPr>
            <w:rStyle w:val="Hyperlink"/>
            <w:rtl/>
          </w:rPr>
          <w:t xml:space="preserve"> </w:t>
        </w:r>
        <w:r w:rsidRPr="00583656">
          <w:rPr>
            <w:rStyle w:val="Hyperlink"/>
            <w:rFonts w:hint="cs"/>
            <w:rtl/>
          </w:rPr>
          <w:t>یعقوب</w:t>
        </w:r>
        <w:r w:rsidRPr="00583656">
          <w:rPr>
            <w:rStyle w:val="Hyperlink"/>
            <w:rtl/>
          </w:rPr>
          <w:t xml:space="preserve"> </w:t>
        </w:r>
        <w:r w:rsidRPr="00583656">
          <w:rPr>
            <w:rStyle w:val="Hyperlink"/>
            <w:rFonts w:hint="cs"/>
            <w:rtl/>
          </w:rPr>
          <w:t>کلینی،</w:t>
        </w:r>
        <w:r w:rsidRPr="00583656">
          <w:rPr>
            <w:rStyle w:val="Hyperlink"/>
            <w:rtl/>
          </w:rPr>
          <w:t xml:space="preserve"> </w:t>
        </w:r>
        <w:r w:rsidRPr="00583656">
          <w:rPr>
            <w:rStyle w:val="Hyperlink"/>
            <w:rFonts w:hint="cs"/>
            <w:rtl/>
          </w:rPr>
          <w:t>ج</w:t>
        </w:r>
        <w:r w:rsidRPr="00583656">
          <w:rPr>
            <w:rStyle w:val="Hyperlink"/>
            <w:rtl/>
          </w:rPr>
          <w:t>6</w:t>
        </w:r>
        <w:r w:rsidRPr="00583656">
          <w:rPr>
            <w:rStyle w:val="Hyperlink"/>
            <w:rFonts w:hint="cs"/>
            <w:rtl/>
          </w:rPr>
          <w:t>،</w:t>
        </w:r>
        <w:r w:rsidRPr="00583656">
          <w:rPr>
            <w:rStyle w:val="Hyperlink"/>
            <w:rtl/>
          </w:rPr>
          <w:t xml:space="preserve"> </w:t>
        </w:r>
        <w:r w:rsidRPr="00583656">
          <w:rPr>
            <w:rStyle w:val="Hyperlink"/>
            <w:rFonts w:hint="cs"/>
            <w:rtl/>
          </w:rPr>
          <w:t>ص</w:t>
        </w:r>
        <w:r w:rsidRPr="00583656">
          <w:rPr>
            <w:rStyle w:val="Hyperlink"/>
            <w:rtl/>
          </w:rPr>
          <w:t>100.</w:t>
        </w:r>
      </w:hyperlink>
    </w:p>
  </w:footnote>
  <w:footnote w:id="14">
    <w:p w:rsidR="00EE5646" w:rsidRPr="00EE5646" w:rsidRDefault="00EE5646" w:rsidP="00EE5646">
      <w:pPr>
        <w:pStyle w:val="FootnoteText"/>
      </w:pPr>
      <w:r w:rsidRPr="00EE5646">
        <w:footnoteRef/>
      </w:r>
      <w:r w:rsidRPr="00EE5646">
        <w:rPr>
          <w:rtl/>
        </w:rPr>
        <w:t xml:space="preserve"> </w:t>
      </w:r>
      <w:hyperlink r:id="rId9" w:history="1">
        <w:r w:rsidRPr="00EE5646">
          <w:rPr>
            <w:rStyle w:val="Hyperlink"/>
            <w:rFonts w:hint="cs"/>
            <w:rtl/>
          </w:rPr>
          <w:t>تهذیب</w:t>
        </w:r>
        <w:r w:rsidRPr="00EE5646">
          <w:rPr>
            <w:rStyle w:val="Hyperlink"/>
            <w:rtl/>
          </w:rPr>
          <w:t xml:space="preserve"> </w:t>
        </w:r>
        <w:r w:rsidRPr="00EE5646">
          <w:rPr>
            <w:rStyle w:val="Hyperlink"/>
            <w:rFonts w:hint="cs"/>
            <w:rtl/>
          </w:rPr>
          <w:t>الاحکام،</w:t>
        </w:r>
        <w:r w:rsidRPr="00EE5646">
          <w:rPr>
            <w:rStyle w:val="Hyperlink"/>
            <w:rtl/>
          </w:rPr>
          <w:t xml:space="preserve"> </w:t>
        </w:r>
        <w:r w:rsidRPr="00EE5646">
          <w:rPr>
            <w:rStyle w:val="Hyperlink"/>
            <w:rFonts w:hint="cs"/>
            <w:rtl/>
          </w:rPr>
          <w:t>شیخ</w:t>
        </w:r>
        <w:r w:rsidRPr="00EE5646">
          <w:rPr>
            <w:rStyle w:val="Hyperlink"/>
            <w:rtl/>
          </w:rPr>
          <w:t xml:space="preserve"> </w:t>
        </w:r>
        <w:r w:rsidRPr="00EE5646">
          <w:rPr>
            <w:rStyle w:val="Hyperlink"/>
            <w:rFonts w:hint="cs"/>
            <w:rtl/>
          </w:rPr>
          <w:t>طوسی،</w:t>
        </w:r>
        <w:r w:rsidRPr="00EE5646">
          <w:rPr>
            <w:rStyle w:val="Hyperlink"/>
            <w:rtl/>
          </w:rPr>
          <w:t xml:space="preserve"> </w:t>
        </w:r>
        <w:r w:rsidRPr="00EE5646">
          <w:rPr>
            <w:rStyle w:val="Hyperlink"/>
            <w:rFonts w:hint="cs"/>
            <w:rtl/>
          </w:rPr>
          <w:t>ج</w:t>
        </w:r>
        <w:r w:rsidRPr="00EE5646">
          <w:rPr>
            <w:rStyle w:val="Hyperlink"/>
            <w:rtl/>
          </w:rPr>
          <w:t>8</w:t>
        </w:r>
        <w:r w:rsidRPr="00EE5646">
          <w:rPr>
            <w:rStyle w:val="Hyperlink"/>
            <w:rFonts w:hint="cs"/>
            <w:rtl/>
          </w:rPr>
          <w:t>،</w:t>
        </w:r>
        <w:r w:rsidRPr="00EE5646">
          <w:rPr>
            <w:rStyle w:val="Hyperlink"/>
            <w:rtl/>
          </w:rPr>
          <w:t xml:space="preserve"> </w:t>
        </w:r>
        <w:r w:rsidRPr="00EE5646">
          <w:rPr>
            <w:rStyle w:val="Hyperlink"/>
            <w:rFonts w:hint="cs"/>
            <w:rtl/>
          </w:rPr>
          <w:t>ص</w:t>
        </w:r>
        <w:r w:rsidRPr="00EE5646">
          <w:rPr>
            <w:rStyle w:val="Hyperlink"/>
            <w:rtl/>
          </w:rPr>
          <w:t>139.</w:t>
        </w:r>
      </w:hyperlink>
      <w:bookmarkStart w:id="16" w:name="_GoBack"/>
      <w:bookmarkEnd w:id="1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22D"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b/>
        <w:bCs/>
        <w:color w:val="632423" w:themeColor="accent2" w:themeShade="80"/>
        <w:sz w:val="20"/>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7" w:name="BokNum"/>
    <w:bookmarkEnd w:id="17"/>
    <w:r w:rsidR="007F2B44">
      <w:rPr>
        <w:b/>
        <w:bCs/>
        <w:sz w:val="20"/>
        <w:szCs w:val="24"/>
        <w:rtl/>
      </w:rPr>
      <w:t>017</w:t>
    </w:r>
    <w:r w:rsidR="001A4ED8">
      <w:rPr>
        <w:rFonts w:hint="cs"/>
        <w:b/>
        <w:bCs/>
        <w:sz w:val="20"/>
        <w:szCs w:val="24"/>
        <w:rtl/>
      </w:rPr>
      <w:tab/>
    </w:r>
  </w:p>
  <w:p w:rsidR="00A5422D" w:rsidRDefault="0021630D"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rFonts w:cs="Alaem"/>
        <w:b/>
        <w:bCs/>
        <w:color w:val="632423" w:themeColor="accent2" w:themeShade="80"/>
        <w:sz w:val="14"/>
        <w:szCs w:val="14"/>
        <w:rtl/>
      </w:rPr>
    </w:pPr>
    <w:r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8" w:name="Bokdars"/>
    <w:bookmarkEnd w:id="18"/>
    <w:r w:rsidR="007F2B44">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9" w:name="Bokostad"/>
    <w:bookmarkEnd w:id="19"/>
    <w:r w:rsidR="007F2B44">
      <w:rPr>
        <w:rFonts w:hint="cs"/>
        <w:b/>
        <w:bCs/>
        <w:color w:val="632423" w:themeColor="accent2" w:themeShade="80"/>
        <w:sz w:val="20"/>
        <w:szCs w:val="24"/>
        <w:rtl/>
      </w:rPr>
      <w:t>سید</w:t>
    </w:r>
    <w:r w:rsidR="007F2B44">
      <w:rPr>
        <w:b/>
        <w:bCs/>
        <w:color w:val="632423" w:themeColor="accent2" w:themeShade="80"/>
        <w:sz w:val="20"/>
        <w:szCs w:val="24"/>
        <w:rtl/>
      </w:rPr>
      <w:t xml:space="preserve"> </w:t>
    </w:r>
    <w:r w:rsidR="007F2B44">
      <w:rPr>
        <w:rFonts w:hint="cs"/>
        <w:b/>
        <w:bCs/>
        <w:color w:val="632423" w:themeColor="accent2" w:themeShade="80"/>
        <w:sz w:val="20"/>
        <w:szCs w:val="24"/>
        <w:rtl/>
      </w:rPr>
      <w:t>محمد</w:t>
    </w:r>
    <w:r w:rsidR="007F2B44">
      <w:rPr>
        <w:b/>
        <w:bCs/>
        <w:color w:val="632423" w:themeColor="accent2" w:themeShade="80"/>
        <w:sz w:val="20"/>
        <w:szCs w:val="24"/>
        <w:rtl/>
      </w:rPr>
      <w:t xml:space="preserve"> </w:t>
    </w:r>
    <w:r w:rsidR="007F2B44">
      <w:rPr>
        <w:rFonts w:hint="cs"/>
        <w:b/>
        <w:bCs/>
        <w:color w:val="632423" w:themeColor="accent2" w:themeShade="80"/>
        <w:sz w:val="20"/>
        <w:szCs w:val="24"/>
        <w:rtl/>
      </w:rPr>
      <w:t>جواد</w:t>
    </w:r>
    <w:r w:rsidR="007F2B44">
      <w:rPr>
        <w:b/>
        <w:bCs/>
        <w:color w:val="632423" w:themeColor="accent2" w:themeShade="80"/>
        <w:sz w:val="20"/>
        <w:szCs w:val="24"/>
        <w:rtl/>
      </w:rPr>
      <w:t xml:space="preserve"> </w:t>
    </w:r>
    <w:r w:rsidR="007F2B44">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p>
  <w:p w:rsidR="00A5422D" w:rsidRDefault="00935A55" w:rsidP="00A5422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تاریخ</w:t>
    </w:r>
    <w:r w:rsidR="00E630BE">
      <w:rPr>
        <w:rFonts w:hint="cs"/>
        <w:sz w:val="24"/>
        <w:szCs w:val="24"/>
        <w:rtl/>
      </w:rPr>
      <w:t xml:space="preserve">: </w:t>
    </w:r>
    <w:bookmarkStart w:id="20" w:name="BokTarikh"/>
    <w:bookmarkEnd w:id="20"/>
    <w:r w:rsidR="007F2B44">
      <w:rPr>
        <w:sz w:val="24"/>
        <w:szCs w:val="24"/>
        <w:rtl/>
      </w:rPr>
      <w:t>14 /8 /1398</w:t>
    </w:r>
  </w:p>
  <w:p w:rsidR="00A5422D" w:rsidRDefault="00935A55" w:rsidP="00A5422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000000" w:themeColor="text1"/>
        <w:sz w:val="24"/>
        <w:szCs w:val="24"/>
        <w:rtl/>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1" w:name="BokSabj"/>
    <w:bookmarkEnd w:id="21"/>
    <w:r w:rsidR="007F2B44">
      <w:rPr>
        <w:rFonts w:hint="cs"/>
        <w:color w:val="000000" w:themeColor="text1"/>
        <w:sz w:val="24"/>
        <w:szCs w:val="24"/>
        <w:rtl/>
      </w:rPr>
      <w:t>اقوال</w:t>
    </w:r>
    <w:r w:rsidR="007F2B44">
      <w:rPr>
        <w:color w:val="000000" w:themeColor="text1"/>
        <w:sz w:val="24"/>
        <w:szCs w:val="24"/>
        <w:rtl/>
      </w:rPr>
      <w:t xml:space="preserve"> </w:t>
    </w:r>
    <w:r w:rsidR="007F2B44">
      <w:rPr>
        <w:rFonts w:hint="cs"/>
        <w:color w:val="000000" w:themeColor="text1"/>
        <w:sz w:val="24"/>
        <w:szCs w:val="24"/>
        <w:rtl/>
      </w:rPr>
      <w:t>فقها</w:t>
    </w:r>
    <w:r w:rsidR="007F2B44">
      <w:rPr>
        <w:color w:val="000000" w:themeColor="text1"/>
        <w:sz w:val="24"/>
        <w:szCs w:val="24"/>
        <w:rtl/>
      </w:rPr>
      <w:t xml:space="preserve"> </w:t>
    </w:r>
    <w:r w:rsidR="007F2B44">
      <w:rPr>
        <w:rFonts w:hint="cs"/>
        <w:color w:val="000000" w:themeColor="text1"/>
        <w:sz w:val="24"/>
        <w:szCs w:val="24"/>
        <w:rtl/>
      </w:rPr>
      <w:t>در</w:t>
    </w:r>
    <w:r w:rsidR="007F2B44">
      <w:rPr>
        <w:color w:val="000000" w:themeColor="text1"/>
        <w:sz w:val="24"/>
        <w:szCs w:val="24"/>
        <w:rtl/>
      </w:rPr>
      <w:t xml:space="preserve"> </w:t>
    </w:r>
    <w:r w:rsidR="007F2B44">
      <w:rPr>
        <w:rFonts w:hint="cs"/>
        <w:color w:val="000000" w:themeColor="text1"/>
        <w:sz w:val="24"/>
        <w:szCs w:val="24"/>
        <w:rtl/>
      </w:rPr>
      <w:t>عده</w:t>
    </w:r>
  </w:p>
  <w:p w:rsidR="00A5422D" w:rsidRDefault="00935A55" w:rsidP="00A5422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color w:val="7030A0"/>
        <w:sz w:val="24"/>
        <w:szCs w:val="24"/>
        <w:rtl/>
      </w:rPr>
      <w:t>مقرر</w:t>
    </w:r>
    <w:r w:rsidR="00E630BE">
      <w:rPr>
        <w:rFonts w:hint="cs"/>
        <w:sz w:val="24"/>
        <w:szCs w:val="24"/>
        <w:rtl/>
      </w:rPr>
      <w:t>:</w:t>
    </w:r>
    <w:r w:rsidR="0059613F" w:rsidRPr="0059613F">
      <w:rPr>
        <w:rFonts w:hint="cs"/>
        <w:sz w:val="24"/>
        <w:szCs w:val="24"/>
        <w:rtl/>
      </w:rPr>
      <w:t xml:space="preserve"> </w:t>
    </w:r>
    <w:r w:rsidR="0059613F">
      <w:rPr>
        <w:rFonts w:hint="cs"/>
        <w:sz w:val="24"/>
        <w:szCs w:val="24"/>
        <w:rtl/>
      </w:rPr>
      <w:t>مرکز فقهی امام محمد باقر علیه السلام</w:t>
    </w:r>
  </w:p>
  <w:p w:rsidR="00FA3B17" w:rsidRPr="00F16B53" w:rsidRDefault="00935A55" w:rsidP="00A5422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7F2B44">
      <w:rPr>
        <w:rFonts w:hint="cs"/>
        <w:sz w:val="24"/>
        <w:szCs w:val="24"/>
        <w:rtl/>
      </w:rPr>
      <w:t>متن</w:t>
    </w:r>
    <w:r w:rsidR="007F2B44">
      <w:rPr>
        <w:sz w:val="24"/>
        <w:szCs w:val="24"/>
        <w:rtl/>
      </w:rPr>
      <w:t xml:space="preserve"> </w:t>
    </w:r>
    <w:r w:rsidR="007F2B44">
      <w:rPr>
        <w:rFonts w:hint="cs"/>
        <w:sz w:val="24"/>
        <w:szCs w:val="24"/>
        <w:rtl/>
      </w:rPr>
      <w:t>تکمله</w:t>
    </w:r>
    <w:r w:rsidR="007F2B44">
      <w:rPr>
        <w:sz w:val="24"/>
        <w:szCs w:val="24"/>
        <w:rtl/>
      </w:rPr>
      <w:t xml:space="preserve"> </w:t>
    </w:r>
    <w:r w:rsidR="007F2B44">
      <w:rPr>
        <w:rFonts w:hint="cs"/>
        <w:sz w:val="24"/>
        <w:szCs w:val="24"/>
        <w:rtl/>
      </w:rPr>
      <w:t>ی</w:t>
    </w:r>
    <w:r w:rsidR="007F2B44">
      <w:rPr>
        <w:sz w:val="24"/>
        <w:szCs w:val="24"/>
        <w:rtl/>
      </w:rPr>
      <w:t xml:space="preserve"> </w:t>
    </w:r>
    <w:r w:rsidR="007F2B44">
      <w:rPr>
        <w:rFonts w:hint="cs"/>
        <w:sz w:val="24"/>
        <w:szCs w:val="24"/>
        <w:rtl/>
      </w:rPr>
      <w:t>عروه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748DF"/>
    <w:multiLevelType w:val="hybridMultilevel"/>
    <w:tmpl w:val="19EA7AD0"/>
    <w:lvl w:ilvl="0" w:tplc="8ECCC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2EE"/>
    <w:rsid w:val="0002571F"/>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E35F9"/>
    <w:rsid w:val="000F16CF"/>
    <w:rsid w:val="000F5BAC"/>
    <w:rsid w:val="00102585"/>
    <w:rsid w:val="001120B4"/>
    <w:rsid w:val="00114AB7"/>
    <w:rsid w:val="00116ADC"/>
    <w:rsid w:val="00116B2B"/>
    <w:rsid w:val="00124E3D"/>
    <w:rsid w:val="00127E95"/>
    <w:rsid w:val="00130659"/>
    <w:rsid w:val="001341CA"/>
    <w:rsid w:val="001347C7"/>
    <w:rsid w:val="001356B0"/>
    <w:rsid w:val="00151937"/>
    <w:rsid w:val="00181844"/>
    <w:rsid w:val="001837E9"/>
    <w:rsid w:val="00187DFA"/>
    <w:rsid w:val="00191676"/>
    <w:rsid w:val="001A1BC1"/>
    <w:rsid w:val="001A1EA5"/>
    <w:rsid w:val="001A2574"/>
    <w:rsid w:val="001A27D7"/>
    <w:rsid w:val="001A294E"/>
    <w:rsid w:val="001A4ED8"/>
    <w:rsid w:val="001B2488"/>
    <w:rsid w:val="001B42D3"/>
    <w:rsid w:val="001B5992"/>
    <w:rsid w:val="001B6799"/>
    <w:rsid w:val="001C1362"/>
    <w:rsid w:val="001D2E9A"/>
    <w:rsid w:val="001D597F"/>
    <w:rsid w:val="001E3FD4"/>
    <w:rsid w:val="0020241A"/>
    <w:rsid w:val="00203821"/>
    <w:rsid w:val="00211632"/>
    <w:rsid w:val="0021630D"/>
    <w:rsid w:val="0023029F"/>
    <w:rsid w:val="0024121B"/>
    <w:rsid w:val="00247D2F"/>
    <w:rsid w:val="00250D93"/>
    <w:rsid w:val="00254E98"/>
    <w:rsid w:val="00256560"/>
    <w:rsid w:val="002670E6"/>
    <w:rsid w:val="0027605E"/>
    <w:rsid w:val="00281E00"/>
    <w:rsid w:val="00294A52"/>
    <w:rsid w:val="002B25F4"/>
    <w:rsid w:val="002B575F"/>
    <w:rsid w:val="002B729B"/>
    <w:rsid w:val="002C23B5"/>
    <w:rsid w:val="002C46C1"/>
    <w:rsid w:val="002C53A2"/>
    <w:rsid w:val="002D0040"/>
    <w:rsid w:val="002D2FA8"/>
    <w:rsid w:val="002E220F"/>
    <w:rsid w:val="002F2121"/>
    <w:rsid w:val="0030544A"/>
    <w:rsid w:val="00307311"/>
    <w:rsid w:val="00313D12"/>
    <w:rsid w:val="0032100F"/>
    <w:rsid w:val="003312D9"/>
    <w:rsid w:val="0033402C"/>
    <w:rsid w:val="00336AB5"/>
    <w:rsid w:val="00340521"/>
    <w:rsid w:val="00345C73"/>
    <w:rsid w:val="00353965"/>
    <w:rsid w:val="00354A99"/>
    <w:rsid w:val="00360311"/>
    <w:rsid w:val="00361922"/>
    <w:rsid w:val="003667F3"/>
    <w:rsid w:val="0037339B"/>
    <w:rsid w:val="00377DC5"/>
    <w:rsid w:val="00386C11"/>
    <w:rsid w:val="00397466"/>
    <w:rsid w:val="003A6148"/>
    <w:rsid w:val="003C33F6"/>
    <w:rsid w:val="003C3D2E"/>
    <w:rsid w:val="003C43A5"/>
    <w:rsid w:val="003E1C5C"/>
    <w:rsid w:val="003E6650"/>
    <w:rsid w:val="003F5B46"/>
    <w:rsid w:val="00401363"/>
    <w:rsid w:val="00402D76"/>
    <w:rsid w:val="00402E47"/>
    <w:rsid w:val="00422D60"/>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732D"/>
    <w:rsid w:val="0054023D"/>
    <w:rsid w:val="0054085C"/>
    <w:rsid w:val="005426BF"/>
    <w:rsid w:val="0056213C"/>
    <w:rsid w:val="00580C24"/>
    <w:rsid w:val="00583656"/>
    <w:rsid w:val="0059613F"/>
    <w:rsid w:val="005968EF"/>
    <w:rsid w:val="00596C1E"/>
    <w:rsid w:val="005A2E26"/>
    <w:rsid w:val="005B59C5"/>
    <w:rsid w:val="005B7BCA"/>
    <w:rsid w:val="005C0DAE"/>
    <w:rsid w:val="005C188E"/>
    <w:rsid w:val="005C21D7"/>
    <w:rsid w:val="005C285C"/>
    <w:rsid w:val="005D086C"/>
    <w:rsid w:val="005D2349"/>
    <w:rsid w:val="005E1B60"/>
    <w:rsid w:val="005E5507"/>
    <w:rsid w:val="005E607B"/>
    <w:rsid w:val="005F0A8D"/>
    <w:rsid w:val="005F7F75"/>
    <w:rsid w:val="00601229"/>
    <w:rsid w:val="00603B67"/>
    <w:rsid w:val="006162A2"/>
    <w:rsid w:val="006240DA"/>
    <w:rsid w:val="0063256E"/>
    <w:rsid w:val="00633F04"/>
    <w:rsid w:val="00635219"/>
    <w:rsid w:val="00635EC0"/>
    <w:rsid w:val="00640B58"/>
    <w:rsid w:val="00651B02"/>
    <w:rsid w:val="00651B19"/>
    <w:rsid w:val="006605C3"/>
    <w:rsid w:val="00660A29"/>
    <w:rsid w:val="0067418A"/>
    <w:rsid w:val="00695519"/>
    <w:rsid w:val="006A4134"/>
    <w:rsid w:val="006A5DDA"/>
    <w:rsid w:val="006A6701"/>
    <w:rsid w:val="006B21F4"/>
    <w:rsid w:val="006B3753"/>
    <w:rsid w:val="006B7AD6"/>
    <w:rsid w:val="006C50FD"/>
    <w:rsid w:val="006D1DD4"/>
    <w:rsid w:val="006D4014"/>
    <w:rsid w:val="006D44C1"/>
    <w:rsid w:val="006E035C"/>
    <w:rsid w:val="006E5651"/>
    <w:rsid w:val="006E5B85"/>
    <w:rsid w:val="006F026A"/>
    <w:rsid w:val="0070265B"/>
    <w:rsid w:val="00704813"/>
    <w:rsid w:val="0071649C"/>
    <w:rsid w:val="0072290D"/>
    <w:rsid w:val="00723D6D"/>
    <w:rsid w:val="00724537"/>
    <w:rsid w:val="00731724"/>
    <w:rsid w:val="0073474B"/>
    <w:rsid w:val="00735511"/>
    <w:rsid w:val="00737208"/>
    <w:rsid w:val="00744DE6"/>
    <w:rsid w:val="00762452"/>
    <w:rsid w:val="007639E0"/>
    <w:rsid w:val="00765D0E"/>
    <w:rsid w:val="00766FC5"/>
    <w:rsid w:val="00775507"/>
    <w:rsid w:val="00783473"/>
    <w:rsid w:val="0078594B"/>
    <w:rsid w:val="00794917"/>
    <w:rsid w:val="00795E02"/>
    <w:rsid w:val="007979D0"/>
    <w:rsid w:val="007A4E18"/>
    <w:rsid w:val="007A7B8C"/>
    <w:rsid w:val="007B0E22"/>
    <w:rsid w:val="007C6D9E"/>
    <w:rsid w:val="007D0BEB"/>
    <w:rsid w:val="007D0DDF"/>
    <w:rsid w:val="007D1C43"/>
    <w:rsid w:val="007D23C7"/>
    <w:rsid w:val="007D3FB1"/>
    <w:rsid w:val="007D6C53"/>
    <w:rsid w:val="007E1564"/>
    <w:rsid w:val="007E1E87"/>
    <w:rsid w:val="007E5B3F"/>
    <w:rsid w:val="007F2257"/>
    <w:rsid w:val="007F2B44"/>
    <w:rsid w:val="0080091D"/>
    <w:rsid w:val="00803256"/>
    <w:rsid w:val="00804108"/>
    <w:rsid w:val="00804FC4"/>
    <w:rsid w:val="0081165F"/>
    <w:rsid w:val="00813005"/>
    <w:rsid w:val="00816367"/>
    <w:rsid w:val="00816A0B"/>
    <w:rsid w:val="00824B22"/>
    <w:rsid w:val="00830C53"/>
    <w:rsid w:val="00837FAA"/>
    <w:rsid w:val="00841F77"/>
    <w:rsid w:val="0085276D"/>
    <w:rsid w:val="00863390"/>
    <w:rsid w:val="0086385C"/>
    <w:rsid w:val="00866A4E"/>
    <w:rsid w:val="00871916"/>
    <w:rsid w:val="008831DB"/>
    <w:rsid w:val="008956DD"/>
    <w:rsid w:val="008A187C"/>
    <w:rsid w:val="008A19C0"/>
    <w:rsid w:val="008A510E"/>
    <w:rsid w:val="008A522A"/>
    <w:rsid w:val="008B3E58"/>
    <w:rsid w:val="008B4464"/>
    <w:rsid w:val="008B750B"/>
    <w:rsid w:val="008C3162"/>
    <w:rsid w:val="008D1F14"/>
    <w:rsid w:val="008E3924"/>
    <w:rsid w:val="008F13F7"/>
    <w:rsid w:val="008F5B4D"/>
    <w:rsid w:val="00907425"/>
    <w:rsid w:val="00923C34"/>
    <w:rsid w:val="00923E4C"/>
    <w:rsid w:val="00924152"/>
    <w:rsid w:val="0092513D"/>
    <w:rsid w:val="00925900"/>
    <w:rsid w:val="00927A9F"/>
    <w:rsid w:val="00930BCA"/>
    <w:rsid w:val="009335CC"/>
    <w:rsid w:val="00935A55"/>
    <w:rsid w:val="00941CEB"/>
    <w:rsid w:val="0094720F"/>
    <w:rsid w:val="00953B28"/>
    <w:rsid w:val="00954322"/>
    <w:rsid w:val="00957CAA"/>
    <w:rsid w:val="0096778A"/>
    <w:rsid w:val="00977656"/>
    <w:rsid w:val="009846A7"/>
    <w:rsid w:val="0098794D"/>
    <w:rsid w:val="0099497B"/>
    <w:rsid w:val="009A1C97"/>
    <w:rsid w:val="009A43BA"/>
    <w:rsid w:val="009B0D05"/>
    <w:rsid w:val="009B4CA6"/>
    <w:rsid w:val="009B79F8"/>
    <w:rsid w:val="009C66D5"/>
    <w:rsid w:val="009D13FD"/>
    <w:rsid w:val="009D266A"/>
    <w:rsid w:val="009D68DC"/>
    <w:rsid w:val="009F7E07"/>
    <w:rsid w:val="00A01522"/>
    <w:rsid w:val="00A10A11"/>
    <w:rsid w:val="00A13C6A"/>
    <w:rsid w:val="00A17B09"/>
    <w:rsid w:val="00A457C6"/>
    <w:rsid w:val="00A46AD0"/>
    <w:rsid w:val="00A46F65"/>
    <w:rsid w:val="00A47063"/>
    <w:rsid w:val="00A4709C"/>
    <w:rsid w:val="00A473A8"/>
    <w:rsid w:val="00A513F0"/>
    <w:rsid w:val="00A5422D"/>
    <w:rsid w:val="00A61AC8"/>
    <w:rsid w:val="00A6366F"/>
    <w:rsid w:val="00A65D4C"/>
    <w:rsid w:val="00A70512"/>
    <w:rsid w:val="00A846D3"/>
    <w:rsid w:val="00AA1F60"/>
    <w:rsid w:val="00AA23C0"/>
    <w:rsid w:val="00AA40D7"/>
    <w:rsid w:val="00AA7B46"/>
    <w:rsid w:val="00AB5F7D"/>
    <w:rsid w:val="00AC0C50"/>
    <w:rsid w:val="00AC229D"/>
    <w:rsid w:val="00AC6FE2"/>
    <w:rsid w:val="00AF3925"/>
    <w:rsid w:val="00B1296B"/>
    <w:rsid w:val="00B2198D"/>
    <w:rsid w:val="00B2292F"/>
    <w:rsid w:val="00B4105C"/>
    <w:rsid w:val="00B43169"/>
    <w:rsid w:val="00B501A8"/>
    <w:rsid w:val="00B55AE4"/>
    <w:rsid w:val="00B70B46"/>
    <w:rsid w:val="00B739B0"/>
    <w:rsid w:val="00B77F76"/>
    <w:rsid w:val="00B814A3"/>
    <w:rsid w:val="00B8713B"/>
    <w:rsid w:val="00B96F38"/>
    <w:rsid w:val="00BC47CF"/>
    <w:rsid w:val="00BC716B"/>
    <w:rsid w:val="00BD0E74"/>
    <w:rsid w:val="00BD5F8C"/>
    <w:rsid w:val="00BE29DD"/>
    <w:rsid w:val="00C066AF"/>
    <w:rsid w:val="00C10E06"/>
    <w:rsid w:val="00C145B8"/>
    <w:rsid w:val="00C2438F"/>
    <w:rsid w:val="00C30196"/>
    <w:rsid w:val="00C31AF0"/>
    <w:rsid w:val="00C32A7E"/>
    <w:rsid w:val="00C34F28"/>
    <w:rsid w:val="00C368DF"/>
    <w:rsid w:val="00C442C5"/>
    <w:rsid w:val="00C57B5C"/>
    <w:rsid w:val="00C57C7C"/>
    <w:rsid w:val="00C61049"/>
    <w:rsid w:val="00C63FFE"/>
    <w:rsid w:val="00C82589"/>
    <w:rsid w:val="00C91EB6"/>
    <w:rsid w:val="00CA10B0"/>
    <w:rsid w:val="00CA2F8E"/>
    <w:rsid w:val="00CA3EE2"/>
    <w:rsid w:val="00CA7FD5"/>
    <w:rsid w:val="00CB3287"/>
    <w:rsid w:val="00CB33E2"/>
    <w:rsid w:val="00CB4E68"/>
    <w:rsid w:val="00CC2733"/>
    <w:rsid w:val="00CC5AA6"/>
    <w:rsid w:val="00CD0050"/>
    <w:rsid w:val="00CE7481"/>
    <w:rsid w:val="00CF0A8F"/>
    <w:rsid w:val="00D048CE"/>
    <w:rsid w:val="00D10998"/>
    <w:rsid w:val="00D153A8"/>
    <w:rsid w:val="00D15CBD"/>
    <w:rsid w:val="00D221CB"/>
    <w:rsid w:val="00D23391"/>
    <w:rsid w:val="00D31805"/>
    <w:rsid w:val="00D33D34"/>
    <w:rsid w:val="00D42796"/>
    <w:rsid w:val="00D552B9"/>
    <w:rsid w:val="00D735B2"/>
    <w:rsid w:val="00D74021"/>
    <w:rsid w:val="00D758DD"/>
    <w:rsid w:val="00D76D01"/>
    <w:rsid w:val="00D922A9"/>
    <w:rsid w:val="00D9394A"/>
    <w:rsid w:val="00D93E67"/>
    <w:rsid w:val="00DB0CBB"/>
    <w:rsid w:val="00DB67CC"/>
    <w:rsid w:val="00DC3783"/>
    <w:rsid w:val="00DD11CF"/>
    <w:rsid w:val="00DE1070"/>
    <w:rsid w:val="00E00219"/>
    <w:rsid w:val="00E0316B"/>
    <w:rsid w:val="00E20DB8"/>
    <w:rsid w:val="00E25E10"/>
    <w:rsid w:val="00E3164C"/>
    <w:rsid w:val="00E365F2"/>
    <w:rsid w:val="00E4799E"/>
    <w:rsid w:val="00E50B41"/>
    <w:rsid w:val="00E5219B"/>
    <w:rsid w:val="00E52D07"/>
    <w:rsid w:val="00E5518B"/>
    <w:rsid w:val="00E609FE"/>
    <w:rsid w:val="00E630BE"/>
    <w:rsid w:val="00E704C3"/>
    <w:rsid w:val="00E75920"/>
    <w:rsid w:val="00E77E4C"/>
    <w:rsid w:val="00E80D96"/>
    <w:rsid w:val="00E871FA"/>
    <w:rsid w:val="00E919F9"/>
    <w:rsid w:val="00E936A4"/>
    <w:rsid w:val="00E954BB"/>
    <w:rsid w:val="00EA45E7"/>
    <w:rsid w:val="00EB78E3"/>
    <w:rsid w:val="00EB7BE3"/>
    <w:rsid w:val="00EC1C4B"/>
    <w:rsid w:val="00EC735A"/>
    <w:rsid w:val="00ED5F38"/>
    <w:rsid w:val="00EE5646"/>
    <w:rsid w:val="00EF27FE"/>
    <w:rsid w:val="00F07FB6"/>
    <w:rsid w:val="00F149D0"/>
    <w:rsid w:val="00F16B53"/>
    <w:rsid w:val="00F25ECD"/>
    <w:rsid w:val="00F318BE"/>
    <w:rsid w:val="00F33297"/>
    <w:rsid w:val="00F343FB"/>
    <w:rsid w:val="00F359FE"/>
    <w:rsid w:val="00F42159"/>
    <w:rsid w:val="00F4256E"/>
    <w:rsid w:val="00F42EE1"/>
    <w:rsid w:val="00F57808"/>
    <w:rsid w:val="00F60F1F"/>
    <w:rsid w:val="00F64141"/>
    <w:rsid w:val="00F67508"/>
    <w:rsid w:val="00F71FC9"/>
    <w:rsid w:val="00F73B48"/>
    <w:rsid w:val="00F74F51"/>
    <w:rsid w:val="00F80B41"/>
    <w:rsid w:val="00F842AD"/>
    <w:rsid w:val="00F914EB"/>
    <w:rsid w:val="00F91B85"/>
    <w:rsid w:val="00F938E7"/>
    <w:rsid w:val="00FA3B17"/>
    <w:rsid w:val="00FA5E8D"/>
    <w:rsid w:val="00FA5F3D"/>
    <w:rsid w:val="00FB399E"/>
    <w:rsid w:val="00FB7F50"/>
    <w:rsid w:val="00FC2A85"/>
    <w:rsid w:val="00FC40AF"/>
    <w:rsid w:val="00FC73B9"/>
    <w:rsid w:val="00FD0A16"/>
    <w:rsid w:val="00FE2781"/>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7550">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05346150">
      <w:bodyDiv w:val="1"/>
      <w:marLeft w:val="0"/>
      <w:marRight w:val="0"/>
      <w:marTop w:val="0"/>
      <w:marBottom w:val="0"/>
      <w:divBdr>
        <w:top w:val="none" w:sz="0" w:space="0" w:color="auto"/>
        <w:left w:val="none" w:sz="0" w:space="0" w:color="auto"/>
        <w:bottom w:val="none" w:sz="0" w:space="0" w:color="auto"/>
        <w:right w:val="none" w:sz="0" w:space="0" w:color="auto"/>
      </w:divBdr>
    </w:div>
    <w:div w:id="113793902">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60121353">
      <w:bodyDiv w:val="1"/>
      <w:marLeft w:val="0"/>
      <w:marRight w:val="0"/>
      <w:marTop w:val="0"/>
      <w:marBottom w:val="0"/>
      <w:divBdr>
        <w:top w:val="none" w:sz="0" w:space="0" w:color="auto"/>
        <w:left w:val="none" w:sz="0" w:space="0" w:color="auto"/>
        <w:bottom w:val="none" w:sz="0" w:space="0" w:color="auto"/>
        <w:right w:val="none" w:sz="0" w:space="0" w:color="auto"/>
      </w:divBdr>
    </w:div>
    <w:div w:id="211575562">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24461951">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2736579">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39626048">
      <w:bodyDiv w:val="1"/>
      <w:marLeft w:val="0"/>
      <w:marRight w:val="0"/>
      <w:marTop w:val="0"/>
      <w:marBottom w:val="0"/>
      <w:divBdr>
        <w:top w:val="none" w:sz="0" w:space="0" w:color="auto"/>
        <w:left w:val="none" w:sz="0" w:space="0" w:color="auto"/>
        <w:bottom w:val="none" w:sz="0" w:space="0" w:color="auto"/>
        <w:right w:val="none" w:sz="0" w:space="0" w:color="auto"/>
      </w:divBdr>
    </w:div>
    <w:div w:id="414716578">
      <w:bodyDiv w:val="1"/>
      <w:marLeft w:val="0"/>
      <w:marRight w:val="0"/>
      <w:marTop w:val="0"/>
      <w:marBottom w:val="0"/>
      <w:divBdr>
        <w:top w:val="none" w:sz="0" w:space="0" w:color="auto"/>
        <w:left w:val="none" w:sz="0" w:space="0" w:color="auto"/>
        <w:bottom w:val="none" w:sz="0" w:space="0" w:color="auto"/>
        <w:right w:val="none" w:sz="0" w:space="0" w:color="auto"/>
      </w:divBdr>
    </w:div>
    <w:div w:id="449251152">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05292313">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32373832">
      <w:bodyDiv w:val="1"/>
      <w:marLeft w:val="0"/>
      <w:marRight w:val="0"/>
      <w:marTop w:val="0"/>
      <w:marBottom w:val="0"/>
      <w:divBdr>
        <w:top w:val="none" w:sz="0" w:space="0" w:color="auto"/>
        <w:left w:val="none" w:sz="0" w:space="0" w:color="auto"/>
        <w:bottom w:val="none" w:sz="0" w:space="0" w:color="auto"/>
        <w:right w:val="none" w:sz="0" w:space="0" w:color="auto"/>
      </w:divBdr>
    </w:div>
    <w:div w:id="701898607">
      <w:bodyDiv w:val="1"/>
      <w:marLeft w:val="0"/>
      <w:marRight w:val="0"/>
      <w:marTop w:val="0"/>
      <w:marBottom w:val="0"/>
      <w:divBdr>
        <w:top w:val="none" w:sz="0" w:space="0" w:color="auto"/>
        <w:left w:val="none" w:sz="0" w:space="0" w:color="auto"/>
        <w:bottom w:val="none" w:sz="0" w:space="0" w:color="auto"/>
        <w:right w:val="none" w:sz="0" w:space="0" w:color="auto"/>
      </w:divBdr>
    </w:div>
    <w:div w:id="759185144">
      <w:bodyDiv w:val="1"/>
      <w:marLeft w:val="0"/>
      <w:marRight w:val="0"/>
      <w:marTop w:val="0"/>
      <w:marBottom w:val="0"/>
      <w:divBdr>
        <w:top w:val="none" w:sz="0" w:space="0" w:color="auto"/>
        <w:left w:val="none" w:sz="0" w:space="0" w:color="auto"/>
        <w:bottom w:val="none" w:sz="0" w:space="0" w:color="auto"/>
        <w:right w:val="none" w:sz="0" w:space="0" w:color="auto"/>
      </w:divBdr>
    </w:div>
    <w:div w:id="882790985">
      <w:bodyDiv w:val="1"/>
      <w:marLeft w:val="0"/>
      <w:marRight w:val="0"/>
      <w:marTop w:val="0"/>
      <w:marBottom w:val="0"/>
      <w:divBdr>
        <w:top w:val="none" w:sz="0" w:space="0" w:color="auto"/>
        <w:left w:val="none" w:sz="0" w:space="0" w:color="auto"/>
        <w:bottom w:val="none" w:sz="0" w:space="0" w:color="auto"/>
        <w:right w:val="none" w:sz="0" w:space="0" w:color="auto"/>
      </w:divBdr>
    </w:div>
    <w:div w:id="935939375">
      <w:bodyDiv w:val="1"/>
      <w:marLeft w:val="0"/>
      <w:marRight w:val="0"/>
      <w:marTop w:val="0"/>
      <w:marBottom w:val="0"/>
      <w:divBdr>
        <w:top w:val="none" w:sz="0" w:space="0" w:color="auto"/>
        <w:left w:val="none" w:sz="0" w:space="0" w:color="auto"/>
        <w:bottom w:val="none" w:sz="0" w:space="0" w:color="auto"/>
        <w:right w:val="none" w:sz="0" w:space="0" w:color="auto"/>
      </w:divBdr>
    </w:div>
    <w:div w:id="951740592">
      <w:bodyDiv w:val="1"/>
      <w:marLeft w:val="0"/>
      <w:marRight w:val="0"/>
      <w:marTop w:val="0"/>
      <w:marBottom w:val="0"/>
      <w:divBdr>
        <w:top w:val="none" w:sz="0" w:space="0" w:color="auto"/>
        <w:left w:val="none" w:sz="0" w:space="0" w:color="auto"/>
        <w:bottom w:val="none" w:sz="0" w:space="0" w:color="auto"/>
        <w:right w:val="none" w:sz="0" w:space="0" w:color="auto"/>
      </w:divBdr>
    </w:div>
    <w:div w:id="1104424611">
      <w:bodyDiv w:val="1"/>
      <w:marLeft w:val="0"/>
      <w:marRight w:val="0"/>
      <w:marTop w:val="0"/>
      <w:marBottom w:val="0"/>
      <w:divBdr>
        <w:top w:val="none" w:sz="0" w:space="0" w:color="auto"/>
        <w:left w:val="none" w:sz="0" w:space="0" w:color="auto"/>
        <w:bottom w:val="none" w:sz="0" w:space="0" w:color="auto"/>
        <w:right w:val="none" w:sz="0" w:space="0" w:color="auto"/>
      </w:divBdr>
    </w:div>
    <w:div w:id="117992455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05210956">
      <w:bodyDiv w:val="1"/>
      <w:marLeft w:val="0"/>
      <w:marRight w:val="0"/>
      <w:marTop w:val="0"/>
      <w:marBottom w:val="0"/>
      <w:divBdr>
        <w:top w:val="none" w:sz="0" w:space="0" w:color="auto"/>
        <w:left w:val="none" w:sz="0" w:space="0" w:color="auto"/>
        <w:bottom w:val="none" w:sz="0" w:space="0" w:color="auto"/>
        <w:right w:val="none" w:sz="0" w:space="0" w:color="auto"/>
      </w:divBdr>
    </w:div>
    <w:div w:id="1225988636">
      <w:bodyDiv w:val="1"/>
      <w:marLeft w:val="0"/>
      <w:marRight w:val="0"/>
      <w:marTop w:val="0"/>
      <w:marBottom w:val="0"/>
      <w:divBdr>
        <w:top w:val="none" w:sz="0" w:space="0" w:color="auto"/>
        <w:left w:val="none" w:sz="0" w:space="0" w:color="auto"/>
        <w:bottom w:val="none" w:sz="0" w:space="0" w:color="auto"/>
        <w:right w:val="none" w:sz="0" w:space="0" w:color="auto"/>
      </w:divBdr>
    </w:div>
    <w:div w:id="1234268576">
      <w:bodyDiv w:val="1"/>
      <w:marLeft w:val="0"/>
      <w:marRight w:val="0"/>
      <w:marTop w:val="0"/>
      <w:marBottom w:val="0"/>
      <w:divBdr>
        <w:top w:val="none" w:sz="0" w:space="0" w:color="auto"/>
        <w:left w:val="none" w:sz="0" w:space="0" w:color="auto"/>
        <w:bottom w:val="none" w:sz="0" w:space="0" w:color="auto"/>
        <w:right w:val="none" w:sz="0" w:space="0" w:color="auto"/>
      </w:divBdr>
    </w:div>
    <w:div w:id="1250892009">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9665017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7104777">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568956522">
      <w:bodyDiv w:val="1"/>
      <w:marLeft w:val="0"/>
      <w:marRight w:val="0"/>
      <w:marTop w:val="0"/>
      <w:marBottom w:val="0"/>
      <w:divBdr>
        <w:top w:val="none" w:sz="0" w:space="0" w:color="auto"/>
        <w:left w:val="none" w:sz="0" w:space="0" w:color="auto"/>
        <w:bottom w:val="none" w:sz="0" w:space="0" w:color="auto"/>
        <w:right w:val="none" w:sz="0" w:space="0" w:color="auto"/>
      </w:divBdr>
    </w:div>
    <w:div w:id="1601831914">
      <w:bodyDiv w:val="1"/>
      <w:marLeft w:val="0"/>
      <w:marRight w:val="0"/>
      <w:marTop w:val="0"/>
      <w:marBottom w:val="0"/>
      <w:divBdr>
        <w:top w:val="none" w:sz="0" w:space="0" w:color="auto"/>
        <w:left w:val="none" w:sz="0" w:space="0" w:color="auto"/>
        <w:bottom w:val="none" w:sz="0" w:space="0" w:color="auto"/>
        <w:right w:val="none" w:sz="0" w:space="0" w:color="auto"/>
      </w:divBdr>
    </w:div>
    <w:div w:id="1689914841">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889343977">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43687602">
      <w:bodyDiv w:val="1"/>
      <w:marLeft w:val="0"/>
      <w:marRight w:val="0"/>
      <w:marTop w:val="0"/>
      <w:marBottom w:val="0"/>
      <w:divBdr>
        <w:top w:val="none" w:sz="0" w:space="0" w:color="auto"/>
        <w:left w:val="none" w:sz="0" w:space="0" w:color="auto"/>
        <w:bottom w:val="none" w:sz="0" w:space="0" w:color="auto"/>
        <w:right w:val="none" w:sz="0" w:space="0" w:color="auto"/>
      </w:divBdr>
    </w:div>
    <w:div w:id="1986078494">
      <w:bodyDiv w:val="1"/>
      <w:marLeft w:val="0"/>
      <w:marRight w:val="0"/>
      <w:marTop w:val="0"/>
      <w:marBottom w:val="0"/>
      <w:divBdr>
        <w:top w:val="none" w:sz="0" w:space="0" w:color="auto"/>
        <w:left w:val="none" w:sz="0" w:space="0" w:color="auto"/>
        <w:bottom w:val="none" w:sz="0" w:space="0" w:color="auto"/>
        <w:right w:val="none" w:sz="0" w:space="0" w:color="auto"/>
      </w:divBdr>
    </w:div>
    <w:div w:id="1986856022">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45984751">
      <w:bodyDiv w:val="1"/>
      <w:marLeft w:val="0"/>
      <w:marRight w:val="0"/>
      <w:marTop w:val="0"/>
      <w:marBottom w:val="0"/>
      <w:divBdr>
        <w:top w:val="none" w:sz="0" w:space="0" w:color="auto"/>
        <w:left w:val="none" w:sz="0" w:space="0" w:color="auto"/>
        <w:bottom w:val="none" w:sz="0" w:space="0" w:color="auto"/>
        <w:right w:val="none" w:sz="0" w:space="0" w:color="auto"/>
      </w:divBdr>
    </w:div>
    <w:div w:id="2085754953">
      <w:bodyDiv w:val="1"/>
      <w:marLeft w:val="0"/>
      <w:marRight w:val="0"/>
      <w:marTop w:val="0"/>
      <w:marBottom w:val="0"/>
      <w:divBdr>
        <w:top w:val="none" w:sz="0" w:space="0" w:color="auto"/>
        <w:left w:val="none" w:sz="0" w:space="0" w:color="auto"/>
        <w:bottom w:val="none" w:sz="0" w:space="0" w:color="auto"/>
        <w:right w:val="none" w:sz="0" w:space="0" w:color="auto"/>
      </w:divBdr>
    </w:div>
    <w:div w:id="2113239136">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322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6/100/&#1588;&#1593;&#1585;" TargetMode="External"/><Relationship Id="rId3" Type="http://schemas.openxmlformats.org/officeDocument/2006/relationships/hyperlink" Target="http://lib.eshia.ir/14028/1/453/&#1588;&#1593;&#1585;" TargetMode="External"/><Relationship Id="rId7" Type="http://schemas.openxmlformats.org/officeDocument/2006/relationships/hyperlink" Target="http://lib.eshia.ir/71613/3/25/&#1575;&#1705;&#1605;&#1604;&#1578;" TargetMode="External"/><Relationship Id="rId2" Type="http://schemas.openxmlformats.org/officeDocument/2006/relationships/hyperlink" Target="http://lib.eshia.ir/11005/6/100/&#1588;&#1593;&#1585;" TargetMode="External"/><Relationship Id="rId1" Type="http://schemas.openxmlformats.org/officeDocument/2006/relationships/hyperlink" Target="http://lib.eshia.ir/10081/1/55/3" TargetMode="External"/><Relationship Id="rId6" Type="http://schemas.openxmlformats.org/officeDocument/2006/relationships/hyperlink" Target="http://lib.eshia.ir/10036/5/237/&#1585;&#1590;&#1575;&#1593;" TargetMode="External"/><Relationship Id="rId5" Type="http://schemas.openxmlformats.org/officeDocument/2006/relationships/hyperlink" Target="http://lib.eshia.ir/10052/2/320/&#1575;&#1590;&#1575;&#1601;&#1578;" TargetMode="External"/><Relationship Id="rId4" Type="http://schemas.openxmlformats.org/officeDocument/2006/relationships/hyperlink" Target="http://lib.eshia.ir/10054/1/533/&#1575;&#1585;&#1578;&#1601;&#1593;" TargetMode="External"/><Relationship Id="rId9" Type="http://schemas.openxmlformats.org/officeDocument/2006/relationships/hyperlink" Target="http://lib.eshia.ir/10083/8/139/&#1576;&#1581;&#1740;&#1590;&#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0CBA-4E2B-4103-ABEF-11458CE9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TotalTime>
  <Pages>6</Pages>
  <Words>1251</Words>
  <Characters>7133</Characters>
  <Application>Microsoft Office Word</Application>
  <DocSecurity>0</DocSecurity>
  <Lines>59</Lines>
  <Paragraphs>16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8368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7</cp:revision>
  <cp:lastPrinted>2019-11-09T12:47:00Z</cp:lastPrinted>
  <dcterms:created xsi:type="dcterms:W3CDTF">2019-11-09T09:34:00Z</dcterms:created>
  <dcterms:modified xsi:type="dcterms:W3CDTF">2019-12-04T07:20:00Z</dcterms:modified>
  <cp:contentStatus>ویرایش 2.5</cp:contentStatus>
  <cp:version>2.7</cp:version>
</cp:coreProperties>
</file>