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5E" w:rsidRDefault="00831E5E" w:rsidP="00831E5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831E5E" w:rsidRDefault="00831E5E" w:rsidP="00831E5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184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hint="cs"/>
          <w:b/>
          <w:bCs/>
          <w:color w:val="0101FF"/>
          <w:sz w:val="24"/>
          <w:szCs w:val="24"/>
          <w:shd w:val="clear" w:color="auto" w:fill="FFFFFF"/>
          <w:rtl/>
        </w:rPr>
        <w:t>اقوال فقها در عده/</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867296">
        <w:rPr>
          <w:rStyle w:val="Emphasis"/>
          <w:rFonts w:hint="cs"/>
          <w:b/>
          <w:bCs w:val="0"/>
          <w:rtl/>
        </w:rPr>
        <w:t>‌ی</w:t>
      </w:r>
      <w:r w:rsidRPr="009C66D5">
        <w:rPr>
          <w:rStyle w:val="Emphasis"/>
          <w:rFonts w:hint="cs"/>
          <w:b/>
          <w:bCs w:val="0"/>
          <w:rtl/>
        </w:rPr>
        <w:t xml:space="preserve"> مباحث گذشته:</w:t>
      </w:r>
    </w:p>
    <w:p w:rsidR="003A6148" w:rsidRDefault="00C91DFF" w:rsidP="00C742FB">
      <w:pPr>
        <w:pBdr>
          <w:bottom w:val="double" w:sz="6" w:space="1" w:color="auto"/>
        </w:pBdr>
        <w:jc w:val="both"/>
        <w:rPr>
          <w:rtl/>
        </w:rPr>
      </w:pPr>
      <w:r>
        <w:rPr>
          <w:rFonts w:hint="cs"/>
          <w:rtl/>
        </w:rPr>
        <w:t>مرحوم سید فرمودند: از روایات متکاثری استفاده می شود که صغیره و یائسه‌ی مطلقه عده ندارد و در مقابل این روایات تعدادی روایت ( سه روایت) عده را برای صغیره و یائسه‌ی مطلقه ثابت می کند.</w:t>
      </w:r>
      <w:r w:rsidR="00C742FB">
        <w:rPr>
          <w:rFonts w:hint="cs"/>
          <w:rtl/>
        </w:rPr>
        <w:t xml:space="preserve"> مرحوم سید روایات دسته‌ی دوم را در مورد صغیره بر دختر بالغی که حیض ندیده حمل کرد و در مورد «</w:t>
      </w:r>
      <w:r w:rsidR="00C742FB" w:rsidRPr="00F10FDD">
        <w:rPr>
          <w:rFonts w:hint="cs"/>
          <w:color w:val="008000"/>
          <w:rtl/>
        </w:rPr>
        <w:t>الَّتِي قَدْ قَعَدَتْ‏ مِنَ‏ الْمَحِيضِ</w:t>
      </w:r>
      <w:r w:rsidR="00C742FB">
        <w:rPr>
          <w:rFonts w:hint="cs"/>
          <w:color w:val="008000"/>
          <w:rtl/>
        </w:rPr>
        <w:t xml:space="preserve">» </w:t>
      </w:r>
      <w:r w:rsidR="00113034" w:rsidRPr="00113034">
        <w:rPr>
          <w:rFonts w:hint="cs"/>
          <w:rtl/>
        </w:rPr>
        <w:t xml:space="preserve">بر </w:t>
      </w:r>
      <w:r w:rsidR="00113034">
        <w:rPr>
          <w:rFonts w:hint="cs"/>
          <w:rtl/>
        </w:rPr>
        <w:t>زنی که هنوز به سن یائسگی نرسیده اما حیض نمی بیند، حمل کرد.</w:t>
      </w:r>
    </w:p>
    <w:p w:rsidR="00113034" w:rsidRPr="00113034" w:rsidRDefault="00113034" w:rsidP="004A3571">
      <w:pPr>
        <w:pBdr>
          <w:bottom w:val="double" w:sz="6" w:space="1" w:color="auto"/>
        </w:pBdr>
        <w:jc w:val="both"/>
        <w:rPr>
          <w:rtl/>
        </w:rPr>
      </w:pPr>
      <w:r>
        <w:rPr>
          <w:rFonts w:hint="cs"/>
          <w:rtl/>
        </w:rPr>
        <w:t xml:space="preserve">گفتیم </w:t>
      </w:r>
      <w:r w:rsidR="00721B78">
        <w:rPr>
          <w:rFonts w:hint="cs"/>
          <w:rtl/>
        </w:rPr>
        <w:t>روایات</w:t>
      </w:r>
      <w:r w:rsidR="004A3571">
        <w:rPr>
          <w:rFonts w:hint="cs"/>
          <w:rtl/>
        </w:rPr>
        <w:t>ی که عده را ثابت می کنند</w:t>
      </w:r>
      <w:r w:rsidR="00EF0C81">
        <w:rPr>
          <w:rFonts w:hint="cs"/>
          <w:rtl/>
        </w:rPr>
        <w:t>،</w:t>
      </w:r>
      <w:r w:rsidR="004A3571">
        <w:rPr>
          <w:rFonts w:hint="cs"/>
          <w:rtl/>
        </w:rPr>
        <w:t xml:space="preserve"> </w:t>
      </w:r>
      <w:r w:rsidR="00721B78">
        <w:rPr>
          <w:rFonts w:hint="cs"/>
          <w:rtl/>
        </w:rPr>
        <w:t>نیاز به حمل ندار</w:t>
      </w:r>
      <w:r w:rsidR="00EF0C81">
        <w:rPr>
          <w:rFonts w:hint="cs"/>
          <w:rtl/>
        </w:rPr>
        <w:t>ن</w:t>
      </w:r>
      <w:r w:rsidR="00721B78">
        <w:rPr>
          <w:rFonts w:hint="cs"/>
          <w:rtl/>
        </w:rPr>
        <w:t>د و این معنایی که مرحوم سید بیان کرد، ذاتا در مورد این روایات احتمال دارد.</w:t>
      </w:r>
    </w:p>
    <w:p w:rsidR="00247D2F" w:rsidRPr="003A6148" w:rsidRDefault="00247D2F" w:rsidP="003A6148">
      <w:pPr>
        <w:pBdr>
          <w:bottom w:val="double" w:sz="6" w:space="1" w:color="auto"/>
        </w:pBdr>
      </w:pPr>
    </w:p>
    <w:p w:rsidR="008F5B4D" w:rsidRDefault="008F5B4D" w:rsidP="003A6148"/>
    <w:p w:rsidR="001A1EA5" w:rsidRDefault="00FA7617" w:rsidP="00FA7617">
      <w:pPr>
        <w:pStyle w:val="Heading1"/>
        <w:rPr>
          <w:rtl/>
        </w:rPr>
      </w:pPr>
      <w:bookmarkStart w:id="0" w:name="_Toc23781307"/>
      <w:bookmarkStart w:id="1" w:name="_Toc23800391"/>
      <w:r>
        <w:rPr>
          <w:rFonts w:hint="cs"/>
          <w:rtl/>
        </w:rPr>
        <w:t>روایات ثبوت عده</w:t>
      </w:r>
      <w:bookmarkEnd w:id="0"/>
      <w:bookmarkEnd w:id="1"/>
    </w:p>
    <w:p w:rsidR="00FA7617" w:rsidRPr="00FA7617" w:rsidRDefault="00FA7617" w:rsidP="00FA7617">
      <w:pPr>
        <w:pStyle w:val="Heading2"/>
        <w:rPr>
          <w:rtl/>
        </w:rPr>
      </w:pPr>
      <w:bookmarkStart w:id="2" w:name="_Toc23781308"/>
      <w:bookmarkStart w:id="3" w:name="_Toc23800392"/>
      <w:r>
        <w:rPr>
          <w:rFonts w:hint="cs"/>
          <w:rtl/>
        </w:rPr>
        <w:t>روایت اول</w:t>
      </w:r>
      <w:bookmarkEnd w:id="2"/>
      <w:bookmarkEnd w:id="3"/>
    </w:p>
    <w:p w:rsidR="00721B78" w:rsidRDefault="00721B78" w:rsidP="00721B78">
      <w:pPr>
        <w:jc w:val="both"/>
        <w:rPr>
          <w:color w:val="008000"/>
          <w:rtl/>
        </w:rPr>
      </w:pPr>
      <w:r w:rsidRPr="00721B78">
        <w:rPr>
          <w:rFonts w:hint="cs"/>
          <w:rtl/>
        </w:rPr>
        <w:t xml:space="preserve">أَحْمَدُ بْنُ مُحَمَّدٍ عَنِ الْحَسَنِ بْنِ مَحْبُوبٍ عَنِ ابْنِ سِنَانٍ عَنْ أَبِي عَبْدِ اللَّهِ ع قَالَ: </w:t>
      </w:r>
      <w:r w:rsidRPr="00721B78">
        <w:rPr>
          <w:rFonts w:hint="cs"/>
          <w:color w:val="008000"/>
          <w:rtl/>
        </w:rPr>
        <w:t>فِي الْجَارِيَةِ الَّتِي لَمْ‏ تُدْرِكِ‏ الْحَيْضَ‏ قَالَ يُطَلِّقُهَا زَوْجُهَا بِالشُّهُور</w:t>
      </w:r>
      <w:r>
        <w:rPr>
          <w:rFonts w:hint="cs"/>
          <w:color w:val="008000"/>
          <w:rtl/>
        </w:rPr>
        <w:t xml:space="preserve"> ...</w:t>
      </w:r>
      <w:r w:rsidR="00503BC7">
        <w:rPr>
          <w:rStyle w:val="FootnoteReference"/>
          <w:color w:val="008000"/>
          <w:rtl/>
        </w:rPr>
        <w:footnoteReference w:id="1"/>
      </w:r>
    </w:p>
    <w:p w:rsidR="00743C75" w:rsidRPr="00721B78" w:rsidRDefault="00743C75" w:rsidP="00743C75">
      <w:pPr>
        <w:pStyle w:val="Heading3"/>
      </w:pPr>
      <w:bookmarkStart w:id="4" w:name="_Toc23781309"/>
      <w:bookmarkStart w:id="5" w:name="_Toc23800393"/>
      <w:r>
        <w:rPr>
          <w:rFonts w:hint="cs"/>
          <w:rtl/>
        </w:rPr>
        <w:t>تقریب اول</w:t>
      </w:r>
      <w:bookmarkEnd w:id="4"/>
      <w:bookmarkEnd w:id="5"/>
    </w:p>
    <w:p w:rsidR="00721B78" w:rsidRDefault="00B56FC1" w:rsidP="00E2621C">
      <w:pPr>
        <w:jc w:val="both"/>
        <w:rPr>
          <w:rtl/>
        </w:rPr>
      </w:pPr>
      <w:r>
        <w:rPr>
          <w:rFonts w:hint="cs"/>
          <w:rtl/>
        </w:rPr>
        <w:t xml:space="preserve">جلسه‌ی قبل </w:t>
      </w:r>
      <w:r w:rsidR="009C3129">
        <w:rPr>
          <w:rFonts w:hint="cs"/>
          <w:rtl/>
        </w:rPr>
        <w:t>گفتیم: این که این شخص حیض را درک نکرده است گویا متعارف افراد هم سن و سالش حیض را درک می کردند اما این شخص حیض را درک نکرده است.</w:t>
      </w:r>
    </w:p>
    <w:p w:rsidR="00D5604B" w:rsidRDefault="00D5604B" w:rsidP="00E2621C">
      <w:pPr>
        <w:jc w:val="both"/>
        <w:rPr>
          <w:rtl/>
        </w:rPr>
      </w:pPr>
      <w:r>
        <w:rPr>
          <w:rFonts w:hint="cs"/>
          <w:rtl/>
        </w:rPr>
        <w:t xml:space="preserve">همچنین </w:t>
      </w:r>
      <w:r w:rsidR="000C4421">
        <w:rPr>
          <w:rFonts w:hint="cs"/>
          <w:rtl/>
        </w:rPr>
        <w:t>این</w:t>
      </w:r>
      <w:r w:rsidR="00867296">
        <w:rPr>
          <w:rFonts w:hint="cs"/>
          <w:rtl/>
        </w:rPr>
        <w:t xml:space="preserve"> </w:t>
      </w:r>
      <w:r w:rsidR="000C4421">
        <w:rPr>
          <w:rFonts w:hint="cs"/>
          <w:rtl/>
        </w:rPr>
        <w:t>که در روایت «و مثلها لا تحیض» نیامده است نشان می دهد که م</w:t>
      </w:r>
      <w:r w:rsidR="00505B81">
        <w:rPr>
          <w:rFonts w:hint="cs"/>
          <w:rtl/>
        </w:rPr>
        <w:t>ثل این دختر حیض می بی</w:t>
      </w:r>
      <w:r w:rsidR="00743C75">
        <w:rPr>
          <w:rFonts w:hint="cs"/>
          <w:rtl/>
        </w:rPr>
        <w:t>نند اما خصوص این شخص حیض نمی بی</w:t>
      </w:r>
      <w:r w:rsidR="00505B81">
        <w:rPr>
          <w:rFonts w:hint="cs"/>
          <w:rtl/>
        </w:rPr>
        <w:t>ند.</w:t>
      </w:r>
    </w:p>
    <w:p w:rsidR="00387EF2" w:rsidRDefault="00402739" w:rsidP="00743C75">
      <w:pPr>
        <w:pStyle w:val="Heading3"/>
        <w:rPr>
          <w:rtl/>
        </w:rPr>
      </w:pPr>
      <w:bookmarkStart w:id="6" w:name="_Toc23781310"/>
      <w:bookmarkStart w:id="7" w:name="_Toc23800394"/>
      <w:r>
        <w:rPr>
          <w:rFonts w:hint="cs"/>
          <w:rtl/>
        </w:rPr>
        <w:t>تقریب دوم</w:t>
      </w:r>
      <w:bookmarkEnd w:id="6"/>
      <w:bookmarkEnd w:id="7"/>
    </w:p>
    <w:p w:rsidR="0001330F" w:rsidRDefault="00402739" w:rsidP="00655253">
      <w:pPr>
        <w:jc w:val="both"/>
        <w:rPr>
          <w:rtl/>
        </w:rPr>
      </w:pPr>
      <w:r>
        <w:rPr>
          <w:rFonts w:hint="cs"/>
          <w:rtl/>
        </w:rPr>
        <w:t>این روایت در مقام بیان اصل عده نمی باشد بلکه عده داشتن را مفروض گرفته است و در مقام بیان این است که عده</w:t>
      </w:r>
      <w:r w:rsidR="0001330F">
        <w:rPr>
          <w:rFonts w:hint="cs"/>
          <w:rtl/>
        </w:rPr>
        <w:t>‌ی</w:t>
      </w:r>
      <w:r>
        <w:rPr>
          <w:rFonts w:hint="cs"/>
          <w:rtl/>
        </w:rPr>
        <w:t xml:space="preserve"> چنین شخصی </w:t>
      </w:r>
      <w:r w:rsidR="00655253">
        <w:rPr>
          <w:rFonts w:hint="cs"/>
          <w:rtl/>
        </w:rPr>
        <w:t xml:space="preserve">چه </w:t>
      </w:r>
      <w:r w:rsidR="00655253">
        <w:rPr>
          <w:rFonts w:hint="cs"/>
          <w:rtl/>
        </w:rPr>
        <w:lastRenderedPageBreak/>
        <w:t>مقدار</w:t>
      </w:r>
      <w:r>
        <w:rPr>
          <w:rFonts w:hint="cs"/>
          <w:rtl/>
        </w:rPr>
        <w:t xml:space="preserve"> است.</w:t>
      </w:r>
      <w:r w:rsidR="0001330F">
        <w:rPr>
          <w:rFonts w:hint="cs"/>
          <w:rtl/>
        </w:rPr>
        <w:t xml:space="preserve"> مانند</w:t>
      </w:r>
      <w:r w:rsidR="00924368">
        <w:rPr>
          <w:rFonts w:hint="cs"/>
          <w:rtl/>
        </w:rPr>
        <w:t xml:space="preserve"> آ</w:t>
      </w:r>
      <w:r w:rsidR="0001330F">
        <w:rPr>
          <w:rFonts w:hint="cs"/>
          <w:rtl/>
        </w:rPr>
        <w:t>ن چه صاحب جواهر در مورد آیه‌ی اولات الاحمال فرمودند: که این آیه در مقام بیان اصل عده نیست، بلکه در مقام بیان مقدار عده است.</w:t>
      </w:r>
    </w:p>
    <w:p w:rsidR="00DB41E1" w:rsidRDefault="00924368" w:rsidP="00655253">
      <w:pPr>
        <w:jc w:val="both"/>
        <w:rPr>
          <w:rtl/>
        </w:rPr>
      </w:pPr>
      <w:r>
        <w:rPr>
          <w:rFonts w:hint="cs"/>
          <w:rtl/>
        </w:rPr>
        <w:t>این روایت و روایات مشابه آن در مقام بیان اصل عده نیستند. اصل عده را آیه</w:t>
      </w:r>
      <w:r w:rsidR="00F76CCB">
        <w:rPr>
          <w:rFonts w:hint="cs"/>
          <w:rtl/>
        </w:rPr>
        <w:t>‌ی</w:t>
      </w:r>
      <w:r>
        <w:rPr>
          <w:rFonts w:hint="cs"/>
          <w:rtl/>
        </w:rPr>
        <w:t xml:space="preserve"> قرآن فرموده است که سه قرء می باشد. اما این زنی که عده برای او ثابت است </w:t>
      </w:r>
      <w:r w:rsidR="00743C75">
        <w:rPr>
          <w:rFonts w:hint="cs"/>
          <w:rtl/>
        </w:rPr>
        <w:t>ولی</w:t>
      </w:r>
      <w:r>
        <w:rPr>
          <w:rFonts w:hint="cs"/>
          <w:rtl/>
        </w:rPr>
        <w:t xml:space="preserve"> حیض نمی بیند </w:t>
      </w:r>
      <w:r w:rsidR="00655253">
        <w:rPr>
          <w:rFonts w:hint="cs"/>
          <w:rtl/>
        </w:rPr>
        <w:t>چه مقدار</w:t>
      </w:r>
      <w:r>
        <w:rPr>
          <w:rFonts w:hint="cs"/>
          <w:rtl/>
        </w:rPr>
        <w:t xml:space="preserve"> باید</w:t>
      </w:r>
      <w:r w:rsidR="0042456D">
        <w:rPr>
          <w:rFonts w:hint="cs"/>
          <w:rtl/>
        </w:rPr>
        <w:t xml:space="preserve"> عده نگه دارد؟ این روایات می فرماید</w:t>
      </w:r>
      <w:r w:rsidR="00743C75">
        <w:rPr>
          <w:rFonts w:hint="cs"/>
          <w:rtl/>
        </w:rPr>
        <w:t>:</w:t>
      </w:r>
      <w:r w:rsidR="0042456D">
        <w:rPr>
          <w:rFonts w:hint="cs"/>
          <w:rtl/>
        </w:rPr>
        <w:t xml:space="preserve"> جانشین سه قرء، سه ماه است.</w:t>
      </w:r>
    </w:p>
    <w:p w:rsidR="00DB41E1" w:rsidRDefault="0027475E" w:rsidP="00E2621C">
      <w:pPr>
        <w:jc w:val="both"/>
        <w:rPr>
          <w:rtl/>
        </w:rPr>
      </w:pPr>
      <w:r>
        <w:rPr>
          <w:rFonts w:hint="cs"/>
          <w:rtl/>
        </w:rPr>
        <w:t>پس این روایات با روایاتی که عده را برای صغیره و یائسه نفی می کنند، منافاتی ندارند.</w:t>
      </w:r>
    </w:p>
    <w:p w:rsidR="001B0BA1" w:rsidRDefault="007C47BA" w:rsidP="008E0E7D">
      <w:pPr>
        <w:pStyle w:val="Heading2"/>
        <w:rPr>
          <w:rtl/>
        </w:rPr>
      </w:pPr>
      <w:bookmarkStart w:id="8" w:name="_Toc23781311"/>
      <w:bookmarkStart w:id="9" w:name="_Toc23800395"/>
      <w:r>
        <w:rPr>
          <w:rFonts w:hint="cs"/>
          <w:rtl/>
        </w:rPr>
        <w:t>روایت دوم</w:t>
      </w:r>
      <w:bookmarkEnd w:id="8"/>
      <w:bookmarkEnd w:id="9"/>
    </w:p>
    <w:p w:rsidR="00CF79D5" w:rsidRPr="00F10FDD" w:rsidRDefault="00CF79D5" w:rsidP="00CF79D5">
      <w:pPr>
        <w:jc w:val="both"/>
        <w:rPr>
          <w:color w:val="008000"/>
        </w:rPr>
      </w:pPr>
      <w:r w:rsidRPr="00F10FDD">
        <w:rPr>
          <w:rFonts w:hint="cs"/>
          <w:rtl/>
        </w:rPr>
        <w:t xml:space="preserve">حُمَيْدُ بْنُ زِيَادٍ عَنِ ابْنِ سَمَاعَةَ عَنْ عَبْدِ اللَّهِ بْنِ جَبَلَةَ عَنْ عَلِيِّ بْنِ أَبِي حَمْزَةَ عَنْ أَبِي بَصِيرٍ قَالَ: </w:t>
      </w:r>
      <w:r w:rsidRPr="00F10FDD">
        <w:rPr>
          <w:rFonts w:hint="cs"/>
          <w:color w:val="008000"/>
          <w:rtl/>
        </w:rPr>
        <w:t>عِدَّةُ الَّتِي لَمْ تَبْلُغِ الْمَحِيضَ ثَلَاثَةُ أَشْهُرٍ وَ الَّتِي قَدْ قَعَدَتْ‏ مِنَ‏ الْمَحِيضِ‏ ثَلَاثَةُ أَشْهُرٍ.</w:t>
      </w:r>
      <w:r>
        <w:rPr>
          <w:rStyle w:val="FootnoteReference"/>
          <w:color w:val="008000"/>
          <w:rtl/>
        </w:rPr>
        <w:footnoteReference w:id="2"/>
      </w:r>
    </w:p>
    <w:p w:rsidR="00E2621C" w:rsidRDefault="001F1958" w:rsidP="00E2621C">
      <w:pPr>
        <w:jc w:val="both"/>
        <w:rPr>
          <w:rtl/>
        </w:rPr>
      </w:pPr>
      <w:r>
        <w:rPr>
          <w:rFonts w:hint="cs"/>
          <w:rtl/>
        </w:rPr>
        <w:t>این روایت هم در مقام بیان اصل عده نیست بلکه در مقام بیان مقدار عده است.</w:t>
      </w:r>
    </w:p>
    <w:p w:rsidR="00DD0FCE" w:rsidRDefault="00DD0FCE" w:rsidP="00E2621C">
      <w:pPr>
        <w:jc w:val="both"/>
        <w:rPr>
          <w:rtl/>
        </w:rPr>
      </w:pPr>
      <w:r>
        <w:rPr>
          <w:rFonts w:hint="cs"/>
          <w:rtl/>
        </w:rPr>
        <w:t>گفتیم این روایت موقوفه است و ممکن است اصلا روایت نباشد.</w:t>
      </w:r>
    </w:p>
    <w:p w:rsidR="00DD0FCE" w:rsidRDefault="00DD0FCE" w:rsidP="00E2621C">
      <w:pPr>
        <w:jc w:val="both"/>
        <w:rPr>
          <w:rtl/>
        </w:rPr>
      </w:pPr>
      <w:r>
        <w:rPr>
          <w:rFonts w:hint="cs"/>
          <w:rtl/>
        </w:rPr>
        <w:t>مرحوم کلینی این عبارت را روایت تلقی کرده است.</w:t>
      </w:r>
    </w:p>
    <w:p w:rsidR="003443D2" w:rsidRPr="00D26973" w:rsidRDefault="003443D2" w:rsidP="003443D2">
      <w:pPr>
        <w:jc w:val="both"/>
        <w:rPr>
          <w:color w:val="008000"/>
        </w:rPr>
      </w:pPr>
      <w:r w:rsidRPr="003443D2">
        <w:rPr>
          <w:rFonts w:hint="cs"/>
          <w:rtl/>
        </w:rPr>
        <w:t xml:space="preserve">بَعْضُ أَصْحَابِنَا عَنْ أَحْمَدَ بْنِ مُحَمَّدٍ عَنْ صَفْوَانَ عَنْ مُحَمَّدِ بْنِ حَكِيمٍ عَنْ مُحَمَّدِ بْنِ مُسْلِمٍ قَالَ سَمِعْتُ أَبَا جَعْفَرٍ ع يَقُولُ‏ </w:t>
      </w:r>
      <w:r w:rsidRPr="00D26973">
        <w:rPr>
          <w:rFonts w:hint="cs"/>
          <w:color w:val="008000"/>
          <w:rtl/>
        </w:rPr>
        <w:t>فِي الْمَرْأَةِ الَّتِي قَدْ يَئِسَتْ مِنَ الْمَحِيضِ قَالَ بَانَتْ مِنْهُ وَ لَا عِدَّةَ عَلَيْهَا.</w:t>
      </w:r>
    </w:p>
    <w:p w:rsidR="003443D2" w:rsidRDefault="003443D2" w:rsidP="003443D2">
      <w:pPr>
        <w:jc w:val="both"/>
        <w:rPr>
          <w:color w:val="000080"/>
          <w:rtl/>
        </w:rPr>
      </w:pPr>
      <w:r w:rsidRPr="00D26973">
        <w:rPr>
          <w:rFonts w:hint="cs"/>
          <w:color w:val="000080"/>
          <w:rtl/>
        </w:rPr>
        <w:t>وَ قَدْ رُوِيَ أَيْضاً أَنَّ عَلَيْهِنَّ الْعِدَّةَ إِذَا دُخِلَ‏ بِهِنَ‏.</w:t>
      </w:r>
    </w:p>
    <w:p w:rsidR="007A0884" w:rsidRPr="00D62A30" w:rsidRDefault="007A0884" w:rsidP="00D62A30">
      <w:pPr>
        <w:rPr>
          <w:rtl/>
        </w:rPr>
      </w:pPr>
      <w:r w:rsidRPr="00D62A30">
        <w:rPr>
          <w:rFonts w:hint="cs"/>
          <w:rtl/>
        </w:rPr>
        <w:t>سپس روا</w:t>
      </w:r>
      <w:r w:rsidR="00D62A30" w:rsidRPr="00D62A30">
        <w:rPr>
          <w:rFonts w:hint="cs"/>
          <w:rtl/>
        </w:rPr>
        <w:t>ی</w:t>
      </w:r>
      <w:r w:rsidRPr="00D62A30">
        <w:rPr>
          <w:rFonts w:hint="cs"/>
          <w:rtl/>
        </w:rPr>
        <w:t>تی را نقل می کند که ظاهرا توضیح «</w:t>
      </w:r>
      <w:r w:rsidRPr="00D62A30">
        <w:rPr>
          <w:rFonts w:hint="cs"/>
          <w:color w:val="000080"/>
          <w:rtl/>
        </w:rPr>
        <w:t>وَ قَدْ رُوِيَ أَيْضاً</w:t>
      </w:r>
      <w:r w:rsidRPr="00D62A30">
        <w:rPr>
          <w:rFonts w:hint="cs"/>
          <w:rtl/>
        </w:rPr>
        <w:t>» می باشد.</w:t>
      </w:r>
    </w:p>
    <w:p w:rsidR="003443D2" w:rsidRPr="00D26973" w:rsidRDefault="003443D2" w:rsidP="003443D2">
      <w:pPr>
        <w:jc w:val="both"/>
        <w:rPr>
          <w:color w:val="008000"/>
          <w:rtl/>
        </w:rPr>
      </w:pPr>
      <w:r w:rsidRPr="003443D2">
        <w:rPr>
          <w:rFonts w:hint="cs"/>
          <w:rtl/>
        </w:rPr>
        <w:t xml:space="preserve">حُمَيْدُ بْنُ زِيَادٍ عَنِ ابْنِ سَمَاعَةَ عَنْ عَبْدِ اللَّهِ بْنِ جَبَلَةَ عَنْ عَلِيِّ بْنِ أَبِي حَمْزَةَ عَنْ أَبِي بَصِيرٍ قَالَ: </w:t>
      </w:r>
      <w:r w:rsidRPr="00D26973">
        <w:rPr>
          <w:rFonts w:hint="cs"/>
          <w:color w:val="008000"/>
          <w:rtl/>
        </w:rPr>
        <w:t>عِدَّةُ الَّتِي لَمْ تَبْلُغِ الْمَحِيضَ ثَلَاثَةُ أَشْهُرٍ وَ الَّتِي قَدْ قَعَدَتْ مِنَ الْمَحِيضِ ثَلَاثَةُ أَشْهُرٍ.</w:t>
      </w:r>
    </w:p>
    <w:p w:rsidR="003443D2" w:rsidRPr="003443D2" w:rsidRDefault="003443D2" w:rsidP="00D26973">
      <w:pPr>
        <w:jc w:val="both"/>
        <w:rPr>
          <w:rtl/>
        </w:rPr>
      </w:pPr>
      <w:r w:rsidRPr="00D26973">
        <w:rPr>
          <w:rFonts w:hint="cs"/>
          <w:color w:val="000080"/>
          <w:rtl/>
        </w:rPr>
        <w:t>وَ كَانَ ابْنُ سَمَاعَةَ يَأْخُذُ بِهَا وَ يَقُولُ إِنَّ ذَلِكَ فِي الْإِمَاءِ لَا يُسْتَبْرَأْنَ إِذَا لَمْ يَكُنَّ بَلَغْنَ الْمَحِيضَ فَأَمَّا الْحَرَائِرُ فَحُكْمُهُنَّ فِي الْقُرْآنِ يَقُولُ اللَّهُ عَزَّ وَ جَلَّ</w:t>
      </w:r>
      <w:r w:rsidRPr="003443D2">
        <w:rPr>
          <w:rFonts w:hint="cs"/>
          <w:rtl/>
        </w:rPr>
        <w:t xml:space="preserve">- </w:t>
      </w:r>
      <w:r w:rsidR="00D26973">
        <w:rPr>
          <w:rFonts w:ascii="Arial" w:hAnsi="Arial" w:cs="Arial" w:hint="cs"/>
          <w:rtl/>
        </w:rPr>
        <w:t>﴿</w:t>
      </w:r>
      <w:r w:rsidR="00D26973" w:rsidRPr="00D26973">
        <w:rPr>
          <w:rFonts w:hint="cs"/>
          <w:color w:val="008000"/>
          <w:rtl/>
        </w:rPr>
        <w:t xml:space="preserve"> وَ اللَّائِي يَئِسْنَ مِنَ‏ الْمَحِيضِ مِنْ نِسائِكُمْ إِنِ ارْتَبْتُمْ فَعِدَّتُهُنَّ ثَلاثَةُ أَشْهُرٍ وَ اللَّائِي لَمْ يَحِضْنَ </w:t>
      </w:r>
      <w:r w:rsidRPr="00D26973">
        <w:rPr>
          <w:rFonts w:hint="cs"/>
          <w:color w:val="008000"/>
          <w:rtl/>
        </w:rPr>
        <w:t>‏</w:t>
      </w:r>
      <w:r w:rsidR="00D26973" w:rsidRPr="00D26973">
        <w:rPr>
          <w:rFonts w:ascii="Arial" w:hAnsi="Arial" w:cs="Arial" w:hint="cs"/>
          <w:color w:val="008000"/>
          <w:rtl/>
        </w:rPr>
        <w:t>﴾</w:t>
      </w:r>
      <w:r w:rsidRPr="003443D2">
        <w:rPr>
          <w:rFonts w:hint="cs"/>
          <w:rtl/>
        </w:rPr>
        <w:t xml:space="preserve"> </w:t>
      </w:r>
      <w:r w:rsidRPr="00D26973">
        <w:rPr>
          <w:rFonts w:hint="cs"/>
          <w:color w:val="000080"/>
          <w:rtl/>
        </w:rPr>
        <w:t>وَ كَانَ مُعَاوِيَةُ بْنُ حُكَيْمٍ يَقُولُ لَيْسَ عَلَيْهِنَّ عِدَّةٌ وَ مَا احْتَجَّ بِهِ ابْنُ سَمَاعَةَ فَإِنَّمَا قَالَ اللَّهُ عَزَّ وَ جَلَّ- إِنِ ارْتَبْتُمْ‏ وَ إِنَّمَا ذَلِكَ إِذَا وَقَعَتِ الرِّيبَةُ بِأَنْ قَدْ يَئِسْنَ أَوْ لَمْ يَئِسْنَ فَأَمَّا إِذَا جَازَتِ الْحَدَّ وَ ارْتَفَعَ الشَّكُّ بِأَنَّهَا قَدْ يَئِسَتْ أَوْ لَمْ تَكُنِ الْجَارِيَةُ بَلَغَتِ الْحَدَّ فَلَيْسَ عَلَيْهِنَّ عِدَّةٌ.</w:t>
      </w:r>
      <w:r w:rsidR="00D26973">
        <w:rPr>
          <w:rStyle w:val="FootnoteReference"/>
          <w:color w:val="000080"/>
          <w:rtl/>
        </w:rPr>
        <w:footnoteReference w:id="3"/>
      </w:r>
    </w:p>
    <w:p w:rsidR="00FA6CAD" w:rsidRDefault="00D62A30" w:rsidP="00F76CCB">
      <w:pPr>
        <w:jc w:val="both"/>
        <w:rPr>
          <w:rtl/>
        </w:rPr>
      </w:pPr>
      <w:r>
        <w:rPr>
          <w:rFonts w:hint="cs"/>
          <w:rtl/>
        </w:rPr>
        <w:t xml:space="preserve">ابن سماعه به </w:t>
      </w:r>
      <w:r w:rsidR="00E86131">
        <w:rPr>
          <w:rFonts w:hint="cs"/>
          <w:rtl/>
        </w:rPr>
        <w:t xml:space="preserve">مضمون </w:t>
      </w:r>
      <w:r>
        <w:rPr>
          <w:rFonts w:hint="cs"/>
          <w:rtl/>
        </w:rPr>
        <w:t xml:space="preserve">روایت ابی بصیر قائل بوده است و </w:t>
      </w:r>
      <w:r w:rsidR="00F76CCB">
        <w:rPr>
          <w:rFonts w:hint="cs"/>
          <w:rtl/>
        </w:rPr>
        <w:t>فرموده است</w:t>
      </w:r>
      <w:r w:rsidR="00C16942">
        <w:rPr>
          <w:rFonts w:hint="cs"/>
          <w:rtl/>
        </w:rPr>
        <w:t>:</w:t>
      </w:r>
      <w:r>
        <w:rPr>
          <w:rFonts w:hint="cs"/>
          <w:rtl/>
        </w:rPr>
        <w:t xml:space="preserve"> روایاتی که عده را نفی می کنند، مربوط به اماء است و مربوط به حرائر نیست.</w:t>
      </w:r>
      <w:r w:rsidR="00C16942">
        <w:rPr>
          <w:rFonts w:hint="cs"/>
          <w:rtl/>
        </w:rPr>
        <w:t xml:space="preserve"> می فرماید: آیه‌ی قرآن عده را برای صغیره و یائسه ثابت می کند و </w:t>
      </w:r>
      <w:r w:rsidR="008E0E7D">
        <w:rPr>
          <w:rFonts w:hint="cs"/>
          <w:rtl/>
        </w:rPr>
        <w:t xml:space="preserve">در واقع </w:t>
      </w:r>
      <w:r w:rsidR="00C16942">
        <w:rPr>
          <w:rFonts w:hint="cs"/>
          <w:rtl/>
        </w:rPr>
        <w:t>آیه را مانند سید مرتضی معنا می کند.</w:t>
      </w:r>
    </w:p>
    <w:p w:rsidR="00FA6CAD" w:rsidRDefault="00C962F5" w:rsidP="00E2621C">
      <w:pPr>
        <w:jc w:val="both"/>
        <w:rPr>
          <w:rtl/>
        </w:rPr>
      </w:pPr>
      <w:r>
        <w:rPr>
          <w:rFonts w:hint="cs"/>
          <w:highlight w:val="yellow"/>
          <w:rtl/>
        </w:rPr>
        <w:t xml:space="preserve">اما به نظر </w:t>
      </w:r>
      <w:r w:rsidRPr="00C962F5">
        <w:rPr>
          <w:rFonts w:hint="cs"/>
          <w:rtl/>
        </w:rPr>
        <w:t xml:space="preserve">می رسد </w:t>
      </w:r>
      <w:r w:rsidR="006C19B6" w:rsidRPr="00C962F5">
        <w:rPr>
          <w:rFonts w:hint="cs"/>
          <w:rtl/>
        </w:rPr>
        <w:t xml:space="preserve">فرد ظاهر </w:t>
      </w:r>
      <w:r w:rsidR="006C19B6">
        <w:rPr>
          <w:rFonts w:hint="cs"/>
          <w:rtl/>
        </w:rPr>
        <w:t>این روایات احرار هستند و خیلی مستبعد است که</w:t>
      </w:r>
      <w:r>
        <w:rPr>
          <w:rFonts w:hint="cs"/>
          <w:rtl/>
        </w:rPr>
        <w:t xml:space="preserve"> روایت را</w:t>
      </w:r>
      <w:r w:rsidR="006C19B6">
        <w:rPr>
          <w:rFonts w:hint="cs"/>
          <w:rtl/>
        </w:rPr>
        <w:t xml:space="preserve"> بر امه حمل کنیم.</w:t>
      </w:r>
    </w:p>
    <w:p w:rsidR="00FA6CAD" w:rsidRPr="006C19B6" w:rsidRDefault="006C19B6" w:rsidP="006C19B6">
      <w:pPr>
        <w:jc w:val="both"/>
        <w:rPr>
          <w:highlight w:val="yellow"/>
          <w:rtl/>
        </w:rPr>
      </w:pPr>
      <w:r>
        <w:rPr>
          <w:rFonts w:hint="cs"/>
          <w:rtl/>
        </w:rPr>
        <w:t>معاویه بن حکیم، کلام ابن سماعه را قبول ندارد و می فرماید: منظور از ارتیاب، شک در یائسه شدن است.</w:t>
      </w:r>
      <w:r w:rsidR="00150DBF">
        <w:rPr>
          <w:rFonts w:hint="cs"/>
          <w:rtl/>
        </w:rPr>
        <w:t xml:space="preserve"> یعنی آیه‌ی قرآن عده را برای یائسه و صغیره ثابت نمی کند.</w:t>
      </w:r>
    </w:p>
    <w:p w:rsidR="00E2621C" w:rsidRDefault="00FD0D3C" w:rsidP="00E2621C">
      <w:pPr>
        <w:jc w:val="both"/>
        <w:rPr>
          <w:rtl/>
        </w:rPr>
      </w:pPr>
      <w:r w:rsidRPr="006B2227">
        <w:rPr>
          <w:rFonts w:hint="cs"/>
          <w:highlight w:val="yellow"/>
          <w:rtl/>
        </w:rPr>
        <w:t xml:space="preserve">این آیه </w:t>
      </w:r>
      <w:r>
        <w:rPr>
          <w:rFonts w:hint="cs"/>
          <w:rtl/>
        </w:rPr>
        <w:t>هم مثل آیه‌ی اولات الاحمال اصل عده را مفروض گرفته و در مقام بیان مقدار عده می باشد.</w:t>
      </w:r>
    </w:p>
    <w:p w:rsidR="00E2621C" w:rsidRDefault="006B2227" w:rsidP="00E2621C">
      <w:pPr>
        <w:jc w:val="both"/>
        <w:rPr>
          <w:rtl/>
        </w:rPr>
      </w:pPr>
      <w:r>
        <w:rPr>
          <w:rFonts w:hint="cs"/>
          <w:rtl/>
        </w:rPr>
        <w:t>نتیجه این که این عبارت ابی بصیر روایت بودنش معلوم نیست و ممکن است فت</w:t>
      </w:r>
      <w:r w:rsidR="00D75D85">
        <w:rPr>
          <w:rFonts w:hint="cs"/>
          <w:rtl/>
        </w:rPr>
        <w:t xml:space="preserve">وای ابی </w:t>
      </w:r>
      <w:r>
        <w:rPr>
          <w:rFonts w:hint="cs"/>
          <w:rtl/>
        </w:rPr>
        <w:t>بصیر باشد که از آیه‌ی قرآن برداشت کرده است.</w:t>
      </w:r>
    </w:p>
    <w:p w:rsidR="00C55D94" w:rsidRDefault="00C55D94" w:rsidP="006C2B7C">
      <w:pPr>
        <w:pStyle w:val="Heading2"/>
        <w:rPr>
          <w:rtl/>
        </w:rPr>
      </w:pPr>
      <w:bookmarkStart w:id="10" w:name="_Toc23781312"/>
      <w:bookmarkStart w:id="11" w:name="_Toc23800396"/>
      <w:r>
        <w:rPr>
          <w:rFonts w:hint="cs"/>
          <w:rtl/>
        </w:rPr>
        <w:t>روایت سوم</w:t>
      </w:r>
      <w:bookmarkEnd w:id="10"/>
      <w:bookmarkEnd w:id="11"/>
    </w:p>
    <w:p w:rsidR="00924BB8" w:rsidRDefault="00924BB8" w:rsidP="00924BB8">
      <w:pPr>
        <w:pStyle w:val="Heading3"/>
        <w:rPr>
          <w:rtl/>
        </w:rPr>
      </w:pPr>
      <w:bookmarkStart w:id="12" w:name="_Toc23781313"/>
      <w:bookmarkStart w:id="13" w:name="_Toc23800397"/>
      <w:r>
        <w:rPr>
          <w:rFonts w:hint="cs"/>
          <w:rtl/>
        </w:rPr>
        <w:t>نقل تهذیب</w:t>
      </w:r>
      <w:bookmarkEnd w:id="12"/>
      <w:bookmarkEnd w:id="13"/>
    </w:p>
    <w:p w:rsidR="00C55D94" w:rsidRPr="00C55D94" w:rsidRDefault="00C55D94" w:rsidP="00C55D94">
      <w:pPr>
        <w:jc w:val="both"/>
        <w:rPr>
          <w:color w:val="008000"/>
          <w:rtl/>
        </w:rPr>
      </w:pPr>
      <w:r w:rsidRPr="00C55D94">
        <w:rPr>
          <w:rFonts w:hint="cs"/>
          <w:rtl/>
        </w:rPr>
        <w:t xml:space="preserve">وَ مَا رَوَاهُ- أَحْمَدُ بْنُ مُحَمَّدِ بْنِ عِيسَى عَنِ الْحَسَنِ بْنِ مَحْبُوبٍ عَنْ أَبَانِ بْنِ تَغْلِبَ عَنِ الْحَلَبِيِّ عَنْ أَبِي عَبْدِ اللَّهِ ع قَالَ: </w:t>
      </w:r>
      <w:r w:rsidRPr="00C55D94">
        <w:rPr>
          <w:rFonts w:hint="cs"/>
          <w:color w:val="008000"/>
          <w:rtl/>
        </w:rPr>
        <w:t>عِدَّةُ الْمَرْأَةِ الَّتِي لَا تَحِيضُ وَ الْمُسْتَحَاضَةِ الَّتِي لَا تَطْهُرُ وَ الْجَارِيَةِ الَّتِي‏ قَدْ يَئِسَتْ وَ لَمْ تُدْرِكِ الْحَيْضَ ثَلَاثَةُ أَشْهُرٍ وَ عِدَّةُ الَّتِي لَا يَسْتَقِيمُ حَيْضُهَا ثَلَاثُ حِيَضٍ مَتَى مَا حَاضَتْهَا فَقَدْ حَلَّتْ لِلْأَزْوَاجِ.</w:t>
      </w:r>
      <w:r>
        <w:rPr>
          <w:rStyle w:val="FootnoteReference"/>
          <w:color w:val="008000"/>
          <w:rtl/>
        </w:rPr>
        <w:footnoteReference w:id="4"/>
      </w:r>
    </w:p>
    <w:p w:rsidR="006C2B7C" w:rsidRDefault="00924BB8" w:rsidP="00924BB8">
      <w:pPr>
        <w:pStyle w:val="Heading3"/>
        <w:rPr>
          <w:rtl/>
        </w:rPr>
      </w:pPr>
      <w:bookmarkStart w:id="14" w:name="_Toc23781314"/>
      <w:bookmarkStart w:id="15" w:name="_Toc23800398"/>
      <w:r>
        <w:rPr>
          <w:rFonts w:hint="cs"/>
          <w:rtl/>
        </w:rPr>
        <w:t>نقل فقیه</w:t>
      </w:r>
      <w:bookmarkEnd w:id="14"/>
      <w:bookmarkEnd w:id="15"/>
    </w:p>
    <w:p w:rsidR="00530142" w:rsidRPr="00530142" w:rsidRDefault="00530142" w:rsidP="00530142">
      <w:pPr>
        <w:jc w:val="both"/>
        <w:rPr>
          <w:color w:val="008000"/>
          <w:rtl/>
        </w:rPr>
      </w:pPr>
      <w:r w:rsidRPr="00530142">
        <w:rPr>
          <w:rFonts w:hint="cs"/>
          <w:rtl/>
        </w:rPr>
        <w:t xml:space="preserve">وَ- رَوَى الْحَسَنُ بْنُ مَحْبُوبٍ عَنْ أَبَانِ بْنِ عُثْمَانَ عَنِ الْحَلَبِيِّ عَنْ أَبِي عَبْدِ اللَّهِ ع قَالَ: </w:t>
      </w:r>
      <w:r w:rsidRPr="00530142">
        <w:rPr>
          <w:rFonts w:hint="cs"/>
          <w:color w:val="008000"/>
          <w:rtl/>
        </w:rPr>
        <w:t>عِدَّةُ الْمَرْأَةِ الَّتِي لَا تَحِيضُ‏ وَ الْمُسْتَحَاضَةِ الَّتِي لَا تَطْهُرُ وَ الْجَارِيَةِ الَّتِي قَدْ يَئِسَتْ‏ ثَلَاثَةُ أَشْهُرٍ وَ عِدَّةُ الَّتِي‏ يَسْتَقِيمُ‏ حَيْضُهَا ثَلَاثُ حِيَض‏</w:t>
      </w:r>
      <w:r w:rsidR="00876F03">
        <w:rPr>
          <w:rStyle w:val="FootnoteReference"/>
          <w:color w:val="008000"/>
          <w:rtl/>
        </w:rPr>
        <w:footnoteReference w:id="5"/>
      </w:r>
    </w:p>
    <w:p w:rsidR="00C55D94" w:rsidRDefault="00924BB8" w:rsidP="00E2621C">
      <w:pPr>
        <w:jc w:val="both"/>
        <w:rPr>
          <w:rtl/>
        </w:rPr>
      </w:pPr>
      <w:r>
        <w:rPr>
          <w:rFonts w:hint="cs"/>
          <w:rtl/>
        </w:rPr>
        <w:t>ابان بن تغلب که در نقل تهذیب آمده است، صحیح نیست بلکه ابان بن عثمان و نقل فقیه صحیح است.</w:t>
      </w:r>
    </w:p>
    <w:p w:rsidR="00504285" w:rsidRDefault="00504285" w:rsidP="00E2621C">
      <w:pPr>
        <w:jc w:val="both"/>
        <w:rPr>
          <w:rtl/>
        </w:rPr>
      </w:pPr>
      <w:r>
        <w:rPr>
          <w:rFonts w:hint="cs"/>
          <w:rtl/>
        </w:rPr>
        <w:t>ابان بن تغلب از مشایخ حسن بن محبوب نیست.</w:t>
      </w:r>
    </w:p>
    <w:p w:rsidR="00504285" w:rsidRDefault="00504285" w:rsidP="00E2621C">
      <w:pPr>
        <w:jc w:val="both"/>
        <w:rPr>
          <w:rtl/>
        </w:rPr>
      </w:pPr>
      <w:r>
        <w:rPr>
          <w:rFonts w:hint="cs"/>
          <w:rtl/>
        </w:rPr>
        <w:t>روایت معتبر است.</w:t>
      </w:r>
    </w:p>
    <w:p w:rsidR="00504285" w:rsidRDefault="00504285" w:rsidP="00E2621C">
      <w:pPr>
        <w:jc w:val="both"/>
        <w:rPr>
          <w:rtl/>
        </w:rPr>
      </w:pPr>
      <w:r>
        <w:rPr>
          <w:rFonts w:hint="cs"/>
          <w:rtl/>
        </w:rPr>
        <w:t>این روایت هم در مقام بیان اصل عده نیست بلکه در مقام بیان مقدار و کیفیت عده می باشد.</w:t>
      </w:r>
    </w:p>
    <w:p w:rsidR="006C2B7C" w:rsidRDefault="006C2B7C" w:rsidP="006C2B7C">
      <w:pPr>
        <w:pStyle w:val="Heading1"/>
        <w:rPr>
          <w:rtl/>
        </w:rPr>
      </w:pPr>
      <w:bookmarkStart w:id="16" w:name="_Toc23781315"/>
      <w:bookmarkStart w:id="17" w:name="_Toc23800399"/>
      <w:r>
        <w:rPr>
          <w:rFonts w:hint="cs"/>
          <w:rtl/>
        </w:rPr>
        <w:t>موقوفات ابی بصیر</w:t>
      </w:r>
      <w:bookmarkEnd w:id="16"/>
      <w:bookmarkEnd w:id="17"/>
    </w:p>
    <w:p w:rsidR="006B2227" w:rsidRDefault="00C4645B" w:rsidP="0017160C">
      <w:pPr>
        <w:jc w:val="both"/>
        <w:rPr>
          <w:rtl/>
        </w:rPr>
      </w:pPr>
      <w:r>
        <w:rPr>
          <w:rFonts w:hint="cs"/>
          <w:rtl/>
        </w:rPr>
        <w:t xml:space="preserve">به تناسب </w:t>
      </w:r>
      <w:r w:rsidR="0017160C">
        <w:rPr>
          <w:rFonts w:hint="cs"/>
          <w:rtl/>
        </w:rPr>
        <w:t>موقوفه‌ی</w:t>
      </w:r>
      <w:r>
        <w:rPr>
          <w:rFonts w:hint="cs"/>
          <w:rtl/>
        </w:rPr>
        <w:t xml:space="preserve"> ابی بصیر</w:t>
      </w:r>
      <w:r w:rsidR="0017160C">
        <w:rPr>
          <w:rFonts w:hint="cs"/>
          <w:rtl/>
        </w:rPr>
        <w:t>، موقوفات او</w:t>
      </w:r>
      <w:r>
        <w:rPr>
          <w:rFonts w:hint="cs"/>
          <w:rtl/>
        </w:rPr>
        <w:t xml:space="preserve"> را بررسی می کنیم تا ببینیم آیا می شود این موقوفات را روایت تلقی کنیم یا نمی شود؟</w:t>
      </w:r>
    </w:p>
    <w:p w:rsidR="00A10ADC" w:rsidRDefault="00A10ADC" w:rsidP="0039306B">
      <w:pPr>
        <w:jc w:val="both"/>
        <w:rPr>
          <w:rtl/>
        </w:rPr>
      </w:pPr>
      <w:r>
        <w:rPr>
          <w:rFonts w:hint="cs"/>
          <w:rtl/>
        </w:rPr>
        <w:t>در جایی که از آیه‌ی قرآن یا روایت عامی بتوان حکم مساله را به دست آورد، نمی توان</w:t>
      </w:r>
      <w:r w:rsidR="00FF63B7">
        <w:rPr>
          <w:rFonts w:hint="cs"/>
          <w:rtl/>
        </w:rPr>
        <w:t xml:space="preserve"> گفت</w:t>
      </w:r>
      <w:r>
        <w:rPr>
          <w:rFonts w:hint="cs"/>
          <w:rtl/>
        </w:rPr>
        <w:t xml:space="preserve"> که فتوای ابی بصیر حتما مستند به یک روایت خاص می باشد. اما اگر فتوایی که داده است</w:t>
      </w:r>
      <w:r w:rsidR="00D379BD">
        <w:rPr>
          <w:rFonts w:hint="cs"/>
          <w:rtl/>
        </w:rPr>
        <w:t>، مطاب</w:t>
      </w:r>
      <w:r w:rsidR="0039306B">
        <w:rPr>
          <w:rFonts w:hint="cs"/>
          <w:rtl/>
        </w:rPr>
        <w:t>ق آیات قرآن یا روایات عام نباشد</w:t>
      </w:r>
      <w:r>
        <w:rPr>
          <w:rFonts w:hint="cs"/>
          <w:rtl/>
        </w:rPr>
        <w:t>،</w:t>
      </w:r>
      <w:r w:rsidR="00FF63B7">
        <w:rPr>
          <w:rFonts w:hint="cs"/>
          <w:rtl/>
        </w:rPr>
        <w:t xml:space="preserve"> از فتوای او</w:t>
      </w:r>
      <w:r>
        <w:rPr>
          <w:rFonts w:hint="cs"/>
          <w:rtl/>
        </w:rPr>
        <w:t xml:space="preserve"> کشف می شود که روایت خاصی وجود داشته که به استناد آن روایت این فتوا را داده است.</w:t>
      </w:r>
    </w:p>
    <w:p w:rsidR="00C4645B" w:rsidRDefault="009F7CAC" w:rsidP="00E2621C">
      <w:pPr>
        <w:jc w:val="both"/>
        <w:rPr>
          <w:rtl/>
        </w:rPr>
      </w:pPr>
      <w:r>
        <w:rPr>
          <w:rFonts w:hint="cs"/>
          <w:rtl/>
        </w:rPr>
        <w:t>موقوفات ابی بصیر حدود چهارده مورد است. البته بعضی از این موارد در جای دیگر صریحا به عنوان روایت نقل شده است</w:t>
      </w:r>
      <w:r w:rsidR="00FE2F2E">
        <w:rPr>
          <w:rFonts w:hint="cs"/>
          <w:rtl/>
        </w:rPr>
        <w:t>.</w:t>
      </w:r>
      <w:r w:rsidR="00D06540">
        <w:rPr>
          <w:rFonts w:hint="cs"/>
          <w:rtl/>
        </w:rPr>
        <w:t xml:space="preserve"> مثلا این قطعه در ذیل روایتی بوده و چون در صدر به روایت بودنش تصریح شده، در ذیل به روایت بودنش تصریح نشده و به عنوان خبر موقوف نقل شده است.</w:t>
      </w:r>
    </w:p>
    <w:p w:rsidR="00D91689" w:rsidRDefault="00867296" w:rsidP="009707CD">
      <w:pPr>
        <w:pStyle w:val="Heading2"/>
        <w:rPr>
          <w:rtl/>
        </w:rPr>
      </w:pPr>
      <w:bookmarkStart w:id="18" w:name="_Toc23781316"/>
      <w:bookmarkStart w:id="19" w:name="_Toc23800400"/>
      <w:r>
        <w:rPr>
          <w:rFonts w:hint="cs"/>
          <w:rtl/>
        </w:rPr>
        <w:t>موقوفه</w:t>
      </w:r>
      <w:r>
        <w:rPr>
          <w:rFonts w:hint="eastAsia"/>
          <w:rtl/>
        </w:rPr>
        <w:t xml:space="preserve">‌ی </w:t>
      </w:r>
      <w:r w:rsidR="009707CD">
        <w:rPr>
          <w:rFonts w:hint="cs"/>
          <w:rtl/>
        </w:rPr>
        <w:t>اول</w:t>
      </w:r>
      <w:bookmarkEnd w:id="18"/>
      <w:bookmarkEnd w:id="19"/>
    </w:p>
    <w:p w:rsidR="00D91689" w:rsidRPr="00D91689" w:rsidRDefault="00D91689" w:rsidP="00D91689">
      <w:pPr>
        <w:jc w:val="both"/>
        <w:rPr>
          <w:color w:val="008000"/>
        </w:rPr>
      </w:pPr>
      <w:r w:rsidRPr="00D91689">
        <w:rPr>
          <w:rFonts w:hint="cs"/>
          <w:rtl/>
        </w:rPr>
        <w:t xml:space="preserve">عِدَّةٌ مِنْ أَصْحَابِنَا عَنْ أَحْمَدَ بْنِ مُحَمَّدٍ عَنِ الْحُسَيْنِ بْنِ سَعِيدٍ عَنِ الْقَاسِمِ بْنِ مُحَمَّدٍ عَنْ عَلِيِّ بْنِ أَبِي حَمْزَةَ عَنْ أَبِي بَصِيرٍ قَالَ: </w:t>
      </w:r>
      <w:r w:rsidRPr="00D91689">
        <w:rPr>
          <w:rFonts w:hint="cs"/>
          <w:color w:val="008000"/>
          <w:rtl/>
        </w:rPr>
        <w:t>إِذَا قَدِمْتَ أَرْضاً وَ أَنْتَ تُرِيدُ أَنْ تُقِيمَ بِهَا عَشَرَةَ أَيَّامٍ فَصُمْ وَ أَتِمَّ وَ إِنْ كُنْتَ تُرِيدُ أَنْ تُقِيمَ أَقَلَّ مِنْ عَشَرَةِ أَيَّامٍ فَأَفْطِرْ مَا بَيْنَكَ وَ بَيْنَ شَهْرٍ فَإِذَا بَلَغَ الشَّهْرُ فَأَتِمَّ الصَّلَاةَ وَ الصِّيَامَ وَ إِنْ قُلْتَ أَرْتَحِلُ غُدْوَةً.</w:t>
      </w:r>
      <w:r>
        <w:rPr>
          <w:rStyle w:val="FootnoteReference"/>
          <w:color w:val="008000"/>
          <w:rtl/>
        </w:rPr>
        <w:footnoteReference w:id="6"/>
      </w:r>
    </w:p>
    <w:p w:rsidR="00656BB7" w:rsidRDefault="00656BB7" w:rsidP="00656BB7">
      <w:pPr>
        <w:pStyle w:val="Heading2"/>
        <w:rPr>
          <w:rtl/>
        </w:rPr>
      </w:pPr>
      <w:bookmarkStart w:id="20" w:name="_Toc23781317"/>
      <w:bookmarkStart w:id="21" w:name="_Toc23800401"/>
      <w:r>
        <w:rPr>
          <w:rFonts w:hint="cs"/>
          <w:rtl/>
        </w:rPr>
        <w:t xml:space="preserve">موقوفه </w:t>
      </w:r>
      <w:r w:rsidR="00867296">
        <w:rPr>
          <w:rFonts w:hint="eastAsia"/>
          <w:rtl/>
        </w:rPr>
        <w:t xml:space="preserve">ی </w:t>
      </w:r>
      <w:r>
        <w:rPr>
          <w:rFonts w:hint="cs"/>
          <w:rtl/>
        </w:rPr>
        <w:t>دوم</w:t>
      </w:r>
      <w:bookmarkEnd w:id="20"/>
      <w:bookmarkEnd w:id="21"/>
    </w:p>
    <w:p w:rsidR="00D91689" w:rsidRPr="00D91689" w:rsidRDefault="00D91689" w:rsidP="00D91689">
      <w:pPr>
        <w:jc w:val="both"/>
        <w:rPr>
          <w:color w:val="008000"/>
        </w:rPr>
      </w:pPr>
      <w:r w:rsidRPr="00D91689">
        <w:rPr>
          <w:rFonts w:hint="cs"/>
          <w:rtl/>
        </w:rPr>
        <w:t xml:space="preserve">مُحَمَّدُ بْنُ يَحْيَى عَنْ مُحَمَّدِ بْنِ الْحُسَيْنِ وَ عِدَّةٌ مِنْ أَصْحَابِنَا عَنْ أَحْمَدَ بْنِ مُحَمَّدٍ عَنْ عُثْمَانَ بْنِ عِيسَى عَنْ سَمَاعَةَ عَنْ أَبِي بَصِيرٍ قَالَ: </w:t>
      </w:r>
      <w:r w:rsidRPr="00D91689">
        <w:rPr>
          <w:rFonts w:hint="cs"/>
          <w:color w:val="008000"/>
          <w:rtl/>
        </w:rPr>
        <w:t>لَا بُدَّ مِنْ أَنْ تَقُولَ فِي هَذِهِ الشُّرُوطِ أَتَزَوَّجُكِ مُتْعَةً كَذَا وَ كَذَا يَوْماً بِكَذَا وَ كَذَا دِرْهَماً نِكَاحاً غَيْرَ سِفَاحٍ عَلَى كِتَابِ اللَّهِ عَزَّ وَ جَلَّ وَ سُنَّةِ نَبِيِّهِ ص وَ عَلَى أَنْ لَا تَرِثِينِي وَ لَا أَرِثَكِ وَ عَلَى أَنْ تَعْتَدِّي خَمْسَةً وَ أَرْبَعِينَ يَوْماً وَ قَالَ بَعْضُهُمْ حَيْضَةً.</w:t>
      </w:r>
      <w:r>
        <w:rPr>
          <w:rStyle w:val="FootnoteReference"/>
          <w:color w:val="008000"/>
          <w:rtl/>
        </w:rPr>
        <w:footnoteReference w:id="7"/>
      </w:r>
    </w:p>
    <w:p w:rsidR="00C4645B" w:rsidRDefault="00D91689" w:rsidP="00EA06C4">
      <w:pPr>
        <w:jc w:val="both"/>
        <w:rPr>
          <w:rtl/>
        </w:rPr>
      </w:pPr>
      <w:r>
        <w:rPr>
          <w:rFonts w:hint="cs"/>
          <w:rtl/>
        </w:rPr>
        <w:t>ذیل روایت که فرموده: «</w:t>
      </w:r>
      <w:r w:rsidRPr="00D91689">
        <w:rPr>
          <w:rFonts w:hint="cs"/>
          <w:color w:val="008000"/>
          <w:rtl/>
        </w:rPr>
        <w:t>عَلَى أَنْ تَعْتَدِّي خَمْسَةً وَ أَرْبَعِينَ يَوْماً وَ قَالَ بَعْضُهُمْ حَيْضَةً.</w:t>
      </w:r>
      <w:r>
        <w:rPr>
          <w:rFonts w:hint="cs"/>
          <w:color w:val="008000"/>
          <w:rtl/>
        </w:rPr>
        <w:t>»</w:t>
      </w:r>
      <w:r w:rsidR="00EA06C4">
        <w:rPr>
          <w:rFonts w:hint="cs"/>
          <w:rtl/>
        </w:rPr>
        <w:t xml:space="preserve"> </w:t>
      </w:r>
      <w:r w:rsidR="002666C6">
        <w:rPr>
          <w:rFonts w:hint="cs"/>
          <w:rtl/>
        </w:rPr>
        <w:t>فتوا بودنش را روشن تر می کند. اما این فتوا باید مستند به روایت باشد.</w:t>
      </w:r>
      <w:r w:rsidR="000C4744">
        <w:rPr>
          <w:rFonts w:hint="cs"/>
          <w:rtl/>
        </w:rPr>
        <w:t xml:space="preserve"> می فرماید</w:t>
      </w:r>
      <w:r w:rsidR="00A23FEF">
        <w:rPr>
          <w:rFonts w:hint="cs"/>
          <w:rtl/>
        </w:rPr>
        <w:t>:</w:t>
      </w:r>
      <w:r w:rsidR="000C4744">
        <w:rPr>
          <w:rFonts w:hint="cs"/>
          <w:rtl/>
        </w:rPr>
        <w:t xml:space="preserve"> در متعه باید به زن بگوید که باید چهل و پنج روز عده نگه داری</w:t>
      </w:r>
      <w:r w:rsidR="00EA06C4">
        <w:rPr>
          <w:rFonts w:hint="cs"/>
          <w:rtl/>
        </w:rPr>
        <w:t>.</w:t>
      </w:r>
      <w:r w:rsidR="00C95344">
        <w:rPr>
          <w:rFonts w:hint="cs"/>
          <w:rtl/>
        </w:rPr>
        <w:t xml:space="preserve"> یعنی باید احکام خاص متعه ذکر شود تا مشخص شود که متعه یک عقد ازدواج با احکام خاص است.</w:t>
      </w:r>
    </w:p>
    <w:p w:rsidR="00F049C2" w:rsidRDefault="00C83DCD" w:rsidP="00F049C2">
      <w:pPr>
        <w:jc w:val="both"/>
        <w:rPr>
          <w:rtl/>
        </w:rPr>
      </w:pPr>
      <w:r>
        <w:rPr>
          <w:rFonts w:hint="cs"/>
          <w:rtl/>
        </w:rPr>
        <w:t xml:space="preserve">معلوم نیست این عبارت روایت باشد و ممکن است فتوای ابی بصیر </w:t>
      </w:r>
      <w:r w:rsidR="002237BF">
        <w:rPr>
          <w:rFonts w:hint="cs"/>
          <w:rtl/>
        </w:rPr>
        <w:t xml:space="preserve">طبق قواعد </w:t>
      </w:r>
      <w:r>
        <w:rPr>
          <w:rFonts w:hint="cs"/>
          <w:rtl/>
        </w:rPr>
        <w:t>باشد</w:t>
      </w:r>
      <w:r w:rsidR="001C6626">
        <w:rPr>
          <w:rFonts w:hint="cs"/>
          <w:rtl/>
        </w:rPr>
        <w:t>.</w:t>
      </w:r>
    </w:p>
    <w:p w:rsidR="00C83DCD" w:rsidRDefault="00C83DCD" w:rsidP="00F049C2">
      <w:pPr>
        <w:jc w:val="both"/>
        <w:rPr>
          <w:rtl/>
        </w:rPr>
      </w:pPr>
      <w:r>
        <w:rPr>
          <w:rFonts w:hint="cs"/>
          <w:rtl/>
        </w:rPr>
        <w:t>با توجه به این</w:t>
      </w:r>
      <w:r w:rsidR="00867296">
        <w:rPr>
          <w:rFonts w:hint="cs"/>
          <w:rtl/>
        </w:rPr>
        <w:t xml:space="preserve"> </w:t>
      </w:r>
      <w:r>
        <w:rPr>
          <w:rFonts w:hint="cs"/>
          <w:rtl/>
        </w:rPr>
        <w:t>که در آن زمان عقد متعه را نمی شناختند باید طرفین بدانند که متعه چیست. در واقع تطبیق عموماتی است که می گویند</w:t>
      </w:r>
      <w:r w:rsidR="00F049C2">
        <w:rPr>
          <w:rFonts w:hint="cs"/>
          <w:rtl/>
        </w:rPr>
        <w:t>:</w:t>
      </w:r>
      <w:r>
        <w:rPr>
          <w:rFonts w:hint="cs"/>
          <w:rtl/>
        </w:rPr>
        <w:t xml:space="preserve"> عقود و عهود باید معلوم باشند.</w:t>
      </w:r>
    </w:p>
    <w:p w:rsidR="00C4645B" w:rsidRDefault="00E231DA" w:rsidP="00E2621C">
      <w:pPr>
        <w:jc w:val="both"/>
        <w:rPr>
          <w:rtl/>
        </w:rPr>
      </w:pPr>
      <w:r>
        <w:rPr>
          <w:rFonts w:hint="cs"/>
          <w:rtl/>
        </w:rPr>
        <w:t>لحن عبارت هم لحنی نیست ک</w:t>
      </w:r>
      <w:r w:rsidR="00F049C2">
        <w:rPr>
          <w:rFonts w:hint="cs"/>
          <w:rtl/>
        </w:rPr>
        <w:t>ه بیان کننده‌ی وجود روایت خاص</w:t>
      </w:r>
      <w:r>
        <w:rPr>
          <w:rFonts w:hint="cs"/>
          <w:rtl/>
        </w:rPr>
        <w:t>ی در این مورد باشد.</w:t>
      </w:r>
    </w:p>
    <w:p w:rsidR="0094332B" w:rsidRDefault="00656BB7" w:rsidP="00656BB7">
      <w:pPr>
        <w:pStyle w:val="Heading2"/>
        <w:rPr>
          <w:rtl/>
        </w:rPr>
      </w:pPr>
      <w:bookmarkStart w:id="22" w:name="_Toc23781318"/>
      <w:bookmarkStart w:id="23" w:name="_Toc23800402"/>
      <w:r>
        <w:rPr>
          <w:rFonts w:hint="cs"/>
          <w:rtl/>
        </w:rPr>
        <w:t xml:space="preserve">موقوفه </w:t>
      </w:r>
      <w:r w:rsidR="00867296">
        <w:rPr>
          <w:rFonts w:hint="cs"/>
          <w:rtl/>
        </w:rPr>
        <w:t xml:space="preserve">ی </w:t>
      </w:r>
      <w:r>
        <w:rPr>
          <w:rFonts w:hint="cs"/>
          <w:rtl/>
        </w:rPr>
        <w:t>سوم</w:t>
      </w:r>
      <w:bookmarkEnd w:id="22"/>
      <w:bookmarkEnd w:id="23"/>
    </w:p>
    <w:p w:rsidR="002C19A7" w:rsidRPr="002C19A7" w:rsidRDefault="002C19A7" w:rsidP="002C19A7">
      <w:pPr>
        <w:jc w:val="both"/>
        <w:rPr>
          <w:color w:val="008000"/>
        </w:rPr>
      </w:pPr>
      <w:r w:rsidRPr="002C19A7">
        <w:rPr>
          <w:rFonts w:hint="cs"/>
          <w:rtl/>
        </w:rPr>
        <w:t xml:space="preserve">عِدَّةٌ مِنْ أَصْحَابِنَا عَنْ سَهْلِ بْنِ زِيَادٍ وَ عَلِيُّ بْنُ إِبْرَاهِيمَ عَنْ أَبِيهِ جَمِيعاً عَنْ عَبْدِ الرَّحْمَنِ بْنِ أَبِي نَجْرَانَ وَ أَحْمَدَ بْنِ مُحَمَّدِ بْنِ أَبِي نَصْرٍ عَنْ أَبِي بَصِيرٍ قَالَ: </w:t>
      </w:r>
      <w:r w:rsidRPr="002C19A7">
        <w:rPr>
          <w:rFonts w:hint="cs"/>
          <w:color w:val="008000"/>
          <w:rtl/>
        </w:rPr>
        <w:t>لَا بَأْسَ بِأَنْ تَزِيدَكَ وَ تَزِيدَهَا إِذَا انْقَطَعَ الْأَجَلُ فِيمَا بَيْنَكُمَا تَقُولُ اسْتَحْلَلْتُكِ بِأَجَلٍ آخَرَ بِرِضاً مِنْهَا وَ لَا يَحِلُّ ذَلِكَ لِغَيْرِكَ حَتَّى تَنْقَضِيَ عِدَّتُهَا.</w:t>
      </w:r>
      <w:r>
        <w:rPr>
          <w:rStyle w:val="FootnoteReference"/>
          <w:color w:val="008000"/>
          <w:rtl/>
        </w:rPr>
        <w:footnoteReference w:id="8"/>
      </w:r>
    </w:p>
    <w:p w:rsidR="00095A47" w:rsidRDefault="002C19A7" w:rsidP="00612AC8">
      <w:pPr>
        <w:jc w:val="both"/>
        <w:rPr>
          <w:rtl/>
        </w:rPr>
      </w:pPr>
      <w:r>
        <w:rPr>
          <w:rFonts w:hint="cs"/>
          <w:rtl/>
        </w:rPr>
        <w:t>البته از بعضی نقل ها استفاده می شود که این عبارت قسمتی از روایت است.</w:t>
      </w:r>
    </w:p>
    <w:p w:rsidR="00612AC8" w:rsidRDefault="00DA7972" w:rsidP="00612AC8">
      <w:pPr>
        <w:jc w:val="both"/>
        <w:rPr>
          <w:rtl/>
        </w:rPr>
      </w:pPr>
      <w:r>
        <w:rPr>
          <w:rFonts w:hint="cs"/>
          <w:rtl/>
        </w:rPr>
        <w:t>در نوادر حسین بن سعید</w:t>
      </w:r>
      <w:r>
        <w:rPr>
          <w:rStyle w:val="FootnoteReference"/>
          <w:rtl/>
        </w:rPr>
        <w:footnoteReference w:id="9"/>
      </w:r>
      <w:r w:rsidR="00612AC8">
        <w:rPr>
          <w:rFonts w:hint="cs"/>
          <w:rtl/>
        </w:rPr>
        <w:t xml:space="preserve"> فاعل قال ظاهرا به اباجعفر بر می گردد اما این ها به ابی بصیر برگردانده اند.</w:t>
      </w:r>
    </w:p>
    <w:p w:rsidR="00095A47" w:rsidRDefault="00095A47" w:rsidP="002232D9">
      <w:pPr>
        <w:jc w:val="both"/>
        <w:rPr>
          <w:rtl/>
        </w:rPr>
      </w:pPr>
      <w:r>
        <w:rPr>
          <w:rFonts w:hint="cs"/>
          <w:rtl/>
        </w:rPr>
        <w:t>در تفسیر عیاشی هم این طور آمده است: «</w:t>
      </w:r>
      <w:r w:rsidRPr="00095A47">
        <w:rPr>
          <w:rFonts w:hint="cs"/>
          <w:rtl/>
        </w:rPr>
        <w:t>عن أبي بصير عن أبي جعفر ع‏</w:t>
      </w:r>
      <w:r w:rsidR="002232D9">
        <w:rPr>
          <w:rFonts w:hint="cs"/>
          <w:rtl/>
        </w:rPr>
        <w:t xml:space="preserve"> في المتعة قال: نزلت هذه الآية </w:t>
      </w:r>
      <w:r w:rsidR="002232D9">
        <w:rPr>
          <w:rFonts w:ascii="Arial" w:hAnsi="Arial" w:cs="Arial" w:hint="cs"/>
          <w:rtl/>
        </w:rPr>
        <w:t>﴿</w:t>
      </w:r>
      <w:r w:rsidR="002232D9" w:rsidRPr="002232D9">
        <w:rPr>
          <w:rFonts w:hint="cs"/>
          <w:rtl/>
        </w:rPr>
        <w:t xml:space="preserve"> </w:t>
      </w:r>
      <w:r w:rsidR="002232D9" w:rsidRPr="002232D9">
        <w:rPr>
          <w:rFonts w:hint="cs"/>
          <w:color w:val="008000"/>
          <w:rtl/>
        </w:rPr>
        <w:t>فَمَا اسْتَمْتَعْتُمْ بِهِ مِنْهُنَّ فَآتُوهُنَّ أُجُورَهُنَّ فَرِيضَةً- وَ لا جُناحَ عَلَيْكُمْ فِيما تَراضَيْتُمْ بِهِ مِنْ بَعْدِ الْفَرِيضَةِ</w:t>
      </w:r>
      <w:r w:rsidRPr="002232D9">
        <w:rPr>
          <w:rFonts w:hint="cs"/>
          <w:color w:val="008000"/>
          <w:rtl/>
        </w:rPr>
        <w:t xml:space="preserve"> </w:t>
      </w:r>
      <w:r w:rsidR="002232D9">
        <w:rPr>
          <w:rFonts w:ascii="Arial" w:hAnsi="Arial" w:cs="Arial" w:hint="cs"/>
          <w:color w:val="008000"/>
          <w:rtl/>
        </w:rPr>
        <w:t>﴾</w:t>
      </w:r>
      <w:r w:rsidRPr="00095A47">
        <w:rPr>
          <w:rFonts w:hint="cs"/>
          <w:rtl/>
        </w:rPr>
        <w:t>قال: لا بأس بأن تزيدها و تزيدك- إذا انقطع الأجل فيما بينكما- يقول: استحللتك بأجل آخر برضى منها- و لا تحل لغيرك حتى تنقضي عدتها و عدتها حيضتان‏</w:t>
      </w:r>
      <w:r>
        <w:rPr>
          <w:rFonts w:hint="cs"/>
          <w:rtl/>
        </w:rPr>
        <w:t>»</w:t>
      </w:r>
    </w:p>
    <w:p w:rsidR="00095A47" w:rsidRDefault="00361AC2" w:rsidP="00612AC8">
      <w:pPr>
        <w:jc w:val="both"/>
        <w:rPr>
          <w:rtl/>
        </w:rPr>
      </w:pPr>
      <w:r>
        <w:rPr>
          <w:rFonts w:hint="cs"/>
          <w:rtl/>
        </w:rPr>
        <w:t>ظاهر عبارت این است که فاعل قال، ابی جعفر</w:t>
      </w:r>
      <w:r w:rsidR="00317AAB">
        <w:rPr>
          <w:rFonts w:hint="cs"/>
          <w:rtl/>
        </w:rPr>
        <w:t xml:space="preserve"> علیه السلام</w:t>
      </w:r>
      <w:r>
        <w:rPr>
          <w:rFonts w:hint="cs"/>
          <w:rtl/>
        </w:rPr>
        <w:t xml:space="preserve"> است.</w:t>
      </w:r>
    </w:p>
    <w:p w:rsidR="006B2227" w:rsidRDefault="00986BFE" w:rsidP="00E2621C">
      <w:pPr>
        <w:jc w:val="both"/>
        <w:rPr>
          <w:rtl/>
        </w:rPr>
      </w:pPr>
      <w:r>
        <w:rPr>
          <w:rFonts w:hint="cs"/>
          <w:rtl/>
        </w:rPr>
        <w:t>در نتیجه این روایت موقوفه نیست.</w:t>
      </w:r>
    </w:p>
    <w:p w:rsidR="0094332B" w:rsidRDefault="002F7F1C" w:rsidP="002F7F1C">
      <w:pPr>
        <w:pStyle w:val="Heading2"/>
        <w:rPr>
          <w:rtl/>
        </w:rPr>
      </w:pPr>
      <w:bookmarkStart w:id="24" w:name="_Toc23781319"/>
      <w:bookmarkStart w:id="25" w:name="_Toc23800403"/>
      <w:r>
        <w:rPr>
          <w:rFonts w:hint="cs"/>
          <w:rtl/>
        </w:rPr>
        <w:t xml:space="preserve">موقوفه </w:t>
      </w:r>
      <w:r w:rsidR="00867296">
        <w:rPr>
          <w:rFonts w:hint="cs"/>
          <w:rtl/>
        </w:rPr>
        <w:t xml:space="preserve">ی </w:t>
      </w:r>
      <w:r>
        <w:rPr>
          <w:rFonts w:hint="cs"/>
          <w:rtl/>
        </w:rPr>
        <w:t>چهارم</w:t>
      </w:r>
      <w:bookmarkEnd w:id="24"/>
      <w:bookmarkEnd w:id="25"/>
    </w:p>
    <w:p w:rsidR="00DF22DC" w:rsidRDefault="00DF22DC" w:rsidP="00DF22DC">
      <w:pPr>
        <w:pStyle w:val="Heading3"/>
        <w:rPr>
          <w:rtl/>
        </w:rPr>
      </w:pPr>
      <w:bookmarkStart w:id="26" w:name="_Toc23800404"/>
      <w:r>
        <w:rPr>
          <w:rFonts w:hint="cs"/>
          <w:rtl/>
        </w:rPr>
        <w:t>نقل کافی</w:t>
      </w:r>
      <w:bookmarkEnd w:id="26"/>
    </w:p>
    <w:p w:rsidR="00FA73CC" w:rsidRPr="00FA73CC" w:rsidRDefault="00FA73CC" w:rsidP="00FA73CC">
      <w:pPr>
        <w:jc w:val="both"/>
        <w:rPr>
          <w:color w:val="008000"/>
        </w:rPr>
      </w:pPr>
      <w:r w:rsidRPr="00FA73CC">
        <w:rPr>
          <w:rFonts w:hint="cs"/>
          <w:rtl/>
        </w:rPr>
        <w:t xml:space="preserve">حُمَيْدُ بْنُ زِيَادٍ عَنِ ابْنِ سَمَاعَةَ عَنْ عَبْدِ اللَّهِ بْنِ جَبَلَةَ عَنْ عَلِيِّ بْنِ أَبِي حَمْزَةَ عَنْ أَبِي بَصِيرٍ قَالَ: </w:t>
      </w:r>
      <w:r w:rsidRPr="00FA73CC">
        <w:rPr>
          <w:rFonts w:hint="cs"/>
          <w:color w:val="008000"/>
          <w:rtl/>
        </w:rPr>
        <w:t>عِدَّةُ الَّتِي لَمْ تَبْلُغِ الْمَحِيضَ ثَلَاثَةُ أَشْهُرٍ وَ الَّتِي قَدْ قَعَدَتْ مِنَ الْمَحِيضِ ثَلَاثَةُ أَشْهُرٍ.</w:t>
      </w:r>
      <w:r>
        <w:rPr>
          <w:rStyle w:val="FootnoteReference"/>
          <w:color w:val="008000"/>
          <w:rtl/>
        </w:rPr>
        <w:footnoteReference w:id="10"/>
      </w:r>
    </w:p>
    <w:p w:rsidR="00DF22DC" w:rsidRDefault="00DF22DC" w:rsidP="00DF22DC">
      <w:pPr>
        <w:pStyle w:val="Heading3"/>
        <w:rPr>
          <w:rtl/>
        </w:rPr>
      </w:pPr>
      <w:bookmarkStart w:id="27" w:name="_Toc23800405"/>
      <w:r>
        <w:rPr>
          <w:rFonts w:hint="cs"/>
          <w:rtl/>
        </w:rPr>
        <w:t>نقل تهذیب</w:t>
      </w:r>
      <w:bookmarkEnd w:id="27"/>
    </w:p>
    <w:p w:rsidR="00FA73CC" w:rsidRPr="00FA73CC" w:rsidRDefault="00FA73CC" w:rsidP="00FA73CC">
      <w:pPr>
        <w:jc w:val="both"/>
        <w:rPr>
          <w:color w:val="008000"/>
        </w:rPr>
      </w:pPr>
      <w:r w:rsidRPr="00FA73CC">
        <w:rPr>
          <w:rFonts w:hint="cs"/>
          <w:rtl/>
        </w:rPr>
        <w:t xml:space="preserve">فَأَمَّا مَا رَوَاهُ- ابْنُ سَمَاعَةَ عَنْ عَبْدِ اللَّهِ بْنِ جَبَلَةَ عَنْ عَلِيِّ بْنِ أَبِي حَمْزَةَ عَنْ أَبِي بَصِيرٍ قَالَ: </w:t>
      </w:r>
      <w:r w:rsidRPr="00FA73CC">
        <w:rPr>
          <w:rFonts w:hint="cs"/>
          <w:color w:val="008000"/>
          <w:rtl/>
        </w:rPr>
        <w:t>عِدَّةُ الَّتِي لَمْ تَبْلُغِ الْمَحِيضَ ثَلَاثَةُ أَشْهُرٍ وَ الَّتِي قَدْ قَعَدَتْ عَنِ الْمَحِيضِ ثَلَاثَةُ أَشْهُرٍ.</w:t>
      </w:r>
      <w:r>
        <w:rPr>
          <w:rStyle w:val="FootnoteReference"/>
          <w:color w:val="008000"/>
          <w:rtl/>
        </w:rPr>
        <w:footnoteReference w:id="11"/>
      </w:r>
    </w:p>
    <w:p w:rsidR="00FA73CC" w:rsidRDefault="002F7F1C" w:rsidP="002F7F1C">
      <w:pPr>
        <w:pStyle w:val="Heading2"/>
        <w:rPr>
          <w:rtl/>
        </w:rPr>
      </w:pPr>
      <w:bookmarkStart w:id="28" w:name="_Toc23781320"/>
      <w:bookmarkStart w:id="29" w:name="_Toc23800406"/>
      <w:r>
        <w:rPr>
          <w:rFonts w:hint="cs"/>
          <w:rtl/>
        </w:rPr>
        <w:t xml:space="preserve">موقوفه </w:t>
      </w:r>
      <w:r w:rsidR="00867296">
        <w:rPr>
          <w:rFonts w:hint="cs"/>
          <w:rtl/>
        </w:rPr>
        <w:t xml:space="preserve">ی </w:t>
      </w:r>
      <w:r>
        <w:rPr>
          <w:rFonts w:hint="cs"/>
          <w:rtl/>
        </w:rPr>
        <w:t>پنجم</w:t>
      </w:r>
      <w:bookmarkEnd w:id="28"/>
      <w:bookmarkEnd w:id="29"/>
    </w:p>
    <w:p w:rsidR="002F7F1C" w:rsidRDefault="002F7F1C" w:rsidP="002F7F1C">
      <w:pPr>
        <w:pStyle w:val="Heading3"/>
        <w:rPr>
          <w:rtl/>
        </w:rPr>
      </w:pPr>
      <w:bookmarkStart w:id="30" w:name="_Toc23781321"/>
      <w:bookmarkStart w:id="31" w:name="_Toc23800407"/>
      <w:r>
        <w:rPr>
          <w:rFonts w:hint="cs"/>
          <w:rtl/>
        </w:rPr>
        <w:t>نقل کافی</w:t>
      </w:r>
      <w:bookmarkEnd w:id="30"/>
      <w:bookmarkEnd w:id="31"/>
    </w:p>
    <w:p w:rsidR="00FA73CC" w:rsidRPr="00FA73CC" w:rsidRDefault="00FA73CC" w:rsidP="00FA73CC">
      <w:pPr>
        <w:jc w:val="both"/>
        <w:rPr>
          <w:color w:val="008000"/>
        </w:rPr>
      </w:pPr>
      <w:r w:rsidRPr="00FA73CC">
        <w:rPr>
          <w:rFonts w:hint="cs"/>
          <w:rtl/>
        </w:rPr>
        <w:t xml:space="preserve">عَنْهُ عَنْ أَبِي أَيُّوبَ الْخَزَّازِ عَنْ أَبِي بَصِيرٍ قَالَ: </w:t>
      </w:r>
      <w:r w:rsidRPr="00FA73CC">
        <w:rPr>
          <w:rFonts w:hint="cs"/>
          <w:color w:val="008000"/>
          <w:rtl/>
        </w:rPr>
        <w:t>لَا يَكُونُ مُحْصَناً حَتَّى تَكُونَ عِنْدَهُ امْرَأَةٌ يُغْلِقُ عَلَيْهَا بَابَه‏</w:t>
      </w:r>
      <w:r>
        <w:rPr>
          <w:rStyle w:val="FootnoteReference"/>
          <w:color w:val="008000"/>
          <w:rtl/>
        </w:rPr>
        <w:footnoteReference w:id="12"/>
      </w:r>
    </w:p>
    <w:p w:rsidR="009662B8" w:rsidRDefault="002F7F1C" w:rsidP="002F7F1C">
      <w:pPr>
        <w:pStyle w:val="Heading3"/>
        <w:rPr>
          <w:rtl/>
        </w:rPr>
      </w:pPr>
      <w:bookmarkStart w:id="33" w:name="_Toc23781322"/>
      <w:bookmarkStart w:id="34" w:name="_Toc23800408"/>
      <w:r>
        <w:rPr>
          <w:rFonts w:hint="cs"/>
          <w:rtl/>
        </w:rPr>
        <w:t>نقل تهذیب</w:t>
      </w:r>
      <w:bookmarkEnd w:id="33"/>
      <w:bookmarkEnd w:id="34"/>
    </w:p>
    <w:p w:rsidR="00FA73CC" w:rsidRPr="00FA73CC" w:rsidRDefault="00FA73CC" w:rsidP="00FA73CC">
      <w:pPr>
        <w:jc w:val="both"/>
      </w:pPr>
      <w:r w:rsidRPr="00FA73CC">
        <w:rPr>
          <w:rFonts w:hint="cs"/>
          <w:rtl/>
        </w:rPr>
        <w:t xml:space="preserve">يُونُسُ عَنْ أَبِي أَيُّوبَ عَنْ أَبِي بَصِيرٍ قَالَ‏ </w:t>
      </w:r>
      <w:r w:rsidRPr="00FA73CC">
        <w:rPr>
          <w:rFonts w:hint="cs"/>
          <w:color w:val="008000"/>
          <w:rtl/>
        </w:rPr>
        <w:t>لَا يَكُونُ مُحْصَناً إِلَّا أَنْ يَكُونَ عِنْدَهُ امْرَأَةٌ يُغْلِقُ عَلَيْهَا بَابَهُ.</w:t>
      </w:r>
      <w:r>
        <w:rPr>
          <w:rStyle w:val="FootnoteReference"/>
          <w:color w:val="008000"/>
          <w:rtl/>
        </w:rPr>
        <w:footnoteReference w:id="13"/>
      </w:r>
    </w:p>
    <w:p w:rsidR="00FA73CC" w:rsidRDefault="002F7F1C" w:rsidP="002F7F1C">
      <w:pPr>
        <w:pStyle w:val="Heading2"/>
        <w:rPr>
          <w:rtl/>
        </w:rPr>
      </w:pPr>
      <w:bookmarkStart w:id="35" w:name="_Toc23781323"/>
      <w:bookmarkStart w:id="36" w:name="_Toc23800409"/>
      <w:r>
        <w:rPr>
          <w:rFonts w:hint="cs"/>
          <w:rtl/>
        </w:rPr>
        <w:t xml:space="preserve">موقوفه </w:t>
      </w:r>
      <w:r w:rsidR="00867296">
        <w:rPr>
          <w:rFonts w:hint="cs"/>
          <w:rtl/>
        </w:rPr>
        <w:t xml:space="preserve">ی </w:t>
      </w:r>
      <w:r>
        <w:rPr>
          <w:rFonts w:hint="cs"/>
          <w:rtl/>
        </w:rPr>
        <w:t>ششم</w:t>
      </w:r>
      <w:bookmarkEnd w:id="35"/>
      <w:bookmarkEnd w:id="36"/>
    </w:p>
    <w:p w:rsidR="00753167" w:rsidRDefault="00753167" w:rsidP="00753167">
      <w:pPr>
        <w:pStyle w:val="Heading3"/>
        <w:rPr>
          <w:rtl/>
        </w:rPr>
      </w:pPr>
      <w:bookmarkStart w:id="37" w:name="_Toc23781324"/>
      <w:bookmarkStart w:id="38" w:name="_Toc23800410"/>
      <w:r>
        <w:rPr>
          <w:rFonts w:hint="cs"/>
          <w:rtl/>
        </w:rPr>
        <w:t>نقل تهذیب</w:t>
      </w:r>
      <w:bookmarkEnd w:id="37"/>
      <w:bookmarkEnd w:id="38"/>
    </w:p>
    <w:p w:rsidR="00FA73CC" w:rsidRPr="00FA73CC" w:rsidRDefault="00FA73CC" w:rsidP="00FA73CC">
      <w:pPr>
        <w:jc w:val="both"/>
        <w:rPr>
          <w:color w:val="008000"/>
        </w:rPr>
      </w:pPr>
      <w:r w:rsidRPr="00FA73CC">
        <w:rPr>
          <w:rFonts w:hint="cs"/>
          <w:rtl/>
        </w:rPr>
        <w:t xml:space="preserve">سَعْدُ بْنُ عَبْدِ اللَّهِ عَنْ أَيُّوبَ بْنِ نُوحٍ عَنْ صَفْوَانَ عَنْ عَبْدِ اللَّهِ بْنِ مُسْكَانَ عَنْ أَبِي بَصِيرٍ قَالَ: </w:t>
      </w:r>
      <w:r w:rsidRPr="00FA73CC">
        <w:rPr>
          <w:rFonts w:hint="cs"/>
          <w:color w:val="008000"/>
          <w:rtl/>
        </w:rPr>
        <w:t>عِدَّةُ الَّتِي تَحِيضُ وَ يَسْتَقِيمُ حَيْضُهَا ثَلَاثَةُ أَقْرَاءٍ وَ هِيَ ثَلَاثُ حِيَضٍ.</w:t>
      </w:r>
      <w:r w:rsidR="00F6134A">
        <w:rPr>
          <w:rStyle w:val="FootnoteReference"/>
          <w:color w:val="008000"/>
          <w:rtl/>
        </w:rPr>
        <w:footnoteReference w:id="14"/>
      </w:r>
    </w:p>
    <w:p w:rsidR="00753167" w:rsidRDefault="00753167" w:rsidP="00753167">
      <w:pPr>
        <w:pStyle w:val="Heading3"/>
        <w:rPr>
          <w:rtl/>
        </w:rPr>
      </w:pPr>
      <w:bookmarkStart w:id="39" w:name="_Toc23781325"/>
      <w:bookmarkStart w:id="40" w:name="_Toc23800411"/>
      <w:r>
        <w:rPr>
          <w:rFonts w:hint="cs"/>
          <w:rtl/>
        </w:rPr>
        <w:t>نقل تفسیر عیاشی</w:t>
      </w:r>
      <w:bookmarkEnd w:id="39"/>
      <w:bookmarkEnd w:id="40"/>
    </w:p>
    <w:p w:rsidR="00065605" w:rsidRPr="00065605" w:rsidRDefault="00065605" w:rsidP="00065605">
      <w:pPr>
        <w:jc w:val="both"/>
      </w:pPr>
      <w:r w:rsidRPr="00065605">
        <w:rPr>
          <w:rFonts w:hint="cs"/>
          <w:rtl/>
        </w:rPr>
        <w:t xml:space="preserve">قال ابن مسكان عن أبي بصير قال‏ </w:t>
      </w:r>
      <w:r w:rsidRPr="00065605">
        <w:rPr>
          <w:rFonts w:hint="cs"/>
          <w:color w:val="008000"/>
          <w:rtl/>
        </w:rPr>
        <w:t>العدة التي تحيض- و تستقيم حيضها ثلاثة أقراء- و هي ثلاث حيض</w:t>
      </w:r>
      <w:r w:rsidRPr="00065605">
        <w:rPr>
          <w:rFonts w:hint="cs"/>
          <w:rtl/>
        </w:rPr>
        <w:t>‏</w:t>
      </w:r>
      <w:r>
        <w:rPr>
          <w:rStyle w:val="FootnoteReference"/>
          <w:rtl/>
        </w:rPr>
        <w:footnoteReference w:id="15"/>
      </w:r>
    </w:p>
    <w:p w:rsidR="00753167" w:rsidRDefault="00753167" w:rsidP="00753167">
      <w:pPr>
        <w:pStyle w:val="Heading3"/>
        <w:rPr>
          <w:rtl/>
        </w:rPr>
      </w:pPr>
      <w:bookmarkStart w:id="41" w:name="_Toc23781326"/>
      <w:bookmarkStart w:id="42" w:name="_Toc23800412"/>
      <w:r>
        <w:rPr>
          <w:rFonts w:hint="cs"/>
          <w:rtl/>
        </w:rPr>
        <w:t>نقل کافی</w:t>
      </w:r>
      <w:bookmarkEnd w:id="41"/>
      <w:bookmarkEnd w:id="42"/>
    </w:p>
    <w:p w:rsidR="00065605" w:rsidRDefault="00065605" w:rsidP="00065605">
      <w:pPr>
        <w:jc w:val="both"/>
        <w:rPr>
          <w:rtl/>
        </w:rPr>
      </w:pPr>
      <w:r>
        <w:rPr>
          <w:rFonts w:hint="cs"/>
          <w:rtl/>
        </w:rPr>
        <w:t>در کافی این روایت به صورت</w:t>
      </w:r>
      <w:r w:rsidRPr="00065605">
        <w:rPr>
          <w:rFonts w:hint="cs"/>
          <w:rtl/>
        </w:rPr>
        <w:t xml:space="preserve"> أَبِي بَصِيرٍ عَنْ أَبِي عَبْدِ اللَّه‏</w:t>
      </w:r>
      <w:r w:rsidR="00333869">
        <w:rPr>
          <w:rFonts w:hint="cs"/>
          <w:rtl/>
        </w:rPr>
        <w:t xml:space="preserve"> علیه السلام</w:t>
      </w:r>
      <w:r w:rsidR="00D74746">
        <w:rPr>
          <w:rFonts w:hint="cs"/>
          <w:rtl/>
        </w:rPr>
        <w:t xml:space="preserve"> آمده است که مشخص می شود روایت است.</w:t>
      </w:r>
    </w:p>
    <w:p w:rsidR="00D74746" w:rsidRPr="00D74746" w:rsidRDefault="00D74746" w:rsidP="00D74746">
      <w:pPr>
        <w:jc w:val="both"/>
      </w:pPr>
      <w:r w:rsidRPr="00D74746">
        <w:rPr>
          <w:rFonts w:hint="cs"/>
          <w:rtl/>
        </w:rPr>
        <w:t xml:space="preserve">سَهْلُ بْنُ زِيَادٍ عَنْ أَحْمَدَ عَنْ عَبْدِ الْكَرِيمِ عَنْ أَبِي بَصِيرٍ عَنْ أَبِي عَبْدِ اللَّهِ ع قَالَ: </w:t>
      </w:r>
      <w:r w:rsidRPr="00D74746">
        <w:rPr>
          <w:rFonts w:hint="cs"/>
          <w:color w:val="008000"/>
          <w:rtl/>
        </w:rPr>
        <w:t>عِدَّةُ الَّتِي لَمْ تَحِضْ وَ الْمُسْتَحَاضَةِ الَّتِي لَا تَطْهُرُ ثَلَاثَةُ أَشْهُرٍ وَ عِدَّةُ الَّتِي تَحِيضُ وَ يَسْتَقِيمُ حَيْضُهَا ثَلَاثَةُ قُرُوءٍ وَ الْقُرُوءُ جَمْعُ الدَّمِ بَيْنَ الْحَيْضَتَيْنِ</w:t>
      </w:r>
      <w:r w:rsidRPr="00D74746">
        <w:rPr>
          <w:rFonts w:hint="cs"/>
          <w:rtl/>
        </w:rPr>
        <w:t>.</w:t>
      </w:r>
      <w:r w:rsidR="009B71B6">
        <w:rPr>
          <w:rStyle w:val="FootnoteReference"/>
          <w:rtl/>
        </w:rPr>
        <w:footnoteReference w:id="16"/>
      </w:r>
    </w:p>
    <w:p w:rsidR="00D74746" w:rsidRPr="00065605" w:rsidRDefault="00753167" w:rsidP="00753167">
      <w:pPr>
        <w:pStyle w:val="Heading1"/>
      </w:pPr>
      <w:bookmarkStart w:id="43" w:name="_Toc23781327"/>
      <w:bookmarkStart w:id="44" w:name="_Toc23800413"/>
      <w:r>
        <w:rPr>
          <w:rFonts w:hint="cs"/>
          <w:rtl/>
        </w:rPr>
        <w:t xml:space="preserve">موقوفه </w:t>
      </w:r>
      <w:r w:rsidR="00867296">
        <w:rPr>
          <w:rFonts w:hint="cs"/>
          <w:rtl/>
        </w:rPr>
        <w:t xml:space="preserve">ی </w:t>
      </w:r>
      <w:r>
        <w:rPr>
          <w:rFonts w:hint="cs"/>
          <w:rtl/>
        </w:rPr>
        <w:t>هفتم</w:t>
      </w:r>
      <w:bookmarkEnd w:id="43"/>
      <w:bookmarkEnd w:id="44"/>
    </w:p>
    <w:p w:rsidR="00753167" w:rsidRDefault="00753167" w:rsidP="00753167">
      <w:pPr>
        <w:pStyle w:val="Heading3"/>
        <w:rPr>
          <w:rtl/>
        </w:rPr>
      </w:pPr>
      <w:bookmarkStart w:id="45" w:name="_Toc23781328"/>
      <w:bookmarkStart w:id="46" w:name="_Toc23800414"/>
      <w:r>
        <w:rPr>
          <w:rFonts w:hint="cs"/>
          <w:rtl/>
        </w:rPr>
        <w:t>نقل تفسیر عیاشی</w:t>
      </w:r>
      <w:bookmarkEnd w:id="45"/>
      <w:bookmarkEnd w:id="46"/>
    </w:p>
    <w:p w:rsidR="009B71B6" w:rsidRPr="009B71B6" w:rsidRDefault="009B71B6" w:rsidP="009B71B6">
      <w:pPr>
        <w:jc w:val="both"/>
        <w:rPr>
          <w:color w:val="008000"/>
        </w:rPr>
      </w:pPr>
      <w:r w:rsidRPr="009B71B6">
        <w:rPr>
          <w:rFonts w:hint="cs"/>
          <w:rtl/>
        </w:rPr>
        <w:t xml:space="preserve">عن أبي بصير قال‏ </w:t>
      </w:r>
      <w:r w:rsidRPr="009B71B6">
        <w:rPr>
          <w:rFonts w:hint="cs"/>
          <w:color w:val="008000"/>
          <w:rtl/>
        </w:rPr>
        <w:t>لما دخل يوسف على الملك- قال له: كيف أنت يا إبراهيم قال: إني لست بإبراهيم أنا يوسف بن يعقوب بن إسحاق بن إبراهيم، ع قال: و هو صاحب إبراهيم الذي حاج إبراهيم في ربه- قال: و كان أربع مائة سنة شابا</w:t>
      </w:r>
      <w:r>
        <w:rPr>
          <w:rStyle w:val="FootnoteReference"/>
          <w:color w:val="008000"/>
          <w:rtl/>
        </w:rPr>
        <w:footnoteReference w:id="17"/>
      </w:r>
    </w:p>
    <w:p w:rsidR="00753167" w:rsidRDefault="00753167" w:rsidP="00753167">
      <w:pPr>
        <w:pStyle w:val="Heading3"/>
        <w:rPr>
          <w:rtl/>
        </w:rPr>
      </w:pPr>
      <w:bookmarkStart w:id="47" w:name="_Toc23781329"/>
      <w:bookmarkStart w:id="48" w:name="_Toc23800415"/>
      <w:r>
        <w:rPr>
          <w:rFonts w:hint="cs"/>
          <w:rtl/>
        </w:rPr>
        <w:t>نقل قصص الانبیاء</w:t>
      </w:r>
      <w:bookmarkEnd w:id="47"/>
      <w:bookmarkEnd w:id="48"/>
    </w:p>
    <w:p w:rsidR="006B2227" w:rsidRDefault="009B71B6" w:rsidP="00E2621C">
      <w:pPr>
        <w:jc w:val="both"/>
        <w:rPr>
          <w:rtl/>
        </w:rPr>
      </w:pPr>
      <w:r>
        <w:rPr>
          <w:rFonts w:hint="cs"/>
          <w:rtl/>
        </w:rPr>
        <w:t>این موقوفه در قصص الانبیاء به این صورت آمده است:</w:t>
      </w:r>
    </w:p>
    <w:p w:rsidR="009B71B6" w:rsidRPr="009B71B6" w:rsidRDefault="009B71B6" w:rsidP="009B71B6">
      <w:pPr>
        <w:jc w:val="both"/>
        <w:rPr>
          <w:color w:val="008000"/>
        </w:rPr>
      </w:pPr>
      <w:r w:rsidRPr="009B71B6">
        <w:rPr>
          <w:rFonts w:hint="cs"/>
          <w:rtl/>
        </w:rPr>
        <w:t xml:space="preserve">وَ بِإِسْنَادِهِ عَنْ أَحْمَدَ بْنِ مُحَمَّدِ بْنِ عِيسَى عَنِ ابْنِ فَضَّالٍ عَنْ يُونُسَ بْنِ يَعْقُوبَ عَنْ أَبِي بَصِيرٍ عَنْ أَبِي عَبْدِ اللَّهِ ع قَالَ‏ </w:t>
      </w:r>
      <w:r w:rsidRPr="009B71B6">
        <w:rPr>
          <w:rFonts w:hint="cs"/>
          <w:color w:val="008000"/>
          <w:rtl/>
        </w:rPr>
        <w:t>لَمَّا دَخَلَ يُوسُفُ ص عَلَى الْمَلِكِ يَعْنِي نُمْرُودَ قَالَ كَيْفَ أَنْتَ يَا إِبْرَاهِيمُ قَالَ إِنِّي لَسْتُ بِإِبْرَاهِيمَ أَنَا يُوسُفُ بْنُ يَعْقُوبَ بْنِ إِسْحَاقَ بْنِ إِبْرَاهِيمَ قَالَ وَ هُوَ صَاحِبُ إِبْرَاهِيمَ‏ الَّذِي حَاجَّ إِبْراهِيمَ فِي رَبِّهِ‏ قَالَ وَ كَانَ أَرْبَعَمِائَةِ سَنَةٍ شَابّا</w:t>
      </w:r>
      <w:r>
        <w:rPr>
          <w:rStyle w:val="FootnoteReference"/>
          <w:color w:val="008000"/>
          <w:rtl/>
        </w:rPr>
        <w:footnoteReference w:id="18"/>
      </w:r>
    </w:p>
    <w:p w:rsidR="009B71B6" w:rsidRDefault="00881F32" w:rsidP="00E2621C">
      <w:pPr>
        <w:jc w:val="both"/>
        <w:rPr>
          <w:rtl/>
        </w:rPr>
      </w:pPr>
      <w:r>
        <w:rPr>
          <w:rFonts w:hint="cs"/>
          <w:rtl/>
        </w:rPr>
        <w:t>که نشان می دهد روایت است.</w:t>
      </w:r>
    </w:p>
    <w:p w:rsidR="00E47E1C" w:rsidRDefault="0094332B" w:rsidP="0094332B">
      <w:pPr>
        <w:pStyle w:val="Heading2"/>
        <w:rPr>
          <w:rtl/>
        </w:rPr>
      </w:pPr>
      <w:bookmarkStart w:id="49" w:name="_Toc23781330"/>
      <w:bookmarkStart w:id="50" w:name="_Toc23800416"/>
      <w:r>
        <w:rPr>
          <w:rFonts w:hint="cs"/>
          <w:rtl/>
        </w:rPr>
        <w:t xml:space="preserve">موقوفه </w:t>
      </w:r>
      <w:r w:rsidR="00867296">
        <w:rPr>
          <w:rFonts w:hint="cs"/>
          <w:rtl/>
        </w:rPr>
        <w:t xml:space="preserve">ی </w:t>
      </w:r>
      <w:r>
        <w:rPr>
          <w:rFonts w:hint="cs"/>
          <w:rtl/>
        </w:rPr>
        <w:t>هشتم</w:t>
      </w:r>
      <w:bookmarkEnd w:id="49"/>
      <w:bookmarkEnd w:id="50"/>
    </w:p>
    <w:p w:rsidR="00565FB4" w:rsidRPr="00565FB4" w:rsidRDefault="00565FB4" w:rsidP="00565FB4">
      <w:pPr>
        <w:jc w:val="both"/>
        <w:rPr>
          <w:color w:val="008000"/>
        </w:rPr>
      </w:pPr>
      <w:r w:rsidRPr="00565FB4">
        <w:rPr>
          <w:rFonts w:hint="cs"/>
          <w:rtl/>
        </w:rPr>
        <w:t xml:space="preserve">وَ عَنْهُ عَنْ فَضَالَةَ عَنْ حُسَيْنِ بْنِ عُثْمَانَ عَنْ سَمَاعَةَ عَنْ أَبِي بَصِيرٍ قَالَ: </w:t>
      </w:r>
      <w:r w:rsidRPr="00565FB4">
        <w:rPr>
          <w:rFonts w:hint="cs"/>
          <w:color w:val="008000"/>
          <w:rtl/>
        </w:rPr>
        <w:t>إِذَا نَسِيَ أَنْ يَقْرَأَ فِي الْأُولَى وَ الثَّانِيَةِ أَجْزَأَهُ تَسْبِيحُ الرُّكُوعِ وَ السُّجُودِ وَ إِنْ كَانَتِ الْغَدَاةُ فَنَسِيَ أَنْ يَقْرَأَ فِيهَا فَلْيَمْضِ فِي صَلَاتِه‏</w:t>
      </w:r>
      <w:r>
        <w:rPr>
          <w:rStyle w:val="FootnoteReference"/>
          <w:color w:val="008000"/>
          <w:rtl/>
        </w:rPr>
        <w:footnoteReference w:id="19"/>
      </w:r>
    </w:p>
    <w:p w:rsidR="006B2227" w:rsidRDefault="0094332B" w:rsidP="0094332B">
      <w:pPr>
        <w:pStyle w:val="Heading2"/>
        <w:rPr>
          <w:rtl/>
        </w:rPr>
      </w:pPr>
      <w:bookmarkStart w:id="51" w:name="_Toc23781331"/>
      <w:bookmarkStart w:id="52" w:name="_Toc23800417"/>
      <w:r>
        <w:rPr>
          <w:rFonts w:hint="cs"/>
          <w:rtl/>
        </w:rPr>
        <w:t xml:space="preserve">موقوفه </w:t>
      </w:r>
      <w:r w:rsidR="00867296">
        <w:rPr>
          <w:rFonts w:hint="cs"/>
          <w:rtl/>
        </w:rPr>
        <w:t xml:space="preserve">ی </w:t>
      </w:r>
      <w:r>
        <w:rPr>
          <w:rFonts w:hint="cs"/>
          <w:rtl/>
        </w:rPr>
        <w:t>نهم</w:t>
      </w:r>
      <w:bookmarkEnd w:id="51"/>
      <w:bookmarkEnd w:id="52"/>
    </w:p>
    <w:p w:rsidR="00E47E1C" w:rsidRPr="00E47E1C" w:rsidRDefault="00E47E1C" w:rsidP="00E47E1C">
      <w:pPr>
        <w:jc w:val="both"/>
        <w:rPr>
          <w:color w:val="008000"/>
        </w:rPr>
      </w:pPr>
      <w:r w:rsidRPr="00E47E1C">
        <w:rPr>
          <w:rFonts w:hint="cs"/>
          <w:rtl/>
        </w:rPr>
        <w:t xml:space="preserve">عَنْهُ عَنِ الْحَسَنِ عَنْ زُرْعَةَ بْنِ مُحَمَّدٍ عَنْ أَبِي بَصِيرٍ قَالَ: </w:t>
      </w:r>
      <w:r w:rsidRPr="00E47E1C">
        <w:rPr>
          <w:rFonts w:hint="cs"/>
          <w:color w:val="008000"/>
          <w:rtl/>
        </w:rPr>
        <w:t>الْقُنُوتُ فِي الرَّكْعَةِ الْأُولَى قَبْلَ الرُّكُوعِ.</w:t>
      </w:r>
      <w:r>
        <w:rPr>
          <w:rStyle w:val="FootnoteReference"/>
          <w:color w:val="008000"/>
          <w:rtl/>
        </w:rPr>
        <w:footnoteReference w:id="20"/>
      </w:r>
    </w:p>
    <w:p w:rsidR="00E47E1C" w:rsidRDefault="0094332B" w:rsidP="0094332B">
      <w:pPr>
        <w:pStyle w:val="Heading2"/>
        <w:rPr>
          <w:rtl/>
        </w:rPr>
      </w:pPr>
      <w:bookmarkStart w:id="53" w:name="_Toc23781332"/>
      <w:bookmarkStart w:id="54" w:name="_Toc23800418"/>
      <w:r>
        <w:rPr>
          <w:rFonts w:hint="cs"/>
          <w:rtl/>
        </w:rPr>
        <w:t xml:space="preserve">موقوفه </w:t>
      </w:r>
      <w:r w:rsidR="00867296">
        <w:rPr>
          <w:rFonts w:hint="cs"/>
          <w:rtl/>
        </w:rPr>
        <w:t xml:space="preserve">ی </w:t>
      </w:r>
      <w:r>
        <w:rPr>
          <w:rFonts w:hint="cs"/>
          <w:rtl/>
        </w:rPr>
        <w:t>دهم</w:t>
      </w:r>
      <w:bookmarkEnd w:id="53"/>
      <w:bookmarkEnd w:id="54"/>
    </w:p>
    <w:p w:rsidR="000932A7" w:rsidRPr="000932A7" w:rsidRDefault="000932A7" w:rsidP="000932A7">
      <w:pPr>
        <w:jc w:val="both"/>
        <w:rPr>
          <w:color w:val="008000"/>
        </w:rPr>
      </w:pPr>
      <w:r w:rsidRPr="000932A7">
        <w:rPr>
          <w:rFonts w:hint="cs"/>
          <w:rtl/>
        </w:rPr>
        <w:t xml:space="preserve">مُحَمَّدُ بْنُ الْحَسَنِ الصَّفَّارُ عَنْ عَبْدِ اللَّهِ بْنِ عَامِرٍ عَنِ ابْنِ أَبِي نَجْرَانَ عَنْ صَفْوَانَ بْنِ يَحْيَى عَمَّنْ رَوَاهُ عَنْ أَبِي بَصِيرٍ قَالَ: </w:t>
      </w:r>
      <w:r w:rsidRPr="000932A7">
        <w:rPr>
          <w:rFonts w:hint="cs"/>
          <w:color w:val="008000"/>
          <w:rtl/>
        </w:rPr>
        <w:t>إِذَا خَرَجْتَ بَعْدَ طُلُوعِ الْفَجْرِ وَ لَمْ تَنْوِ السَّفَرَ مِنَ اللَّيْلِ فَأَتِمَّ الصَّوْمَ وَ اعْتَدَّ بِهِ مِنْ شَهْرِ رَمَضَانَ.</w:t>
      </w:r>
      <w:r>
        <w:rPr>
          <w:rStyle w:val="FootnoteReference"/>
          <w:color w:val="008000"/>
          <w:rtl/>
        </w:rPr>
        <w:footnoteReference w:id="21"/>
      </w:r>
    </w:p>
    <w:p w:rsidR="000932A7" w:rsidRDefault="00AF27AD" w:rsidP="00AF27AD">
      <w:pPr>
        <w:pStyle w:val="Heading2"/>
        <w:rPr>
          <w:rtl/>
        </w:rPr>
      </w:pPr>
      <w:bookmarkStart w:id="55" w:name="_Toc23781333"/>
      <w:bookmarkStart w:id="56" w:name="_Toc23800419"/>
      <w:r>
        <w:rPr>
          <w:rFonts w:hint="cs"/>
          <w:rtl/>
        </w:rPr>
        <w:t xml:space="preserve">موقوفه </w:t>
      </w:r>
      <w:r w:rsidR="00867296">
        <w:rPr>
          <w:rFonts w:hint="cs"/>
          <w:rtl/>
        </w:rPr>
        <w:t xml:space="preserve">ی </w:t>
      </w:r>
      <w:r>
        <w:rPr>
          <w:rFonts w:hint="cs"/>
          <w:rtl/>
        </w:rPr>
        <w:t>یازدهم</w:t>
      </w:r>
      <w:bookmarkEnd w:id="55"/>
      <w:bookmarkEnd w:id="56"/>
    </w:p>
    <w:p w:rsidR="000932A7" w:rsidRPr="000932A7" w:rsidRDefault="000932A7" w:rsidP="000932A7">
      <w:pPr>
        <w:jc w:val="both"/>
        <w:rPr>
          <w:color w:val="008000"/>
        </w:rPr>
      </w:pPr>
      <w:r w:rsidRPr="000932A7">
        <w:rPr>
          <w:rFonts w:hint="cs"/>
          <w:rtl/>
        </w:rPr>
        <w:t xml:space="preserve">مُوسَى بْنُ الْقَاسِمِ عَنْ أَبَانِ بْنِ عُثْمَانَ عَنْ أَبِي بَصِيرٍ قَالَ: </w:t>
      </w:r>
      <w:r w:rsidRPr="000932A7">
        <w:rPr>
          <w:rFonts w:hint="cs"/>
          <w:color w:val="008000"/>
          <w:rtl/>
        </w:rPr>
        <w:t>إِذَا حَلَفَ الرَّجُلُ ثَلَاثَةَ أَيْمَانٍ وَ هُوَ صَادِقٌ وَ هُوَ مُحْرِمٌ فَعَلَيْهِ دَمٌ يُهَرِيقُهُ وَ إِذَا حَلَفَ يَمِيناً وَاحِدَةً كَاذِباً فَقَدْ جَادَلَ فَعَلَيْهِ دَمٌ يُهَرِيقُهُ.</w:t>
      </w:r>
      <w:r>
        <w:rPr>
          <w:rStyle w:val="FootnoteReference"/>
          <w:color w:val="008000"/>
          <w:rtl/>
        </w:rPr>
        <w:footnoteReference w:id="22"/>
      </w:r>
    </w:p>
    <w:p w:rsidR="00507EFA" w:rsidRDefault="00507EFA" w:rsidP="00507EFA">
      <w:pPr>
        <w:pStyle w:val="Heading2"/>
        <w:rPr>
          <w:rtl/>
        </w:rPr>
      </w:pPr>
      <w:bookmarkStart w:id="57" w:name="_Toc23781334"/>
      <w:bookmarkStart w:id="58" w:name="_Toc23800420"/>
      <w:r>
        <w:rPr>
          <w:rFonts w:hint="cs"/>
          <w:rtl/>
        </w:rPr>
        <w:t>موقوفه</w:t>
      </w:r>
      <w:r w:rsidR="00867296">
        <w:rPr>
          <w:rFonts w:hint="cs"/>
          <w:rtl/>
        </w:rPr>
        <w:t xml:space="preserve"> ی</w:t>
      </w:r>
      <w:r>
        <w:rPr>
          <w:rFonts w:hint="cs"/>
          <w:rtl/>
        </w:rPr>
        <w:t xml:space="preserve"> دوازدهم</w:t>
      </w:r>
      <w:bookmarkEnd w:id="57"/>
      <w:bookmarkEnd w:id="58"/>
    </w:p>
    <w:p w:rsidR="00753167" w:rsidRDefault="00753167" w:rsidP="00753167">
      <w:pPr>
        <w:pStyle w:val="Heading3"/>
        <w:rPr>
          <w:rtl/>
        </w:rPr>
      </w:pPr>
      <w:bookmarkStart w:id="59" w:name="_Toc23781335"/>
      <w:bookmarkStart w:id="60" w:name="_Toc23800421"/>
      <w:r>
        <w:rPr>
          <w:rFonts w:hint="cs"/>
          <w:rtl/>
        </w:rPr>
        <w:t>نقل تهذیب</w:t>
      </w:r>
      <w:bookmarkEnd w:id="59"/>
      <w:bookmarkEnd w:id="60"/>
    </w:p>
    <w:p w:rsidR="000932A7" w:rsidRPr="000932A7" w:rsidRDefault="000932A7" w:rsidP="000932A7">
      <w:pPr>
        <w:jc w:val="both"/>
        <w:rPr>
          <w:color w:val="008000"/>
        </w:rPr>
      </w:pPr>
      <w:r w:rsidRPr="000932A7">
        <w:rPr>
          <w:rFonts w:hint="cs"/>
          <w:rtl/>
        </w:rPr>
        <w:t xml:space="preserve">الْحُسَيْنُ بْنُ سَعِيدٍ عَنْ عَلِيٍّ عَنْ أَبِي بَصِيرٍ قَالَ: </w:t>
      </w:r>
      <w:r w:rsidRPr="000932A7">
        <w:rPr>
          <w:rFonts w:hint="cs"/>
          <w:color w:val="008000"/>
          <w:rtl/>
        </w:rPr>
        <w:t>لَا تَأْكُلَنَّ مِنْ فَرِيسَةِ السَّبُعِ وَ لَا الْمَوْقُوذَةِ وَ لَا الْمُنْخَنِقَةِ وَ لَا الْمُتَرَدِّيَةِ إِلَّا أَنْ تُدْرِكَهُ حَيّاً فَتُذَكِّيَهُ.</w:t>
      </w:r>
      <w:r>
        <w:rPr>
          <w:rStyle w:val="FootnoteReference"/>
          <w:color w:val="008000"/>
          <w:rtl/>
        </w:rPr>
        <w:footnoteReference w:id="23"/>
      </w:r>
    </w:p>
    <w:p w:rsidR="00753167" w:rsidRDefault="00753167" w:rsidP="00753167">
      <w:pPr>
        <w:pStyle w:val="Heading3"/>
        <w:rPr>
          <w:rtl/>
        </w:rPr>
      </w:pPr>
      <w:bookmarkStart w:id="61" w:name="_Toc23781336"/>
      <w:bookmarkStart w:id="62" w:name="_Toc23800422"/>
      <w:r>
        <w:rPr>
          <w:rFonts w:hint="cs"/>
          <w:rtl/>
        </w:rPr>
        <w:t>نقل کافی</w:t>
      </w:r>
      <w:bookmarkEnd w:id="61"/>
      <w:bookmarkEnd w:id="62"/>
    </w:p>
    <w:p w:rsidR="000932A7" w:rsidRDefault="000932A7" w:rsidP="00E2621C">
      <w:pPr>
        <w:jc w:val="both"/>
        <w:rPr>
          <w:rtl/>
        </w:rPr>
      </w:pPr>
      <w:r>
        <w:rPr>
          <w:rFonts w:hint="cs"/>
          <w:rtl/>
        </w:rPr>
        <w:t>در کافی به عنوان روایت آمده است:</w:t>
      </w:r>
    </w:p>
    <w:p w:rsidR="000932A7" w:rsidRPr="000932A7" w:rsidRDefault="000932A7" w:rsidP="00753167">
      <w:pPr>
        <w:jc w:val="both"/>
        <w:rPr>
          <w:color w:val="008000"/>
        </w:rPr>
      </w:pPr>
      <w:r w:rsidRPr="000932A7">
        <w:rPr>
          <w:rFonts w:hint="cs"/>
          <w:rtl/>
        </w:rPr>
        <w:t xml:space="preserve">مُحَمَّدُ بْنُ يَحْيَى عَنْ أَحْمَدَ بْنِ مُحَمَّدٍ عَنْ عَلِيِّ بْنِ الْحَكَمِ عَنْ عَلِيِّ بْنِ أَبِي حَمْزَةَ عَنْ أَبِي بَصِيرٍ عَنْ أَبِي عَبْدِ اللَّهِ ع قَالَ: </w:t>
      </w:r>
      <w:r w:rsidRPr="000932A7">
        <w:rPr>
          <w:rFonts w:hint="cs"/>
          <w:color w:val="008000"/>
          <w:rtl/>
        </w:rPr>
        <w:t xml:space="preserve">لَا تَأْكُلْ مِنْ فَرِيسَةِ </w:t>
      </w:r>
      <w:r w:rsidR="00753167">
        <w:rPr>
          <w:rFonts w:hint="cs"/>
          <w:color w:val="008000"/>
          <w:rtl/>
        </w:rPr>
        <w:t>السَّبُعِ وَ لَا الْمَوْقُوذَةِ</w:t>
      </w:r>
      <w:r w:rsidRPr="000932A7">
        <w:rPr>
          <w:rFonts w:hint="cs"/>
          <w:color w:val="008000"/>
          <w:rtl/>
        </w:rPr>
        <w:t xml:space="preserve"> وَ لَا الْمُتَرَدِّيَةِ إِلَّا أَنْ تُدْرِكَهَا حَيَّةً فَتُذَكِّيَ.</w:t>
      </w:r>
      <w:r>
        <w:rPr>
          <w:rStyle w:val="FootnoteReference"/>
          <w:color w:val="008000"/>
          <w:rtl/>
        </w:rPr>
        <w:footnoteReference w:id="24"/>
      </w:r>
    </w:p>
    <w:p w:rsidR="002A2D53" w:rsidRDefault="002A2D53" w:rsidP="002A2D53">
      <w:pPr>
        <w:pStyle w:val="Heading2"/>
        <w:rPr>
          <w:rtl/>
        </w:rPr>
      </w:pPr>
      <w:bookmarkStart w:id="63" w:name="_Toc23781337"/>
      <w:bookmarkStart w:id="64" w:name="_Toc23800423"/>
      <w:r>
        <w:rPr>
          <w:rFonts w:hint="cs"/>
          <w:rtl/>
        </w:rPr>
        <w:t xml:space="preserve">موقوفه </w:t>
      </w:r>
      <w:r w:rsidR="00867296">
        <w:rPr>
          <w:rFonts w:hint="cs"/>
          <w:rtl/>
        </w:rPr>
        <w:t xml:space="preserve">ی </w:t>
      </w:r>
      <w:r>
        <w:rPr>
          <w:rFonts w:hint="cs"/>
          <w:rtl/>
        </w:rPr>
        <w:t>سیزدهم</w:t>
      </w:r>
      <w:bookmarkEnd w:id="63"/>
      <w:bookmarkEnd w:id="64"/>
    </w:p>
    <w:p w:rsidR="00753167" w:rsidRDefault="00753167" w:rsidP="00753167">
      <w:pPr>
        <w:pStyle w:val="Heading3"/>
        <w:rPr>
          <w:rtl/>
        </w:rPr>
      </w:pPr>
      <w:bookmarkStart w:id="65" w:name="_Toc23781338"/>
      <w:bookmarkStart w:id="66" w:name="_Toc23800424"/>
      <w:r>
        <w:rPr>
          <w:rFonts w:hint="cs"/>
          <w:rtl/>
        </w:rPr>
        <w:t>نقل تهذیب</w:t>
      </w:r>
      <w:bookmarkEnd w:id="65"/>
      <w:bookmarkEnd w:id="66"/>
    </w:p>
    <w:p w:rsidR="000932A7" w:rsidRPr="000932A7" w:rsidRDefault="000932A7" w:rsidP="000932A7">
      <w:pPr>
        <w:jc w:val="both"/>
        <w:rPr>
          <w:color w:val="008000"/>
        </w:rPr>
      </w:pPr>
      <w:r w:rsidRPr="000932A7">
        <w:rPr>
          <w:rFonts w:hint="cs"/>
          <w:rtl/>
        </w:rPr>
        <w:t xml:space="preserve">يُونُسُ عَنْ عَبْدِ اللَّهِ بْنِ مُسْكَانَ عَنْ أَبِي بَصِيرٍ قَالَ‏ </w:t>
      </w:r>
      <w:r w:rsidRPr="000932A7">
        <w:rPr>
          <w:rFonts w:hint="cs"/>
          <w:color w:val="008000"/>
          <w:rtl/>
        </w:rPr>
        <w:t>حَدُّ الْيَهُودِيِّ وَ النَّصْرَانِيِّ وَ الْمَمْلُوكِ فِي الْخَمْرِ وَ الْفِرْيَةِ سَوَاءٌ وَ إِنَّمَا صُولِحَ أَهْلُ الذِّمَّةِ أَنْ يَشْرَبُوهَا فِي بُيُوتِهِمْ قَالَ وَ سَأَلْتُهُ عَنِ السَّكْرَانِ وَ الزَّانِي قَالَ يُجْلَدَانِ بِالسِّيَاطِ مُجَرَّدَيْنِ بَيْنَ الْكَتِفَيْنِ فَأَمَّا الْحَدُّ فِي الْقَذْفِ فَيُجْلَدُ عَلَى ثِيَابِهِ ضَرْباً بَيْنَ الضَّرْبَيْنِ.</w:t>
      </w:r>
      <w:r>
        <w:rPr>
          <w:rStyle w:val="FootnoteReference"/>
          <w:color w:val="008000"/>
          <w:rtl/>
        </w:rPr>
        <w:footnoteReference w:id="25"/>
      </w:r>
    </w:p>
    <w:p w:rsidR="00753167" w:rsidRDefault="00753167" w:rsidP="00753167">
      <w:pPr>
        <w:pStyle w:val="Heading3"/>
        <w:rPr>
          <w:rtl/>
        </w:rPr>
      </w:pPr>
      <w:bookmarkStart w:id="67" w:name="_Toc23781339"/>
      <w:bookmarkStart w:id="68" w:name="_Toc23800425"/>
      <w:r>
        <w:rPr>
          <w:rFonts w:hint="cs"/>
          <w:rtl/>
        </w:rPr>
        <w:t>نقل کافی</w:t>
      </w:r>
      <w:bookmarkEnd w:id="67"/>
      <w:bookmarkEnd w:id="68"/>
    </w:p>
    <w:p w:rsidR="000932A7" w:rsidRDefault="000932A7" w:rsidP="00E2621C">
      <w:pPr>
        <w:jc w:val="both"/>
        <w:rPr>
          <w:rtl/>
        </w:rPr>
      </w:pPr>
      <w:r>
        <w:rPr>
          <w:rFonts w:hint="cs"/>
          <w:rtl/>
        </w:rPr>
        <w:t>در کافی به این صورت آمده است:</w:t>
      </w:r>
    </w:p>
    <w:p w:rsidR="000932A7" w:rsidRDefault="000932A7" w:rsidP="000932A7">
      <w:pPr>
        <w:jc w:val="both"/>
        <w:rPr>
          <w:color w:val="008000"/>
          <w:rtl/>
        </w:rPr>
      </w:pPr>
      <w:r w:rsidRPr="000932A7">
        <w:rPr>
          <w:rFonts w:hint="cs"/>
          <w:rtl/>
        </w:rPr>
        <w:t xml:space="preserve">عَلِيُّ بْنُ إِبْرَاهِيمَ عَنْ مُحَمَّدِ بْنِ عِيسَى عَنْ يُونُسَ بْنِ عَبْدِ الرَّحْمَنِ عَنِ ابْنِ مُسْكَانَ عَنْ أَبِي بَصِيرٍ قَالَ قَالَ: </w:t>
      </w:r>
      <w:r w:rsidRPr="000932A7">
        <w:rPr>
          <w:rFonts w:hint="cs"/>
          <w:color w:val="008000"/>
          <w:rtl/>
        </w:rPr>
        <w:t>حَدُّ الْيَهُودِيِّ وَ النَّصْرَانِيِّ وَ الْمَمْلُوكِ فِي الْخَمْرِ وَ الْفِرْيَةِ سَوَاءٌ وَ إِنَّمَا صُولِحَ أَهْلُ الذِّمَّةِ أَنْ يَشْرَبُوهَا فِي بُيُوتِهِمْ قَالَ وَ سَأَلْتُهُ عَنِ السَّكْرَانِ وَ الزَّانِي قَالَ يُجْلَدَانِ بِالسِّيَاطِ مُجَرَّدَيْنِ بَيْنَ الْكَتِفَيْنِ فَأَمَّا الْحَدُّ فِي الْقَذْفِ فَيُجْلَدُ عَلَى ثِيَابِهِ ضَرْباً بَيْنَ الضَّرْبَيْنِ.</w:t>
      </w:r>
      <w:r>
        <w:rPr>
          <w:rStyle w:val="FootnoteReference"/>
          <w:color w:val="008000"/>
          <w:rtl/>
        </w:rPr>
        <w:footnoteReference w:id="26"/>
      </w:r>
    </w:p>
    <w:p w:rsidR="00DF22DC" w:rsidRDefault="00DF22DC" w:rsidP="00DF22DC">
      <w:pPr>
        <w:pStyle w:val="Heading3"/>
        <w:rPr>
          <w:rtl/>
        </w:rPr>
      </w:pPr>
      <w:bookmarkStart w:id="69" w:name="_Toc23800426"/>
      <w:r>
        <w:rPr>
          <w:rFonts w:hint="cs"/>
          <w:rtl/>
        </w:rPr>
        <w:t>نقل دیگر کافی</w:t>
      </w:r>
      <w:bookmarkEnd w:id="69"/>
    </w:p>
    <w:p w:rsidR="005570DF" w:rsidRPr="000932A7" w:rsidRDefault="005570DF" w:rsidP="005570DF">
      <w:pPr>
        <w:jc w:val="both"/>
        <w:rPr>
          <w:color w:val="008000"/>
        </w:rPr>
      </w:pPr>
      <w:r w:rsidRPr="005570DF">
        <w:rPr>
          <w:rFonts w:hint="cs"/>
          <w:rtl/>
        </w:rPr>
        <w:t xml:space="preserve">عَلِيُّ بْنُ إِبْرَاهِيمَ عَنْ مُحَمَّدِ بْنِ عِيسَى عَنْ يُونُسَ عَنِ ابْنِ مُسْكَانَ عَنْ أَبِي بَصِيرٍ قَالَ قَالَ: </w:t>
      </w:r>
      <w:r w:rsidRPr="005570DF">
        <w:rPr>
          <w:rFonts w:hint="cs"/>
          <w:color w:val="008000"/>
          <w:rtl/>
        </w:rPr>
        <w:t>حَدُّ الْيَهُودِيِّ وَ النَّصْرَانِيِّ وَ الْمَمْلُوكِ فِي الْخَمْرِ وَ- الْفِرْيَةِ سَوَاءٌ وَ إِنَّمَا صُولِحَ أَهْلُ الذِّمَّةِ عَلَى أَنْ يَشْرَبُوهَا فِي بُيُوتِهِمْ.</w:t>
      </w:r>
      <w:r w:rsidR="00DF22DC">
        <w:rPr>
          <w:rStyle w:val="FootnoteReference"/>
          <w:color w:val="008000"/>
          <w:rtl/>
        </w:rPr>
        <w:footnoteReference w:id="27"/>
      </w:r>
    </w:p>
    <w:p w:rsidR="000932A7" w:rsidRDefault="000932A7" w:rsidP="00E2621C">
      <w:pPr>
        <w:jc w:val="both"/>
        <w:rPr>
          <w:rtl/>
        </w:rPr>
      </w:pPr>
      <w:r>
        <w:rPr>
          <w:rFonts w:hint="cs"/>
          <w:rtl/>
        </w:rPr>
        <w:t>«قال قال» آمده است که روایت مضمر می شود.</w:t>
      </w:r>
      <w:r w:rsidR="003F1883">
        <w:rPr>
          <w:rFonts w:hint="cs"/>
          <w:rtl/>
        </w:rPr>
        <w:t xml:space="preserve"> ما مضمرات را روایت تلقی می کنیم و معتبر می دانیم.</w:t>
      </w:r>
    </w:p>
    <w:p w:rsidR="000932A7" w:rsidRDefault="002A2D53" w:rsidP="002A2D53">
      <w:pPr>
        <w:pStyle w:val="Heading2"/>
        <w:rPr>
          <w:rtl/>
        </w:rPr>
      </w:pPr>
      <w:bookmarkStart w:id="70" w:name="_Toc23781340"/>
      <w:bookmarkStart w:id="71" w:name="_Toc23800427"/>
      <w:r>
        <w:rPr>
          <w:rFonts w:hint="cs"/>
          <w:rtl/>
        </w:rPr>
        <w:t xml:space="preserve">موقوفه </w:t>
      </w:r>
      <w:r w:rsidR="00867296">
        <w:rPr>
          <w:rFonts w:hint="cs"/>
          <w:rtl/>
        </w:rPr>
        <w:t xml:space="preserve">ی </w:t>
      </w:r>
      <w:r>
        <w:rPr>
          <w:rFonts w:hint="cs"/>
          <w:rtl/>
        </w:rPr>
        <w:t>چهاردهم</w:t>
      </w:r>
      <w:bookmarkEnd w:id="70"/>
      <w:bookmarkEnd w:id="71"/>
    </w:p>
    <w:p w:rsidR="001B541F" w:rsidRDefault="001B541F" w:rsidP="00B352A1">
      <w:pPr>
        <w:jc w:val="both"/>
        <w:rPr>
          <w:color w:val="008000"/>
          <w:rtl/>
        </w:rPr>
      </w:pPr>
      <w:r w:rsidRPr="001B541F">
        <w:rPr>
          <w:rFonts w:hint="cs"/>
          <w:rtl/>
        </w:rPr>
        <w:t xml:space="preserve">مُحَمَّدُ بْنُ أَحْمَدَ بْنِ يَحْيَى عَنْ إِبْرَاهِيمَ عَنْ أَبِي جَعْفَرٍ عَنْ عَلِيِّ بْنِ أَبِي حَمْزَةَ عَنْ أَبِي بَصِيرٍ قَالَ‏ </w:t>
      </w:r>
      <w:r w:rsidRPr="001B541F">
        <w:rPr>
          <w:rFonts w:hint="cs"/>
          <w:color w:val="008000"/>
          <w:rtl/>
        </w:rPr>
        <w:t>دِيَةُ الرَّجُلِ مِائَةٌ مِنَ الْإِبِلِ فَإِنْ لَمْ يَكُنْ فَمِنَ الْبَقَرِ بِقِيمَةِ ذَلِكَ وَ إِنْ لَمْ يَكُنْ فَأَلْفُ كَبْشٍ هَذَا فِي الْعَمْدِ وَ فِي الْخَطَإِ مِثْلِ الْعَمْدِ أَلْفُ شَاةٍ مُخْلَطَةٍ.</w:t>
      </w:r>
      <w:r>
        <w:rPr>
          <w:rStyle w:val="FootnoteReference"/>
          <w:color w:val="008000"/>
          <w:rtl/>
        </w:rPr>
        <w:footnoteReference w:id="28"/>
      </w:r>
    </w:p>
    <w:p w:rsidR="00B352A1" w:rsidRPr="001B541F" w:rsidRDefault="00B352A1" w:rsidP="00B352A1">
      <w:pPr>
        <w:jc w:val="both"/>
        <w:rPr>
          <w:color w:val="008000"/>
        </w:rPr>
      </w:pPr>
    </w:p>
    <w:sectPr w:rsidR="00B352A1" w:rsidRPr="001B541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49" w:rsidRDefault="00125D49" w:rsidP="008B750B">
      <w:pPr>
        <w:spacing w:line="240" w:lineRule="auto"/>
      </w:pPr>
      <w:r>
        <w:separator/>
      </w:r>
    </w:p>
  </w:endnote>
  <w:endnote w:type="continuationSeparator" w:id="0">
    <w:p w:rsidR="00125D49" w:rsidRDefault="00125D4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B352A1" w:rsidRPr="006D44C1" w:rsidTr="0020241A">
      <w:tc>
        <w:tcPr>
          <w:tcW w:w="3382" w:type="dxa"/>
          <w:tcBorders>
            <w:top w:val="nil"/>
            <w:left w:val="nil"/>
            <w:bottom w:val="nil"/>
            <w:right w:val="nil"/>
          </w:tcBorders>
        </w:tcPr>
        <w:p w:rsidR="00B352A1" w:rsidRDefault="00B352A1" w:rsidP="006D44C1">
          <w:pPr>
            <w:pStyle w:val="Footer"/>
            <w:rPr>
              <w:rtl/>
            </w:rPr>
          </w:pPr>
        </w:p>
      </w:tc>
      <w:tc>
        <w:tcPr>
          <w:tcW w:w="2252" w:type="dxa"/>
          <w:tcBorders>
            <w:top w:val="nil"/>
            <w:left w:val="nil"/>
            <w:bottom w:val="nil"/>
            <w:right w:val="nil"/>
          </w:tcBorders>
          <w:vAlign w:val="center"/>
        </w:tcPr>
        <w:p w:rsidR="00B352A1" w:rsidRDefault="00B352A1" w:rsidP="006D44C1">
          <w:pPr>
            <w:pStyle w:val="Footer"/>
            <w:jc w:val="right"/>
            <w:rPr>
              <w:rtl/>
            </w:rPr>
          </w:pPr>
          <w:r>
            <w:rPr>
              <w:rFonts w:hint="cs"/>
              <w:rtl/>
            </w:rPr>
            <w:t xml:space="preserve">صفحه </w:t>
          </w:r>
          <w:r>
            <w:fldChar w:fldCharType="begin"/>
          </w:r>
          <w:r>
            <w:instrText>PAGE   \* MERGEFORMAT</w:instrText>
          </w:r>
          <w:r>
            <w:fldChar w:fldCharType="separate"/>
          </w:r>
          <w:r w:rsidR="00394A8C" w:rsidRPr="00394A8C">
            <w:rPr>
              <w:noProof/>
              <w:rtl/>
              <w:lang w:val="fa-IR"/>
            </w:rPr>
            <w:t>8</w:t>
          </w:r>
          <w:r>
            <w:rPr>
              <w:noProof/>
            </w:rPr>
            <w:fldChar w:fldCharType="end"/>
          </w:r>
        </w:p>
      </w:tc>
      <w:tc>
        <w:tcPr>
          <w:tcW w:w="4786" w:type="dxa"/>
          <w:tcBorders>
            <w:top w:val="nil"/>
            <w:left w:val="nil"/>
            <w:bottom w:val="nil"/>
            <w:right w:val="nil"/>
          </w:tcBorders>
          <w:vAlign w:val="center"/>
        </w:tcPr>
        <w:p w:rsidR="00B352A1" w:rsidRPr="006D44C1" w:rsidRDefault="00B352A1" w:rsidP="001B6799">
          <w:pPr>
            <w:pStyle w:val="Footer"/>
            <w:bidi w:val="0"/>
            <w:rPr>
              <w:color w:val="808080" w:themeColor="background1" w:themeShade="80"/>
              <w:rtl/>
            </w:rPr>
          </w:pPr>
          <w:bookmarkStart w:id="79" w:name="BokAdres"/>
          <w:bookmarkEnd w:id="79"/>
          <w:r>
            <w:rPr>
              <w:color w:val="808080" w:themeColor="background1" w:themeShade="80"/>
            </w:rPr>
            <w:t>F1js1_13980813-016_mk3_mfeb.ir</w:t>
          </w:r>
        </w:p>
      </w:tc>
    </w:tr>
  </w:tbl>
  <w:p w:rsidR="00B352A1" w:rsidRDefault="00B352A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49" w:rsidRDefault="00125D49" w:rsidP="008B750B">
      <w:pPr>
        <w:spacing w:line="240" w:lineRule="auto"/>
      </w:pPr>
      <w:r>
        <w:separator/>
      </w:r>
    </w:p>
  </w:footnote>
  <w:footnote w:type="continuationSeparator" w:id="0">
    <w:p w:rsidR="00125D49" w:rsidRDefault="00125D49" w:rsidP="008B750B">
      <w:pPr>
        <w:spacing w:line="240" w:lineRule="auto"/>
      </w:pPr>
      <w:r>
        <w:continuationSeparator/>
      </w:r>
    </w:p>
  </w:footnote>
  <w:footnote w:id="1">
    <w:p w:rsidR="00B352A1" w:rsidRDefault="00B352A1" w:rsidP="00503BC7">
      <w:pPr>
        <w:pStyle w:val="FootnoteText"/>
        <w:rPr>
          <w:rtl/>
        </w:rPr>
      </w:pPr>
      <w:r w:rsidRPr="00503BC7">
        <w:footnoteRef/>
      </w:r>
      <w:r w:rsidRPr="00503BC7">
        <w:rPr>
          <w:rtl/>
        </w:rPr>
        <w:t xml:space="preserve"> </w:t>
      </w:r>
      <w:hyperlink r:id="rId1" w:history="1">
        <w:r w:rsidRPr="00503BC7">
          <w:rPr>
            <w:rStyle w:val="Hyperlink"/>
            <w:rFonts w:hint="cs"/>
            <w:rtl/>
          </w:rPr>
          <w:t>تهذیب</w:t>
        </w:r>
        <w:r w:rsidRPr="00503BC7">
          <w:rPr>
            <w:rStyle w:val="Hyperlink"/>
            <w:rtl/>
          </w:rPr>
          <w:t xml:space="preserve"> </w:t>
        </w:r>
        <w:r w:rsidRPr="00503BC7">
          <w:rPr>
            <w:rStyle w:val="Hyperlink"/>
            <w:rFonts w:hint="cs"/>
            <w:rtl/>
          </w:rPr>
          <w:t>الاحکام،</w:t>
        </w:r>
        <w:r w:rsidRPr="00503BC7">
          <w:rPr>
            <w:rStyle w:val="Hyperlink"/>
            <w:rtl/>
          </w:rPr>
          <w:t xml:space="preserve"> </w:t>
        </w:r>
        <w:r w:rsidRPr="00503BC7">
          <w:rPr>
            <w:rStyle w:val="Hyperlink"/>
            <w:rFonts w:hint="cs"/>
            <w:rtl/>
          </w:rPr>
          <w:t>شیخ</w:t>
        </w:r>
        <w:r w:rsidRPr="00503BC7">
          <w:rPr>
            <w:rStyle w:val="Hyperlink"/>
            <w:rtl/>
          </w:rPr>
          <w:t xml:space="preserve"> </w:t>
        </w:r>
        <w:r w:rsidRPr="00503BC7">
          <w:rPr>
            <w:rStyle w:val="Hyperlink"/>
            <w:rFonts w:hint="cs"/>
            <w:rtl/>
          </w:rPr>
          <w:t>طوسی،</w:t>
        </w:r>
        <w:r w:rsidRPr="00503BC7">
          <w:rPr>
            <w:rStyle w:val="Hyperlink"/>
            <w:rtl/>
          </w:rPr>
          <w:t xml:space="preserve"> </w:t>
        </w:r>
        <w:r w:rsidRPr="00503BC7">
          <w:rPr>
            <w:rStyle w:val="Hyperlink"/>
            <w:rFonts w:hint="cs"/>
            <w:rtl/>
          </w:rPr>
          <w:t>ج</w:t>
        </w:r>
        <w:r w:rsidRPr="00503BC7">
          <w:rPr>
            <w:rStyle w:val="Hyperlink"/>
            <w:rtl/>
          </w:rPr>
          <w:t>8</w:t>
        </w:r>
        <w:r w:rsidRPr="00503BC7">
          <w:rPr>
            <w:rStyle w:val="Hyperlink"/>
            <w:rFonts w:hint="cs"/>
            <w:rtl/>
          </w:rPr>
          <w:t>،</w:t>
        </w:r>
        <w:r w:rsidRPr="00503BC7">
          <w:rPr>
            <w:rStyle w:val="Hyperlink"/>
            <w:rtl/>
          </w:rPr>
          <w:t xml:space="preserve"> </w:t>
        </w:r>
        <w:r w:rsidRPr="00503BC7">
          <w:rPr>
            <w:rStyle w:val="Hyperlink"/>
            <w:rFonts w:hint="cs"/>
            <w:rtl/>
          </w:rPr>
          <w:t>ص</w:t>
        </w:r>
        <w:r w:rsidRPr="00503BC7">
          <w:rPr>
            <w:rStyle w:val="Hyperlink"/>
            <w:rtl/>
          </w:rPr>
          <w:t>138.</w:t>
        </w:r>
      </w:hyperlink>
    </w:p>
    <w:p w:rsidR="00B352A1" w:rsidRPr="00503BC7" w:rsidRDefault="00B352A1" w:rsidP="00387EF2">
      <w:pPr>
        <w:pStyle w:val="FootnoteText"/>
      </w:pPr>
      <w:r>
        <w:rPr>
          <w:rFonts w:hint="cs"/>
          <w:rtl/>
        </w:rPr>
        <w:t xml:space="preserve">و جامع احادیث شیعه، حدیث </w:t>
      </w:r>
      <w:r w:rsidRPr="00387EF2">
        <w:rPr>
          <w:rFonts w:hint="cs"/>
          <w:rtl/>
        </w:rPr>
        <w:t>40464</w:t>
      </w:r>
    </w:p>
  </w:footnote>
  <w:footnote w:id="2">
    <w:p w:rsidR="00B352A1" w:rsidRPr="00F10FDD" w:rsidRDefault="00B352A1" w:rsidP="00CF79D5">
      <w:pPr>
        <w:pStyle w:val="FootnoteText"/>
      </w:pPr>
      <w:r w:rsidRPr="00F10FDD">
        <w:footnoteRef/>
      </w:r>
      <w:r w:rsidRPr="00F10FDD">
        <w:rPr>
          <w:rtl/>
        </w:rPr>
        <w:t xml:space="preserve"> </w:t>
      </w:r>
      <w:hyperlink r:id="rId2" w:history="1">
        <w:r w:rsidRPr="00F10FDD">
          <w:rPr>
            <w:rStyle w:val="Hyperlink"/>
            <w:rFonts w:hint="cs"/>
            <w:rtl/>
          </w:rPr>
          <w:t>الکافی،</w:t>
        </w:r>
        <w:r w:rsidRPr="00F10FDD">
          <w:rPr>
            <w:rStyle w:val="Hyperlink"/>
            <w:rtl/>
          </w:rPr>
          <w:t xml:space="preserve"> </w:t>
        </w:r>
        <w:r w:rsidRPr="00F10FDD">
          <w:rPr>
            <w:rStyle w:val="Hyperlink"/>
            <w:rFonts w:hint="cs"/>
            <w:rtl/>
          </w:rPr>
          <w:t>محمد</w:t>
        </w:r>
        <w:r w:rsidRPr="00F10FDD">
          <w:rPr>
            <w:rStyle w:val="Hyperlink"/>
            <w:rtl/>
          </w:rPr>
          <w:t xml:space="preserve"> </w:t>
        </w:r>
        <w:r w:rsidRPr="00F10FDD">
          <w:rPr>
            <w:rStyle w:val="Hyperlink"/>
            <w:rFonts w:hint="cs"/>
            <w:rtl/>
          </w:rPr>
          <w:t>بن</w:t>
        </w:r>
        <w:r w:rsidRPr="00F10FDD">
          <w:rPr>
            <w:rStyle w:val="Hyperlink"/>
            <w:rtl/>
          </w:rPr>
          <w:t xml:space="preserve"> </w:t>
        </w:r>
        <w:r w:rsidRPr="00F10FDD">
          <w:rPr>
            <w:rStyle w:val="Hyperlink"/>
            <w:rFonts w:hint="cs"/>
            <w:rtl/>
          </w:rPr>
          <w:t>یعقوب</w:t>
        </w:r>
        <w:r w:rsidRPr="00F10FDD">
          <w:rPr>
            <w:rStyle w:val="Hyperlink"/>
            <w:rtl/>
          </w:rPr>
          <w:t xml:space="preserve"> </w:t>
        </w:r>
        <w:r w:rsidRPr="00F10FDD">
          <w:rPr>
            <w:rStyle w:val="Hyperlink"/>
            <w:rFonts w:hint="cs"/>
            <w:rtl/>
          </w:rPr>
          <w:t>کلینی،</w:t>
        </w:r>
        <w:r w:rsidRPr="00F10FDD">
          <w:rPr>
            <w:rStyle w:val="Hyperlink"/>
            <w:rtl/>
          </w:rPr>
          <w:t xml:space="preserve"> </w:t>
        </w:r>
        <w:r w:rsidRPr="00F10FDD">
          <w:rPr>
            <w:rStyle w:val="Hyperlink"/>
            <w:rFonts w:hint="cs"/>
            <w:rtl/>
          </w:rPr>
          <w:t>ج</w:t>
        </w:r>
        <w:r w:rsidRPr="00F10FDD">
          <w:rPr>
            <w:rStyle w:val="Hyperlink"/>
            <w:rtl/>
          </w:rPr>
          <w:t>6</w:t>
        </w:r>
        <w:r w:rsidRPr="00F10FDD">
          <w:rPr>
            <w:rStyle w:val="Hyperlink"/>
            <w:rFonts w:hint="cs"/>
            <w:rtl/>
          </w:rPr>
          <w:t>،</w:t>
        </w:r>
        <w:r w:rsidRPr="00F10FDD">
          <w:rPr>
            <w:rStyle w:val="Hyperlink"/>
            <w:rtl/>
          </w:rPr>
          <w:t xml:space="preserve"> </w:t>
        </w:r>
        <w:r w:rsidRPr="00F10FDD">
          <w:rPr>
            <w:rStyle w:val="Hyperlink"/>
            <w:rFonts w:hint="cs"/>
            <w:rtl/>
          </w:rPr>
          <w:t>ص</w:t>
        </w:r>
        <w:r w:rsidRPr="00F10FDD">
          <w:rPr>
            <w:rStyle w:val="Hyperlink"/>
            <w:rtl/>
          </w:rPr>
          <w:t>85.</w:t>
        </w:r>
      </w:hyperlink>
    </w:p>
  </w:footnote>
  <w:footnote w:id="3">
    <w:p w:rsidR="00B352A1" w:rsidRPr="00D26973" w:rsidRDefault="00B352A1" w:rsidP="00D26973">
      <w:pPr>
        <w:pStyle w:val="FootnoteText"/>
      </w:pPr>
      <w:r w:rsidRPr="00D26973">
        <w:footnoteRef/>
      </w:r>
      <w:r w:rsidRPr="00D26973">
        <w:rPr>
          <w:rtl/>
        </w:rPr>
        <w:t xml:space="preserve"> </w:t>
      </w:r>
      <w:hyperlink r:id="rId3" w:history="1">
        <w:r w:rsidRPr="00D26973">
          <w:rPr>
            <w:rStyle w:val="Hyperlink"/>
            <w:rFonts w:hint="cs"/>
            <w:rtl/>
          </w:rPr>
          <w:t>الکافی،</w:t>
        </w:r>
        <w:r w:rsidRPr="00D26973">
          <w:rPr>
            <w:rStyle w:val="Hyperlink"/>
            <w:rtl/>
          </w:rPr>
          <w:t xml:space="preserve"> </w:t>
        </w:r>
        <w:r w:rsidRPr="00D26973">
          <w:rPr>
            <w:rStyle w:val="Hyperlink"/>
            <w:rFonts w:hint="cs"/>
            <w:rtl/>
          </w:rPr>
          <w:t>محمد</w:t>
        </w:r>
        <w:r w:rsidRPr="00D26973">
          <w:rPr>
            <w:rStyle w:val="Hyperlink"/>
            <w:rtl/>
          </w:rPr>
          <w:t xml:space="preserve"> </w:t>
        </w:r>
        <w:r w:rsidRPr="00D26973">
          <w:rPr>
            <w:rStyle w:val="Hyperlink"/>
            <w:rFonts w:hint="cs"/>
            <w:rtl/>
          </w:rPr>
          <w:t>بن</w:t>
        </w:r>
        <w:r w:rsidRPr="00D26973">
          <w:rPr>
            <w:rStyle w:val="Hyperlink"/>
            <w:rtl/>
          </w:rPr>
          <w:t xml:space="preserve"> </w:t>
        </w:r>
        <w:r w:rsidRPr="00D26973">
          <w:rPr>
            <w:rStyle w:val="Hyperlink"/>
            <w:rFonts w:hint="cs"/>
            <w:rtl/>
          </w:rPr>
          <w:t>یعقوب</w:t>
        </w:r>
        <w:r w:rsidRPr="00D26973">
          <w:rPr>
            <w:rStyle w:val="Hyperlink"/>
            <w:rtl/>
          </w:rPr>
          <w:t xml:space="preserve"> </w:t>
        </w:r>
        <w:r w:rsidRPr="00D26973">
          <w:rPr>
            <w:rStyle w:val="Hyperlink"/>
            <w:rFonts w:hint="cs"/>
            <w:rtl/>
          </w:rPr>
          <w:t>کلینی،</w:t>
        </w:r>
        <w:r w:rsidRPr="00D26973">
          <w:rPr>
            <w:rStyle w:val="Hyperlink"/>
            <w:rtl/>
          </w:rPr>
          <w:t xml:space="preserve"> </w:t>
        </w:r>
        <w:r w:rsidRPr="00D26973">
          <w:rPr>
            <w:rStyle w:val="Hyperlink"/>
            <w:rFonts w:hint="cs"/>
            <w:rtl/>
          </w:rPr>
          <w:t>ج</w:t>
        </w:r>
        <w:r w:rsidRPr="00D26973">
          <w:rPr>
            <w:rStyle w:val="Hyperlink"/>
            <w:rtl/>
          </w:rPr>
          <w:t>6</w:t>
        </w:r>
        <w:r w:rsidRPr="00D26973">
          <w:rPr>
            <w:rStyle w:val="Hyperlink"/>
            <w:rFonts w:hint="cs"/>
            <w:rtl/>
          </w:rPr>
          <w:t>،</w:t>
        </w:r>
        <w:r w:rsidRPr="00D26973">
          <w:rPr>
            <w:rStyle w:val="Hyperlink"/>
            <w:rtl/>
          </w:rPr>
          <w:t xml:space="preserve"> </w:t>
        </w:r>
        <w:r w:rsidRPr="00D26973">
          <w:rPr>
            <w:rStyle w:val="Hyperlink"/>
            <w:rFonts w:hint="cs"/>
            <w:rtl/>
          </w:rPr>
          <w:t>ص</w:t>
        </w:r>
        <w:r w:rsidRPr="00D26973">
          <w:rPr>
            <w:rStyle w:val="Hyperlink"/>
            <w:rtl/>
          </w:rPr>
          <w:t>85.</w:t>
        </w:r>
      </w:hyperlink>
    </w:p>
  </w:footnote>
  <w:footnote w:id="4">
    <w:p w:rsidR="00B352A1" w:rsidRPr="00C55D94" w:rsidRDefault="00B352A1" w:rsidP="00C55D94">
      <w:pPr>
        <w:pStyle w:val="FootnoteText"/>
      </w:pPr>
      <w:r w:rsidRPr="00C55D94">
        <w:footnoteRef/>
      </w:r>
      <w:r w:rsidRPr="00C55D94">
        <w:rPr>
          <w:rtl/>
        </w:rPr>
        <w:t xml:space="preserve"> </w:t>
      </w:r>
      <w:hyperlink r:id="rId4" w:history="1">
        <w:r w:rsidRPr="00C55D94">
          <w:rPr>
            <w:rStyle w:val="Hyperlink"/>
            <w:rFonts w:hint="cs"/>
            <w:rtl/>
          </w:rPr>
          <w:t>تهذیب</w:t>
        </w:r>
        <w:r w:rsidRPr="00C55D94">
          <w:rPr>
            <w:rStyle w:val="Hyperlink"/>
            <w:rtl/>
          </w:rPr>
          <w:t xml:space="preserve"> </w:t>
        </w:r>
        <w:r w:rsidRPr="00C55D94">
          <w:rPr>
            <w:rStyle w:val="Hyperlink"/>
            <w:rFonts w:hint="cs"/>
            <w:rtl/>
          </w:rPr>
          <w:t>الاحکام،</w:t>
        </w:r>
        <w:r w:rsidRPr="00C55D94">
          <w:rPr>
            <w:rStyle w:val="Hyperlink"/>
            <w:rtl/>
          </w:rPr>
          <w:t xml:space="preserve"> </w:t>
        </w:r>
        <w:r w:rsidRPr="00C55D94">
          <w:rPr>
            <w:rStyle w:val="Hyperlink"/>
            <w:rFonts w:hint="cs"/>
            <w:rtl/>
          </w:rPr>
          <w:t>شیخ</w:t>
        </w:r>
        <w:r w:rsidRPr="00C55D94">
          <w:rPr>
            <w:rStyle w:val="Hyperlink"/>
            <w:rtl/>
          </w:rPr>
          <w:t xml:space="preserve"> </w:t>
        </w:r>
        <w:r w:rsidRPr="00C55D94">
          <w:rPr>
            <w:rStyle w:val="Hyperlink"/>
            <w:rFonts w:hint="cs"/>
            <w:rtl/>
          </w:rPr>
          <w:t>طوسی،</w:t>
        </w:r>
        <w:r w:rsidRPr="00C55D94">
          <w:rPr>
            <w:rStyle w:val="Hyperlink"/>
            <w:rtl/>
          </w:rPr>
          <w:t xml:space="preserve"> </w:t>
        </w:r>
        <w:r w:rsidRPr="00C55D94">
          <w:rPr>
            <w:rStyle w:val="Hyperlink"/>
            <w:rFonts w:hint="cs"/>
            <w:rtl/>
          </w:rPr>
          <w:t>ج</w:t>
        </w:r>
        <w:r w:rsidRPr="00C55D94">
          <w:rPr>
            <w:rStyle w:val="Hyperlink"/>
            <w:rtl/>
          </w:rPr>
          <w:t>8</w:t>
        </w:r>
        <w:r w:rsidRPr="00C55D94">
          <w:rPr>
            <w:rStyle w:val="Hyperlink"/>
            <w:rFonts w:hint="cs"/>
            <w:rtl/>
          </w:rPr>
          <w:t>،</w:t>
        </w:r>
        <w:r w:rsidRPr="00C55D94">
          <w:rPr>
            <w:rStyle w:val="Hyperlink"/>
            <w:rtl/>
          </w:rPr>
          <w:t xml:space="preserve"> </w:t>
        </w:r>
        <w:r w:rsidRPr="00C55D94">
          <w:rPr>
            <w:rStyle w:val="Hyperlink"/>
            <w:rFonts w:hint="cs"/>
            <w:rtl/>
          </w:rPr>
          <w:t>ص</w:t>
        </w:r>
        <w:r w:rsidRPr="00C55D94">
          <w:rPr>
            <w:rStyle w:val="Hyperlink"/>
            <w:rtl/>
          </w:rPr>
          <w:t>67.</w:t>
        </w:r>
      </w:hyperlink>
    </w:p>
  </w:footnote>
  <w:footnote w:id="5">
    <w:p w:rsidR="00B352A1" w:rsidRPr="00876F03" w:rsidRDefault="00B352A1" w:rsidP="00876F03">
      <w:pPr>
        <w:pStyle w:val="FootnoteText"/>
      </w:pPr>
      <w:r w:rsidRPr="00876F03">
        <w:footnoteRef/>
      </w:r>
      <w:r w:rsidRPr="00876F03">
        <w:rPr>
          <w:rtl/>
        </w:rPr>
        <w:t xml:space="preserve"> </w:t>
      </w:r>
      <w:hyperlink r:id="rId5" w:history="1">
        <w:r w:rsidRPr="00876F03">
          <w:rPr>
            <w:rStyle w:val="Hyperlink"/>
            <w:rFonts w:hint="cs"/>
            <w:rtl/>
          </w:rPr>
          <w:t>من</w:t>
        </w:r>
        <w:r w:rsidRPr="00876F03">
          <w:rPr>
            <w:rStyle w:val="Hyperlink"/>
            <w:rtl/>
          </w:rPr>
          <w:t xml:space="preserve"> </w:t>
        </w:r>
        <w:r w:rsidRPr="00876F03">
          <w:rPr>
            <w:rStyle w:val="Hyperlink"/>
            <w:rFonts w:hint="cs"/>
            <w:rtl/>
          </w:rPr>
          <w:t>لا</w:t>
        </w:r>
        <w:r w:rsidRPr="00876F03">
          <w:rPr>
            <w:rStyle w:val="Hyperlink"/>
            <w:rtl/>
          </w:rPr>
          <w:t xml:space="preserve"> </w:t>
        </w:r>
        <w:r w:rsidRPr="00876F03">
          <w:rPr>
            <w:rStyle w:val="Hyperlink"/>
            <w:rFonts w:hint="cs"/>
            <w:rtl/>
          </w:rPr>
          <w:t>یحضره</w:t>
        </w:r>
        <w:r w:rsidRPr="00876F03">
          <w:rPr>
            <w:rStyle w:val="Hyperlink"/>
            <w:rtl/>
          </w:rPr>
          <w:t xml:space="preserve"> </w:t>
        </w:r>
        <w:r w:rsidRPr="00876F03">
          <w:rPr>
            <w:rStyle w:val="Hyperlink"/>
            <w:rFonts w:hint="cs"/>
            <w:rtl/>
          </w:rPr>
          <w:t>الفقیه،</w:t>
        </w:r>
        <w:r w:rsidRPr="00876F03">
          <w:rPr>
            <w:rStyle w:val="Hyperlink"/>
            <w:rtl/>
          </w:rPr>
          <w:t xml:space="preserve"> </w:t>
        </w:r>
        <w:r w:rsidRPr="00876F03">
          <w:rPr>
            <w:rStyle w:val="Hyperlink"/>
            <w:rFonts w:hint="cs"/>
            <w:rtl/>
          </w:rPr>
          <w:t>شیخ</w:t>
        </w:r>
        <w:r w:rsidRPr="00876F03">
          <w:rPr>
            <w:rStyle w:val="Hyperlink"/>
            <w:rtl/>
          </w:rPr>
          <w:t xml:space="preserve"> </w:t>
        </w:r>
        <w:r w:rsidRPr="00876F03">
          <w:rPr>
            <w:rStyle w:val="Hyperlink"/>
            <w:rFonts w:hint="cs"/>
            <w:rtl/>
          </w:rPr>
          <w:t>صدوق،</w:t>
        </w:r>
        <w:r w:rsidRPr="00876F03">
          <w:rPr>
            <w:rStyle w:val="Hyperlink"/>
            <w:rtl/>
          </w:rPr>
          <w:t xml:space="preserve"> </w:t>
        </w:r>
        <w:r w:rsidRPr="00876F03">
          <w:rPr>
            <w:rStyle w:val="Hyperlink"/>
            <w:rFonts w:hint="cs"/>
            <w:rtl/>
          </w:rPr>
          <w:t>ج</w:t>
        </w:r>
        <w:r w:rsidRPr="00876F03">
          <w:rPr>
            <w:rStyle w:val="Hyperlink"/>
            <w:rtl/>
          </w:rPr>
          <w:t>3</w:t>
        </w:r>
        <w:r w:rsidRPr="00876F03">
          <w:rPr>
            <w:rStyle w:val="Hyperlink"/>
            <w:rFonts w:hint="cs"/>
            <w:rtl/>
          </w:rPr>
          <w:t>،</w:t>
        </w:r>
        <w:r w:rsidRPr="00876F03">
          <w:rPr>
            <w:rStyle w:val="Hyperlink"/>
            <w:rtl/>
          </w:rPr>
          <w:t xml:space="preserve"> </w:t>
        </w:r>
        <w:r w:rsidRPr="00876F03">
          <w:rPr>
            <w:rStyle w:val="Hyperlink"/>
            <w:rFonts w:hint="cs"/>
            <w:rtl/>
          </w:rPr>
          <w:t>ص</w:t>
        </w:r>
        <w:r w:rsidRPr="00876F03">
          <w:rPr>
            <w:rStyle w:val="Hyperlink"/>
            <w:rtl/>
          </w:rPr>
          <w:t>512.</w:t>
        </w:r>
      </w:hyperlink>
    </w:p>
  </w:footnote>
  <w:footnote w:id="6">
    <w:p w:rsidR="00B352A1" w:rsidRPr="00D91689" w:rsidRDefault="00B352A1" w:rsidP="00D91689">
      <w:pPr>
        <w:pStyle w:val="FootnoteText"/>
      </w:pPr>
      <w:r w:rsidRPr="00D91689">
        <w:footnoteRef/>
      </w:r>
      <w:r w:rsidRPr="00D91689">
        <w:rPr>
          <w:rtl/>
        </w:rPr>
        <w:t xml:space="preserve"> </w:t>
      </w:r>
      <w:hyperlink r:id="rId6" w:history="1">
        <w:r w:rsidRPr="00D91689">
          <w:rPr>
            <w:rStyle w:val="Hyperlink"/>
            <w:rFonts w:hint="cs"/>
            <w:rtl/>
          </w:rPr>
          <w:t>الکافی،</w:t>
        </w:r>
        <w:r w:rsidRPr="00D91689">
          <w:rPr>
            <w:rStyle w:val="Hyperlink"/>
            <w:rtl/>
          </w:rPr>
          <w:t xml:space="preserve"> </w:t>
        </w:r>
        <w:r w:rsidRPr="00D91689">
          <w:rPr>
            <w:rStyle w:val="Hyperlink"/>
            <w:rFonts w:hint="cs"/>
            <w:rtl/>
          </w:rPr>
          <w:t>محمد</w:t>
        </w:r>
        <w:r w:rsidRPr="00D91689">
          <w:rPr>
            <w:rStyle w:val="Hyperlink"/>
            <w:rtl/>
          </w:rPr>
          <w:t xml:space="preserve"> </w:t>
        </w:r>
        <w:r w:rsidRPr="00D91689">
          <w:rPr>
            <w:rStyle w:val="Hyperlink"/>
            <w:rFonts w:hint="cs"/>
            <w:rtl/>
          </w:rPr>
          <w:t>بن</w:t>
        </w:r>
        <w:r w:rsidRPr="00D91689">
          <w:rPr>
            <w:rStyle w:val="Hyperlink"/>
            <w:rtl/>
          </w:rPr>
          <w:t xml:space="preserve"> </w:t>
        </w:r>
        <w:r w:rsidRPr="00D91689">
          <w:rPr>
            <w:rStyle w:val="Hyperlink"/>
            <w:rFonts w:hint="cs"/>
            <w:rtl/>
          </w:rPr>
          <w:t>یعقوب</w:t>
        </w:r>
        <w:r w:rsidRPr="00D91689">
          <w:rPr>
            <w:rStyle w:val="Hyperlink"/>
            <w:rtl/>
          </w:rPr>
          <w:t xml:space="preserve"> </w:t>
        </w:r>
        <w:r w:rsidRPr="00D91689">
          <w:rPr>
            <w:rStyle w:val="Hyperlink"/>
            <w:rFonts w:hint="cs"/>
            <w:rtl/>
          </w:rPr>
          <w:t>کلینی،</w:t>
        </w:r>
        <w:r w:rsidRPr="00D91689">
          <w:rPr>
            <w:rStyle w:val="Hyperlink"/>
            <w:rtl/>
          </w:rPr>
          <w:t xml:space="preserve"> </w:t>
        </w:r>
        <w:r w:rsidRPr="00D91689">
          <w:rPr>
            <w:rStyle w:val="Hyperlink"/>
            <w:rFonts w:hint="cs"/>
            <w:rtl/>
          </w:rPr>
          <w:t>ج</w:t>
        </w:r>
        <w:r w:rsidRPr="00D91689">
          <w:rPr>
            <w:rStyle w:val="Hyperlink"/>
            <w:rtl/>
          </w:rPr>
          <w:t>4</w:t>
        </w:r>
        <w:r w:rsidRPr="00D91689">
          <w:rPr>
            <w:rStyle w:val="Hyperlink"/>
            <w:rFonts w:hint="cs"/>
            <w:rtl/>
          </w:rPr>
          <w:t>،</w:t>
        </w:r>
        <w:r w:rsidRPr="00D91689">
          <w:rPr>
            <w:rStyle w:val="Hyperlink"/>
            <w:rtl/>
          </w:rPr>
          <w:t xml:space="preserve"> </w:t>
        </w:r>
        <w:r w:rsidRPr="00D91689">
          <w:rPr>
            <w:rStyle w:val="Hyperlink"/>
            <w:rFonts w:hint="cs"/>
            <w:rtl/>
          </w:rPr>
          <w:t>ص</w:t>
        </w:r>
        <w:r w:rsidRPr="00D91689">
          <w:rPr>
            <w:rStyle w:val="Hyperlink"/>
            <w:rtl/>
          </w:rPr>
          <w:t>133.</w:t>
        </w:r>
      </w:hyperlink>
    </w:p>
  </w:footnote>
  <w:footnote w:id="7">
    <w:p w:rsidR="00B352A1" w:rsidRPr="00D91689" w:rsidRDefault="00B352A1" w:rsidP="00D91689">
      <w:pPr>
        <w:pStyle w:val="FootnoteText"/>
      </w:pPr>
      <w:r w:rsidRPr="00D91689">
        <w:footnoteRef/>
      </w:r>
      <w:r w:rsidRPr="00D91689">
        <w:rPr>
          <w:rtl/>
        </w:rPr>
        <w:t xml:space="preserve"> </w:t>
      </w:r>
      <w:hyperlink r:id="rId7" w:history="1">
        <w:r w:rsidRPr="00D91689">
          <w:rPr>
            <w:rStyle w:val="Hyperlink"/>
            <w:rFonts w:hint="cs"/>
            <w:rtl/>
          </w:rPr>
          <w:t>الکافی،</w:t>
        </w:r>
        <w:r w:rsidRPr="00D91689">
          <w:rPr>
            <w:rStyle w:val="Hyperlink"/>
            <w:rtl/>
          </w:rPr>
          <w:t xml:space="preserve"> </w:t>
        </w:r>
        <w:r w:rsidRPr="00D91689">
          <w:rPr>
            <w:rStyle w:val="Hyperlink"/>
            <w:rFonts w:hint="cs"/>
            <w:rtl/>
          </w:rPr>
          <w:t>محمد</w:t>
        </w:r>
        <w:r w:rsidRPr="00D91689">
          <w:rPr>
            <w:rStyle w:val="Hyperlink"/>
            <w:rtl/>
          </w:rPr>
          <w:t xml:space="preserve"> </w:t>
        </w:r>
        <w:r w:rsidRPr="00D91689">
          <w:rPr>
            <w:rStyle w:val="Hyperlink"/>
            <w:rFonts w:hint="cs"/>
            <w:rtl/>
          </w:rPr>
          <w:t>بن</w:t>
        </w:r>
        <w:r w:rsidRPr="00D91689">
          <w:rPr>
            <w:rStyle w:val="Hyperlink"/>
            <w:rtl/>
          </w:rPr>
          <w:t xml:space="preserve"> </w:t>
        </w:r>
        <w:r w:rsidRPr="00D91689">
          <w:rPr>
            <w:rStyle w:val="Hyperlink"/>
            <w:rFonts w:hint="cs"/>
            <w:rtl/>
          </w:rPr>
          <w:t>یعقوب</w:t>
        </w:r>
        <w:r w:rsidRPr="00D91689">
          <w:rPr>
            <w:rStyle w:val="Hyperlink"/>
            <w:rtl/>
          </w:rPr>
          <w:t xml:space="preserve"> </w:t>
        </w:r>
        <w:r w:rsidRPr="00D91689">
          <w:rPr>
            <w:rStyle w:val="Hyperlink"/>
            <w:rFonts w:hint="cs"/>
            <w:rtl/>
          </w:rPr>
          <w:t>کلینی،</w:t>
        </w:r>
        <w:r w:rsidRPr="00D91689">
          <w:rPr>
            <w:rStyle w:val="Hyperlink"/>
            <w:rtl/>
          </w:rPr>
          <w:t xml:space="preserve"> </w:t>
        </w:r>
        <w:r w:rsidRPr="00D91689">
          <w:rPr>
            <w:rStyle w:val="Hyperlink"/>
            <w:rFonts w:hint="cs"/>
            <w:rtl/>
          </w:rPr>
          <w:t>ج</w:t>
        </w:r>
        <w:r w:rsidRPr="00D91689">
          <w:rPr>
            <w:rStyle w:val="Hyperlink"/>
            <w:rtl/>
          </w:rPr>
          <w:t>5</w:t>
        </w:r>
        <w:r w:rsidRPr="00D91689">
          <w:rPr>
            <w:rStyle w:val="Hyperlink"/>
            <w:rFonts w:hint="cs"/>
            <w:rtl/>
          </w:rPr>
          <w:t>،</w:t>
        </w:r>
        <w:r w:rsidRPr="00D91689">
          <w:rPr>
            <w:rStyle w:val="Hyperlink"/>
            <w:rtl/>
          </w:rPr>
          <w:t xml:space="preserve"> </w:t>
        </w:r>
        <w:r w:rsidRPr="00D91689">
          <w:rPr>
            <w:rStyle w:val="Hyperlink"/>
            <w:rFonts w:hint="cs"/>
            <w:rtl/>
          </w:rPr>
          <w:t>ص</w:t>
        </w:r>
        <w:r w:rsidRPr="00D91689">
          <w:rPr>
            <w:rStyle w:val="Hyperlink"/>
            <w:rtl/>
          </w:rPr>
          <w:t>455.</w:t>
        </w:r>
      </w:hyperlink>
    </w:p>
  </w:footnote>
  <w:footnote w:id="8">
    <w:p w:rsidR="00B352A1" w:rsidRPr="002C19A7" w:rsidRDefault="00B352A1" w:rsidP="002C19A7">
      <w:pPr>
        <w:pStyle w:val="FootnoteText"/>
      </w:pPr>
      <w:r w:rsidRPr="002C19A7">
        <w:footnoteRef/>
      </w:r>
      <w:r w:rsidRPr="002C19A7">
        <w:rPr>
          <w:rtl/>
        </w:rPr>
        <w:t xml:space="preserve"> </w:t>
      </w:r>
      <w:hyperlink r:id="rId8" w:history="1">
        <w:r w:rsidRPr="002C19A7">
          <w:rPr>
            <w:rStyle w:val="Hyperlink"/>
            <w:rFonts w:hint="cs"/>
            <w:rtl/>
          </w:rPr>
          <w:t>الکافی،</w:t>
        </w:r>
        <w:r w:rsidRPr="002C19A7">
          <w:rPr>
            <w:rStyle w:val="Hyperlink"/>
            <w:rtl/>
          </w:rPr>
          <w:t xml:space="preserve"> </w:t>
        </w:r>
        <w:r w:rsidRPr="002C19A7">
          <w:rPr>
            <w:rStyle w:val="Hyperlink"/>
            <w:rFonts w:hint="cs"/>
            <w:rtl/>
          </w:rPr>
          <w:t>محمد</w:t>
        </w:r>
        <w:r w:rsidRPr="002C19A7">
          <w:rPr>
            <w:rStyle w:val="Hyperlink"/>
            <w:rtl/>
          </w:rPr>
          <w:t xml:space="preserve"> </w:t>
        </w:r>
        <w:r w:rsidRPr="002C19A7">
          <w:rPr>
            <w:rStyle w:val="Hyperlink"/>
            <w:rFonts w:hint="cs"/>
            <w:rtl/>
          </w:rPr>
          <w:t>بن</w:t>
        </w:r>
        <w:r w:rsidRPr="002C19A7">
          <w:rPr>
            <w:rStyle w:val="Hyperlink"/>
            <w:rtl/>
          </w:rPr>
          <w:t xml:space="preserve"> </w:t>
        </w:r>
        <w:r w:rsidRPr="002C19A7">
          <w:rPr>
            <w:rStyle w:val="Hyperlink"/>
            <w:rFonts w:hint="cs"/>
            <w:rtl/>
          </w:rPr>
          <w:t>یعقوب</w:t>
        </w:r>
        <w:r w:rsidRPr="002C19A7">
          <w:rPr>
            <w:rStyle w:val="Hyperlink"/>
            <w:rtl/>
          </w:rPr>
          <w:t xml:space="preserve"> </w:t>
        </w:r>
        <w:r w:rsidRPr="002C19A7">
          <w:rPr>
            <w:rStyle w:val="Hyperlink"/>
            <w:rFonts w:hint="cs"/>
            <w:rtl/>
          </w:rPr>
          <w:t>کلینی،</w:t>
        </w:r>
        <w:r w:rsidRPr="002C19A7">
          <w:rPr>
            <w:rStyle w:val="Hyperlink"/>
            <w:rtl/>
          </w:rPr>
          <w:t xml:space="preserve"> </w:t>
        </w:r>
        <w:r w:rsidRPr="002C19A7">
          <w:rPr>
            <w:rStyle w:val="Hyperlink"/>
            <w:rFonts w:hint="cs"/>
            <w:rtl/>
          </w:rPr>
          <w:t>ج</w:t>
        </w:r>
        <w:r w:rsidRPr="002C19A7">
          <w:rPr>
            <w:rStyle w:val="Hyperlink"/>
            <w:rtl/>
          </w:rPr>
          <w:t>5</w:t>
        </w:r>
        <w:r w:rsidRPr="002C19A7">
          <w:rPr>
            <w:rStyle w:val="Hyperlink"/>
            <w:rFonts w:hint="cs"/>
            <w:rtl/>
          </w:rPr>
          <w:t>،</w:t>
        </w:r>
        <w:r w:rsidRPr="002C19A7">
          <w:rPr>
            <w:rStyle w:val="Hyperlink"/>
            <w:rtl/>
          </w:rPr>
          <w:t xml:space="preserve"> </w:t>
        </w:r>
        <w:r w:rsidRPr="002C19A7">
          <w:rPr>
            <w:rStyle w:val="Hyperlink"/>
            <w:rFonts w:hint="cs"/>
            <w:rtl/>
          </w:rPr>
          <w:t>ص</w:t>
        </w:r>
        <w:r w:rsidRPr="002C19A7">
          <w:rPr>
            <w:rStyle w:val="Hyperlink"/>
            <w:rtl/>
          </w:rPr>
          <w:t>458.</w:t>
        </w:r>
      </w:hyperlink>
    </w:p>
  </w:footnote>
  <w:footnote w:id="9">
    <w:p w:rsidR="00B352A1" w:rsidRDefault="00B352A1">
      <w:pPr>
        <w:pStyle w:val="FootnoteText"/>
      </w:pPr>
      <w:r>
        <w:rPr>
          <w:rStyle w:val="FootnoteReference"/>
        </w:rPr>
        <w:footnoteRef/>
      </w:r>
      <w:r>
        <w:rPr>
          <w:rtl/>
        </w:rPr>
        <w:t xml:space="preserve"> </w:t>
      </w:r>
      <w:r>
        <w:rPr>
          <w:rFonts w:hint="cs"/>
          <w:rtl/>
        </w:rPr>
        <w:t>نوادر، ص 81، ح 182</w:t>
      </w:r>
    </w:p>
  </w:footnote>
  <w:footnote w:id="10">
    <w:p w:rsidR="00B352A1" w:rsidRPr="00FA73CC" w:rsidRDefault="00B352A1" w:rsidP="00FA73CC">
      <w:pPr>
        <w:pStyle w:val="FootnoteText"/>
      </w:pPr>
      <w:r w:rsidRPr="00FA73CC">
        <w:footnoteRef/>
      </w:r>
      <w:r w:rsidRPr="00FA73CC">
        <w:rPr>
          <w:rtl/>
        </w:rPr>
        <w:t xml:space="preserve"> </w:t>
      </w:r>
      <w:hyperlink r:id="rId9" w:history="1">
        <w:r w:rsidRPr="00FA73CC">
          <w:rPr>
            <w:rStyle w:val="Hyperlink"/>
            <w:rFonts w:hint="cs"/>
            <w:rtl/>
          </w:rPr>
          <w:t>الکافی،</w:t>
        </w:r>
        <w:r w:rsidRPr="00FA73CC">
          <w:rPr>
            <w:rStyle w:val="Hyperlink"/>
            <w:rtl/>
          </w:rPr>
          <w:t xml:space="preserve"> </w:t>
        </w:r>
        <w:r w:rsidRPr="00FA73CC">
          <w:rPr>
            <w:rStyle w:val="Hyperlink"/>
            <w:rFonts w:hint="cs"/>
            <w:rtl/>
          </w:rPr>
          <w:t>محمد</w:t>
        </w:r>
        <w:r w:rsidRPr="00FA73CC">
          <w:rPr>
            <w:rStyle w:val="Hyperlink"/>
            <w:rtl/>
          </w:rPr>
          <w:t xml:space="preserve"> </w:t>
        </w:r>
        <w:r w:rsidRPr="00FA73CC">
          <w:rPr>
            <w:rStyle w:val="Hyperlink"/>
            <w:rFonts w:hint="cs"/>
            <w:rtl/>
          </w:rPr>
          <w:t>بن</w:t>
        </w:r>
        <w:r w:rsidRPr="00FA73CC">
          <w:rPr>
            <w:rStyle w:val="Hyperlink"/>
            <w:rtl/>
          </w:rPr>
          <w:t xml:space="preserve"> </w:t>
        </w:r>
        <w:r w:rsidRPr="00FA73CC">
          <w:rPr>
            <w:rStyle w:val="Hyperlink"/>
            <w:rFonts w:hint="cs"/>
            <w:rtl/>
          </w:rPr>
          <w:t>یعقوب</w:t>
        </w:r>
        <w:r w:rsidRPr="00FA73CC">
          <w:rPr>
            <w:rStyle w:val="Hyperlink"/>
            <w:rtl/>
          </w:rPr>
          <w:t xml:space="preserve"> </w:t>
        </w:r>
        <w:r w:rsidRPr="00FA73CC">
          <w:rPr>
            <w:rStyle w:val="Hyperlink"/>
            <w:rFonts w:hint="cs"/>
            <w:rtl/>
          </w:rPr>
          <w:t>کلینی،</w:t>
        </w:r>
        <w:r w:rsidRPr="00FA73CC">
          <w:rPr>
            <w:rStyle w:val="Hyperlink"/>
            <w:rtl/>
          </w:rPr>
          <w:t xml:space="preserve"> </w:t>
        </w:r>
        <w:r w:rsidRPr="00FA73CC">
          <w:rPr>
            <w:rStyle w:val="Hyperlink"/>
            <w:rFonts w:hint="cs"/>
            <w:rtl/>
          </w:rPr>
          <w:t>ج</w:t>
        </w:r>
        <w:r w:rsidRPr="00FA73CC">
          <w:rPr>
            <w:rStyle w:val="Hyperlink"/>
            <w:rtl/>
          </w:rPr>
          <w:t>6</w:t>
        </w:r>
        <w:r w:rsidRPr="00FA73CC">
          <w:rPr>
            <w:rStyle w:val="Hyperlink"/>
            <w:rFonts w:hint="cs"/>
            <w:rtl/>
          </w:rPr>
          <w:t>،</w:t>
        </w:r>
        <w:r w:rsidRPr="00FA73CC">
          <w:rPr>
            <w:rStyle w:val="Hyperlink"/>
            <w:rtl/>
          </w:rPr>
          <w:t xml:space="preserve"> </w:t>
        </w:r>
        <w:r w:rsidRPr="00FA73CC">
          <w:rPr>
            <w:rStyle w:val="Hyperlink"/>
            <w:rFonts w:hint="cs"/>
            <w:rtl/>
          </w:rPr>
          <w:t>ص</w:t>
        </w:r>
        <w:r w:rsidRPr="00FA73CC">
          <w:rPr>
            <w:rStyle w:val="Hyperlink"/>
            <w:rtl/>
          </w:rPr>
          <w:t>85.</w:t>
        </w:r>
      </w:hyperlink>
    </w:p>
  </w:footnote>
  <w:footnote w:id="11">
    <w:p w:rsidR="00B352A1" w:rsidRPr="00FA73CC" w:rsidRDefault="00B352A1" w:rsidP="00FA73CC">
      <w:pPr>
        <w:pStyle w:val="FootnoteText"/>
      </w:pPr>
      <w:r w:rsidRPr="00FA73CC">
        <w:footnoteRef/>
      </w:r>
      <w:r w:rsidRPr="00FA73CC">
        <w:rPr>
          <w:rtl/>
        </w:rPr>
        <w:t xml:space="preserve"> </w:t>
      </w:r>
      <w:hyperlink r:id="rId10" w:history="1">
        <w:r w:rsidRPr="00FA73CC">
          <w:rPr>
            <w:rStyle w:val="Hyperlink"/>
            <w:rFonts w:hint="cs"/>
            <w:rtl/>
          </w:rPr>
          <w:t>تهذیب</w:t>
        </w:r>
        <w:r w:rsidRPr="00FA73CC">
          <w:rPr>
            <w:rStyle w:val="Hyperlink"/>
            <w:rtl/>
          </w:rPr>
          <w:t xml:space="preserve"> </w:t>
        </w:r>
        <w:r w:rsidRPr="00FA73CC">
          <w:rPr>
            <w:rStyle w:val="Hyperlink"/>
            <w:rFonts w:hint="cs"/>
            <w:rtl/>
          </w:rPr>
          <w:t>الاحکام،</w:t>
        </w:r>
        <w:r w:rsidRPr="00FA73CC">
          <w:rPr>
            <w:rStyle w:val="Hyperlink"/>
            <w:rtl/>
          </w:rPr>
          <w:t xml:space="preserve"> </w:t>
        </w:r>
        <w:r w:rsidRPr="00FA73CC">
          <w:rPr>
            <w:rStyle w:val="Hyperlink"/>
            <w:rFonts w:hint="cs"/>
            <w:rtl/>
          </w:rPr>
          <w:t>شیخ</w:t>
        </w:r>
        <w:r w:rsidRPr="00FA73CC">
          <w:rPr>
            <w:rStyle w:val="Hyperlink"/>
            <w:rtl/>
          </w:rPr>
          <w:t xml:space="preserve"> </w:t>
        </w:r>
        <w:r w:rsidRPr="00FA73CC">
          <w:rPr>
            <w:rStyle w:val="Hyperlink"/>
            <w:rFonts w:hint="cs"/>
            <w:rtl/>
          </w:rPr>
          <w:t>طوسی،</w:t>
        </w:r>
        <w:r w:rsidRPr="00FA73CC">
          <w:rPr>
            <w:rStyle w:val="Hyperlink"/>
            <w:rtl/>
          </w:rPr>
          <w:t xml:space="preserve"> </w:t>
        </w:r>
        <w:r w:rsidRPr="00FA73CC">
          <w:rPr>
            <w:rStyle w:val="Hyperlink"/>
            <w:rFonts w:hint="cs"/>
            <w:rtl/>
          </w:rPr>
          <w:t>ج</w:t>
        </w:r>
        <w:r w:rsidRPr="00FA73CC">
          <w:rPr>
            <w:rStyle w:val="Hyperlink"/>
            <w:rtl/>
          </w:rPr>
          <w:t>8</w:t>
        </w:r>
        <w:r w:rsidRPr="00FA73CC">
          <w:rPr>
            <w:rStyle w:val="Hyperlink"/>
            <w:rFonts w:hint="cs"/>
            <w:rtl/>
          </w:rPr>
          <w:t>،</w:t>
        </w:r>
        <w:r w:rsidRPr="00FA73CC">
          <w:rPr>
            <w:rStyle w:val="Hyperlink"/>
            <w:rtl/>
          </w:rPr>
          <w:t xml:space="preserve"> </w:t>
        </w:r>
        <w:r w:rsidRPr="00FA73CC">
          <w:rPr>
            <w:rStyle w:val="Hyperlink"/>
            <w:rFonts w:hint="cs"/>
            <w:rtl/>
          </w:rPr>
          <w:t>ص</w:t>
        </w:r>
        <w:r w:rsidRPr="00FA73CC">
          <w:rPr>
            <w:rStyle w:val="Hyperlink"/>
            <w:rtl/>
          </w:rPr>
          <w:t>138.</w:t>
        </w:r>
      </w:hyperlink>
    </w:p>
  </w:footnote>
  <w:footnote w:id="12">
    <w:p w:rsidR="00B352A1" w:rsidRPr="00FA73CC" w:rsidRDefault="00B352A1" w:rsidP="00FA73CC">
      <w:pPr>
        <w:pStyle w:val="FootnoteText"/>
      </w:pPr>
      <w:r w:rsidRPr="00FA73CC">
        <w:footnoteRef/>
      </w:r>
      <w:r w:rsidRPr="00FA73CC">
        <w:rPr>
          <w:rtl/>
        </w:rPr>
        <w:t xml:space="preserve"> </w:t>
      </w:r>
      <w:hyperlink r:id="rId11" w:history="1">
        <w:r w:rsidRPr="00FA73CC">
          <w:rPr>
            <w:rStyle w:val="Hyperlink"/>
            <w:rFonts w:hint="cs"/>
            <w:rtl/>
          </w:rPr>
          <w:t>الکافی،</w:t>
        </w:r>
        <w:r w:rsidRPr="00FA73CC">
          <w:rPr>
            <w:rStyle w:val="Hyperlink"/>
            <w:rtl/>
          </w:rPr>
          <w:t xml:space="preserve"> </w:t>
        </w:r>
        <w:r w:rsidRPr="00FA73CC">
          <w:rPr>
            <w:rStyle w:val="Hyperlink"/>
            <w:rFonts w:hint="cs"/>
            <w:rtl/>
          </w:rPr>
          <w:t>محمد</w:t>
        </w:r>
        <w:r w:rsidRPr="00FA73CC">
          <w:rPr>
            <w:rStyle w:val="Hyperlink"/>
            <w:rtl/>
          </w:rPr>
          <w:t xml:space="preserve"> </w:t>
        </w:r>
        <w:r w:rsidRPr="00FA73CC">
          <w:rPr>
            <w:rStyle w:val="Hyperlink"/>
            <w:rFonts w:hint="cs"/>
            <w:rtl/>
          </w:rPr>
          <w:t>بن</w:t>
        </w:r>
        <w:r w:rsidRPr="00FA73CC">
          <w:rPr>
            <w:rStyle w:val="Hyperlink"/>
            <w:rtl/>
          </w:rPr>
          <w:t xml:space="preserve"> </w:t>
        </w:r>
        <w:r w:rsidRPr="00FA73CC">
          <w:rPr>
            <w:rStyle w:val="Hyperlink"/>
            <w:rFonts w:hint="cs"/>
            <w:rtl/>
          </w:rPr>
          <w:t>یعقو</w:t>
        </w:r>
        <w:bookmarkStart w:id="32" w:name="_GoBack"/>
        <w:bookmarkEnd w:id="32"/>
        <w:r w:rsidRPr="00FA73CC">
          <w:rPr>
            <w:rStyle w:val="Hyperlink"/>
            <w:rFonts w:hint="cs"/>
            <w:rtl/>
          </w:rPr>
          <w:t>ب</w:t>
        </w:r>
        <w:r w:rsidRPr="00FA73CC">
          <w:rPr>
            <w:rStyle w:val="Hyperlink"/>
            <w:rtl/>
          </w:rPr>
          <w:t xml:space="preserve"> </w:t>
        </w:r>
        <w:r w:rsidRPr="00FA73CC">
          <w:rPr>
            <w:rStyle w:val="Hyperlink"/>
            <w:rFonts w:hint="cs"/>
            <w:rtl/>
          </w:rPr>
          <w:t>کلینی،</w:t>
        </w:r>
        <w:r w:rsidRPr="00FA73CC">
          <w:rPr>
            <w:rStyle w:val="Hyperlink"/>
            <w:rtl/>
          </w:rPr>
          <w:t xml:space="preserve"> </w:t>
        </w:r>
        <w:r w:rsidRPr="00FA73CC">
          <w:rPr>
            <w:rStyle w:val="Hyperlink"/>
            <w:rFonts w:hint="cs"/>
            <w:rtl/>
          </w:rPr>
          <w:t>ج</w:t>
        </w:r>
        <w:r w:rsidRPr="00FA73CC">
          <w:rPr>
            <w:rStyle w:val="Hyperlink"/>
            <w:rtl/>
          </w:rPr>
          <w:t>7</w:t>
        </w:r>
        <w:r w:rsidRPr="00FA73CC">
          <w:rPr>
            <w:rStyle w:val="Hyperlink"/>
            <w:rFonts w:hint="cs"/>
            <w:rtl/>
          </w:rPr>
          <w:t>،</w:t>
        </w:r>
        <w:r w:rsidRPr="00FA73CC">
          <w:rPr>
            <w:rStyle w:val="Hyperlink"/>
            <w:rtl/>
          </w:rPr>
          <w:t xml:space="preserve"> </w:t>
        </w:r>
        <w:r w:rsidRPr="00FA73CC">
          <w:rPr>
            <w:rStyle w:val="Hyperlink"/>
            <w:rFonts w:hint="cs"/>
            <w:rtl/>
          </w:rPr>
          <w:t>ص</w:t>
        </w:r>
        <w:r w:rsidRPr="00FA73CC">
          <w:rPr>
            <w:rStyle w:val="Hyperlink"/>
            <w:rtl/>
          </w:rPr>
          <w:t>179.</w:t>
        </w:r>
      </w:hyperlink>
    </w:p>
  </w:footnote>
  <w:footnote w:id="13">
    <w:p w:rsidR="00B352A1" w:rsidRPr="00FA73CC" w:rsidRDefault="00B352A1" w:rsidP="00FA73CC">
      <w:pPr>
        <w:pStyle w:val="FootnoteText"/>
      </w:pPr>
      <w:r w:rsidRPr="00FA73CC">
        <w:footnoteRef/>
      </w:r>
      <w:r w:rsidRPr="00FA73CC">
        <w:rPr>
          <w:rtl/>
        </w:rPr>
        <w:t xml:space="preserve"> </w:t>
      </w:r>
      <w:hyperlink r:id="rId12" w:history="1">
        <w:r w:rsidRPr="00FA73CC">
          <w:rPr>
            <w:rStyle w:val="Hyperlink"/>
            <w:rFonts w:hint="cs"/>
            <w:rtl/>
          </w:rPr>
          <w:t>تهذیب</w:t>
        </w:r>
        <w:r w:rsidRPr="00FA73CC">
          <w:rPr>
            <w:rStyle w:val="Hyperlink"/>
            <w:rtl/>
          </w:rPr>
          <w:t xml:space="preserve"> </w:t>
        </w:r>
        <w:r w:rsidRPr="00FA73CC">
          <w:rPr>
            <w:rStyle w:val="Hyperlink"/>
            <w:rFonts w:hint="cs"/>
            <w:rtl/>
          </w:rPr>
          <w:t>الاحکام،</w:t>
        </w:r>
        <w:r w:rsidRPr="00FA73CC">
          <w:rPr>
            <w:rStyle w:val="Hyperlink"/>
            <w:rtl/>
          </w:rPr>
          <w:t xml:space="preserve"> </w:t>
        </w:r>
        <w:r w:rsidRPr="00FA73CC">
          <w:rPr>
            <w:rStyle w:val="Hyperlink"/>
            <w:rFonts w:hint="cs"/>
            <w:rtl/>
          </w:rPr>
          <w:t>شیخ</w:t>
        </w:r>
        <w:r w:rsidRPr="00FA73CC">
          <w:rPr>
            <w:rStyle w:val="Hyperlink"/>
            <w:rtl/>
          </w:rPr>
          <w:t xml:space="preserve"> </w:t>
        </w:r>
        <w:r w:rsidRPr="00FA73CC">
          <w:rPr>
            <w:rStyle w:val="Hyperlink"/>
            <w:rFonts w:hint="cs"/>
            <w:rtl/>
          </w:rPr>
          <w:t>طوسی،</w:t>
        </w:r>
        <w:r w:rsidRPr="00FA73CC">
          <w:rPr>
            <w:rStyle w:val="Hyperlink"/>
            <w:rtl/>
          </w:rPr>
          <w:t xml:space="preserve"> </w:t>
        </w:r>
        <w:r w:rsidRPr="00FA73CC">
          <w:rPr>
            <w:rStyle w:val="Hyperlink"/>
            <w:rFonts w:hint="cs"/>
            <w:rtl/>
          </w:rPr>
          <w:t>ج</w:t>
        </w:r>
        <w:r w:rsidRPr="00FA73CC">
          <w:rPr>
            <w:rStyle w:val="Hyperlink"/>
            <w:rtl/>
          </w:rPr>
          <w:t>10</w:t>
        </w:r>
        <w:r w:rsidRPr="00FA73CC">
          <w:rPr>
            <w:rStyle w:val="Hyperlink"/>
            <w:rFonts w:hint="cs"/>
            <w:rtl/>
          </w:rPr>
          <w:t>،</w:t>
        </w:r>
        <w:r w:rsidRPr="00FA73CC">
          <w:rPr>
            <w:rStyle w:val="Hyperlink"/>
            <w:rtl/>
          </w:rPr>
          <w:t xml:space="preserve"> </w:t>
        </w:r>
        <w:r w:rsidRPr="00FA73CC">
          <w:rPr>
            <w:rStyle w:val="Hyperlink"/>
            <w:rFonts w:hint="cs"/>
            <w:rtl/>
          </w:rPr>
          <w:t>ص</w:t>
        </w:r>
        <w:r w:rsidRPr="00FA73CC">
          <w:rPr>
            <w:rStyle w:val="Hyperlink"/>
            <w:rtl/>
          </w:rPr>
          <w:t>12.</w:t>
        </w:r>
      </w:hyperlink>
    </w:p>
  </w:footnote>
  <w:footnote w:id="14">
    <w:p w:rsidR="00B352A1" w:rsidRPr="00F6134A" w:rsidRDefault="00B352A1" w:rsidP="00F6134A">
      <w:pPr>
        <w:pStyle w:val="FootnoteText"/>
      </w:pPr>
      <w:r w:rsidRPr="00F6134A">
        <w:footnoteRef/>
      </w:r>
      <w:r w:rsidRPr="00F6134A">
        <w:rPr>
          <w:rtl/>
        </w:rPr>
        <w:t xml:space="preserve"> </w:t>
      </w:r>
      <w:hyperlink r:id="rId13" w:history="1">
        <w:r w:rsidRPr="00F6134A">
          <w:rPr>
            <w:rStyle w:val="Hyperlink"/>
            <w:rFonts w:hint="cs"/>
            <w:rtl/>
          </w:rPr>
          <w:t>تهذیب</w:t>
        </w:r>
        <w:r w:rsidRPr="00F6134A">
          <w:rPr>
            <w:rStyle w:val="Hyperlink"/>
            <w:rtl/>
          </w:rPr>
          <w:t xml:space="preserve"> </w:t>
        </w:r>
        <w:r w:rsidRPr="00F6134A">
          <w:rPr>
            <w:rStyle w:val="Hyperlink"/>
            <w:rFonts w:hint="cs"/>
            <w:rtl/>
          </w:rPr>
          <w:t>الاحکام،</w:t>
        </w:r>
        <w:r w:rsidRPr="00F6134A">
          <w:rPr>
            <w:rStyle w:val="Hyperlink"/>
            <w:rtl/>
          </w:rPr>
          <w:t xml:space="preserve"> </w:t>
        </w:r>
        <w:r w:rsidRPr="00F6134A">
          <w:rPr>
            <w:rStyle w:val="Hyperlink"/>
            <w:rFonts w:hint="cs"/>
            <w:rtl/>
          </w:rPr>
          <w:t>شیخ</w:t>
        </w:r>
        <w:r w:rsidRPr="00F6134A">
          <w:rPr>
            <w:rStyle w:val="Hyperlink"/>
            <w:rtl/>
          </w:rPr>
          <w:t xml:space="preserve"> </w:t>
        </w:r>
        <w:r w:rsidRPr="00F6134A">
          <w:rPr>
            <w:rStyle w:val="Hyperlink"/>
            <w:rFonts w:hint="cs"/>
            <w:rtl/>
          </w:rPr>
          <w:t>طوسی،</w:t>
        </w:r>
        <w:r w:rsidRPr="00F6134A">
          <w:rPr>
            <w:rStyle w:val="Hyperlink"/>
            <w:rtl/>
          </w:rPr>
          <w:t xml:space="preserve"> </w:t>
        </w:r>
        <w:r w:rsidRPr="00F6134A">
          <w:rPr>
            <w:rStyle w:val="Hyperlink"/>
            <w:rFonts w:hint="cs"/>
            <w:rtl/>
          </w:rPr>
          <w:t>ج</w:t>
        </w:r>
        <w:r w:rsidRPr="00F6134A">
          <w:rPr>
            <w:rStyle w:val="Hyperlink"/>
            <w:rtl/>
          </w:rPr>
          <w:t>8</w:t>
        </w:r>
        <w:r w:rsidRPr="00F6134A">
          <w:rPr>
            <w:rStyle w:val="Hyperlink"/>
            <w:rFonts w:hint="cs"/>
            <w:rtl/>
          </w:rPr>
          <w:t>،</w:t>
        </w:r>
        <w:r w:rsidRPr="00F6134A">
          <w:rPr>
            <w:rStyle w:val="Hyperlink"/>
            <w:rtl/>
          </w:rPr>
          <w:t xml:space="preserve"> </w:t>
        </w:r>
        <w:r w:rsidRPr="00F6134A">
          <w:rPr>
            <w:rStyle w:val="Hyperlink"/>
            <w:rFonts w:hint="cs"/>
            <w:rtl/>
          </w:rPr>
          <w:t>ص</w:t>
        </w:r>
        <w:r w:rsidRPr="00F6134A">
          <w:rPr>
            <w:rStyle w:val="Hyperlink"/>
            <w:rtl/>
          </w:rPr>
          <w:t>126.</w:t>
        </w:r>
      </w:hyperlink>
    </w:p>
  </w:footnote>
  <w:footnote w:id="15">
    <w:p w:rsidR="00B352A1" w:rsidRPr="00065605" w:rsidRDefault="00B352A1" w:rsidP="00065605">
      <w:pPr>
        <w:pStyle w:val="FootnoteText"/>
      </w:pPr>
      <w:r w:rsidRPr="00065605">
        <w:footnoteRef/>
      </w:r>
      <w:r w:rsidRPr="00065605">
        <w:rPr>
          <w:rtl/>
        </w:rPr>
        <w:t xml:space="preserve"> </w:t>
      </w:r>
      <w:hyperlink r:id="rId14" w:history="1">
        <w:r w:rsidRPr="00065605">
          <w:rPr>
            <w:rStyle w:val="Hyperlink"/>
            <w:rFonts w:hint="cs"/>
            <w:rtl/>
          </w:rPr>
          <w:t>تفسیر</w:t>
        </w:r>
        <w:r w:rsidRPr="00065605">
          <w:rPr>
            <w:rStyle w:val="Hyperlink"/>
            <w:rtl/>
          </w:rPr>
          <w:t xml:space="preserve"> </w:t>
        </w:r>
        <w:r w:rsidRPr="00065605">
          <w:rPr>
            <w:rStyle w:val="Hyperlink"/>
            <w:rFonts w:hint="cs"/>
            <w:rtl/>
          </w:rPr>
          <w:t>العیاشی،</w:t>
        </w:r>
        <w:r w:rsidRPr="00065605">
          <w:rPr>
            <w:rStyle w:val="Hyperlink"/>
            <w:rtl/>
          </w:rPr>
          <w:t xml:space="preserve"> </w:t>
        </w:r>
        <w:r w:rsidRPr="00065605">
          <w:rPr>
            <w:rStyle w:val="Hyperlink"/>
            <w:rFonts w:hint="cs"/>
            <w:rtl/>
          </w:rPr>
          <w:t>محمد</w:t>
        </w:r>
        <w:r w:rsidRPr="00065605">
          <w:rPr>
            <w:rStyle w:val="Hyperlink"/>
            <w:rtl/>
          </w:rPr>
          <w:t xml:space="preserve"> </w:t>
        </w:r>
        <w:r w:rsidRPr="00065605">
          <w:rPr>
            <w:rStyle w:val="Hyperlink"/>
            <w:rFonts w:hint="cs"/>
            <w:rtl/>
          </w:rPr>
          <w:t>بن</w:t>
        </w:r>
        <w:r w:rsidRPr="00065605">
          <w:rPr>
            <w:rStyle w:val="Hyperlink"/>
            <w:rtl/>
          </w:rPr>
          <w:t xml:space="preserve"> </w:t>
        </w:r>
        <w:r w:rsidRPr="00065605">
          <w:rPr>
            <w:rStyle w:val="Hyperlink"/>
            <w:rFonts w:hint="cs"/>
            <w:rtl/>
          </w:rPr>
          <w:t>مسعود</w:t>
        </w:r>
        <w:r w:rsidRPr="00065605">
          <w:rPr>
            <w:rStyle w:val="Hyperlink"/>
            <w:rtl/>
          </w:rPr>
          <w:t xml:space="preserve"> </w:t>
        </w:r>
        <w:r w:rsidRPr="00065605">
          <w:rPr>
            <w:rStyle w:val="Hyperlink"/>
            <w:rFonts w:hint="cs"/>
            <w:rtl/>
          </w:rPr>
          <w:t>العیاشی،</w:t>
        </w:r>
        <w:r w:rsidRPr="00065605">
          <w:rPr>
            <w:rStyle w:val="Hyperlink"/>
            <w:rtl/>
          </w:rPr>
          <w:t xml:space="preserve"> </w:t>
        </w:r>
        <w:r w:rsidRPr="00065605">
          <w:rPr>
            <w:rStyle w:val="Hyperlink"/>
            <w:rFonts w:hint="cs"/>
            <w:rtl/>
          </w:rPr>
          <w:t>ج</w:t>
        </w:r>
        <w:r w:rsidRPr="00065605">
          <w:rPr>
            <w:rStyle w:val="Hyperlink"/>
            <w:rtl/>
          </w:rPr>
          <w:t>1</w:t>
        </w:r>
        <w:r w:rsidRPr="00065605">
          <w:rPr>
            <w:rStyle w:val="Hyperlink"/>
            <w:rFonts w:hint="cs"/>
            <w:rtl/>
          </w:rPr>
          <w:t>،</w:t>
        </w:r>
        <w:r w:rsidRPr="00065605">
          <w:rPr>
            <w:rStyle w:val="Hyperlink"/>
            <w:rtl/>
          </w:rPr>
          <w:t xml:space="preserve"> </w:t>
        </w:r>
        <w:r w:rsidRPr="00065605">
          <w:rPr>
            <w:rStyle w:val="Hyperlink"/>
            <w:rFonts w:hint="cs"/>
            <w:rtl/>
          </w:rPr>
          <w:t>ص</w:t>
        </w:r>
        <w:r w:rsidRPr="00065605">
          <w:rPr>
            <w:rStyle w:val="Hyperlink"/>
            <w:rtl/>
          </w:rPr>
          <w:t>115.</w:t>
        </w:r>
      </w:hyperlink>
    </w:p>
  </w:footnote>
  <w:footnote w:id="16">
    <w:p w:rsidR="00B352A1" w:rsidRPr="009B71B6" w:rsidRDefault="00B352A1" w:rsidP="009B71B6">
      <w:pPr>
        <w:pStyle w:val="FootnoteText"/>
      </w:pPr>
      <w:r w:rsidRPr="009B71B6">
        <w:footnoteRef/>
      </w:r>
      <w:r w:rsidRPr="009B71B6">
        <w:rPr>
          <w:rtl/>
        </w:rPr>
        <w:t xml:space="preserve"> </w:t>
      </w:r>
      <w:hyperlink r:id="rId15" w:history="1">
        <w:r w:rsidRPr="009B71B6">
          <w:rPr>
            <w:rStyle w:val="Hyperlink"/>
            <w:rFonts w:hint="cs"/>
            <w:rtl/>
          </w:rPr>
          <w:t>الکافی،</w:t>
        </w:r>
        <w:r w:rsidRPr="009B71B6">
          <w:rPr>
            <w:rStyle w:val="Hyperlink"/>
            <w:rtl/>
          </w:rPr>
          <w:t xml:space="preserve"> </w:t>
        </w:r>
        <w:r w:rsidRPr="009B71B6">
          <w:rPr>
            <w:rStyle w:val="Hyperlink"/>
            <w:rFonts w:hint="cs"/>
            <w:rtl/>
          </w:rPr>
          <w:t>محمد</w:t>
        </w:r>
        <w:r w:rsidRPr="009B71B6">
          <w:rPr>
            <w:rStyle w:val="Hyperlink"/>
            <w:rtl/>
          </w:rPr>
          <w:t xml:space="preserve"> </w:t>
        </w:r>
        <w:r w:rsidRPr="009B71B6">
          <w:rPr>
            <w:rStyle w:val="Hyperlink"/>
            <w:rFonts w:hint="cs"/>
            <w:rtl/>
          </w:rPr>
          <w:t>بن</w:t>
        </w:r>
        <w:r w:rsidRPr="009B71B6">
          <w:rPr>
            <w:rStyle w:val="Hyperlink"/>
            <w:rtl/>
          </w:rPr>
          <w:t xml:space="preserve"> </w:t>
        </w:r>
        <w:r w:rsidRPr="009B71B6">
          <w:rPr>
            <w:rStyle w:val="Hyperlink"/>
            <w:rFonts w:hint="cs"/>
            <w:rtl/>
          </w:rPr>
          <w:t>یعقوب</w:t>
        </w:r>
        <w:r w:rsidRPr="009B71B6">
          <w:rPr>
            <w:rStyle w:val="Hyperlink"/>
            <w:rtl/>
          </w:rPr>
          <w:t xml:space="preserve"> </w:t>
        </w:r>
        <w:r w:rsidRPr="009B71B6">
          <w:rPr>
            <w:rStyle w:val="Hyperlink"/>
            <w:rFonts w:hint="cs"/>
            <w:rtl/>
          </w:rPr>
          <w:t>کلینی،</w:t>
        </w:r>
        <w:r w:rsidRPr="009B71B6">
          <w:rPr>
            <w:rStyle w:val="Hyperlink"/>
            <w:rtl/>
          </w:rPr>
          <w:t xml:space="preserve"> </w:t>
        </w:r>
        <w:r w:rsidRPr="009B71B6">
          <w:rPr>
            <w:rStyle w:val="Hyperlink"/>
            <w:rFonts w:hint="cs"/>
            <w:rtl/>
          </w:rPr>
          <w:t>ج</w:t>
        </w:r>
        <w:r w:rsidRPr="009B71B6">
          <w:rPr>
            <w:rStyle w:val="Hyperlink"/>
            <w:rtl/>
          </w:rPr>
          <w:t>6</w:t>
        </w:r>
        <w:r w:rsidRPr="009B71B6">
          <w:rPr>
            <w:rStyle w:val="Hyperlink"/>
            <w:rFonts w:hint="cs"/>
            <w:rtl/>
          </w:rPr>
          <w:t>،</w:t>
        </w:r>
        <w:r w:rsidRPr="009B71B6">
          <w:rPr>
            <w:rStyle w:val="Hyperlink"/>
            <w:rtl/>
          </w:rPr>
          <w:t xml:space="preserve"> </w:t>
        </w:r>
        <w:r w:rsidRPr="009B71B6">
          <w:rPr>
            <w:rStyle w:val="Hyperlink"/>
            <w:rFonts w:hint="cs"/>
            <w:rtl/>
          </w:rPr>
          <w:t>ص</w:t>
        </w:r>
        <w:r w:rsidRPr="009B71B6">
          <w:rPr>
            <w:rStyle w:val="Hyperlink"/>
            <w:rtl/>
          </w:rPr>
          <w:t>99.</w:t>
        </w:r>
      </w:hyperlink>
    </w:p>
  </w:footnote>
  <w:footnote w:id="17">
    <w:p w:rsidR="00B352A1" w:rsidRPr="009B71B6" w:rsidRDefault="00B352A1" w:rsidP="009B71B6">
      <w:pPr>
        <w:pStyle w:val="FootnoteText"/>
      </w:pPr>
      <w:r w:rsidRPr="009B71B6">
        <w:footnoteRef/>
      </w:r>
      <w:r w:rsidRPr="009B71B6">
        <w:rPr>
          <w:rtl/>
        </w:rPr>
        <w:t xml:space="preserve"> </w:t>
      </w:r>
      <w:hyperlink r:id="rId16" w:history="1">
        <w:r w:rsidRPr="009B71B6">
          <w:rPr>
            <w:rStyle w:val="Hyperlink"/>
            <w:rFonts w:hint="cs"/>
            <w:rtl/>
          </w:rPr>
          <w:t>تفسیر</w:t>
        </w:r>
        <w:r w:rsidRPr="009B71B6">
          <w:rPr>
            <w:rStyle w:val="Hyperlink"/>
            <w:rtl/>
          </w:rPr>
          <w:t xml:space="preserve"> </w:t>
        </w:r>
        <w:r w:rsidRPr="009B71B6">
          <w:rPr>
            <w:rStyle w:val="Hyperlink"/>
            <w:rFonts w:hint="cs"/>
            <w:rtl/>
          </w:rPr>
          <w:t>العیاشی،</w:t>
        </w:r>
        <w:r w:rsidRPr="009B71B6">
          <w:rPr>
            <w:rStyle w:val="Hyperlink"/>
            <w:rtl/>
          </w:rPr>
          <w:t xml:space="preserve"> </w:t>
        </w:r>
        <w:r w:rsidRPr="009B71B6">
          <w:rPr>
            <w:rStyle w:val="Hyperlink"/>
            <w:rFonts w:hint="cs"/>
            <w:rtl/>
          </w:rPr>
          <w:t>محمد</w:t>
        </w:r>
        <w:r w:rsidRPr="009B71B6">
          <w:rPr>
            <w:rStyle w:val="Hyperlink"/>
            <w:rtl/>
          </w:rPr>
          <w:t xml:space="preserve"> </w:t>
        </w:r>
        <w:r w:rsidRPr="009B71B6">
          <w:rPr>
            <w:rStyle w:val="Hyperlink"/>
            <w:rFonts w:hint="cs"/>
            <w:rtl/>
          </w:rPr>
          <w:t>بن</w:t>
        </w:r>
        <w:r w:rsidRPr="009B71B6">
          <w:rPr>
            <w:rStyle w:val="Hyperlink"/>
            <w:rtl/>
          </w:rPr>
          <w:t xml:space="preserve"> </w:t>
        </w:r>
        <w:r w:rsidRPr="009B71B6">
          <w:rPr>
            <w:rStyle w:val="Hyperlink"/>
            <w:rFonts w:hint="cs"/>
            <w:rtl/>
          </w:rPr>
          <w:t>مسعود</w:t>
        </w:r>
        <w:r w:rsidRPr="009B71B6">
          <w:rPr>
            <w:rStyle w:val="Hyperlink"/>
            <w:rtl/>
          </w:rPr>
          <w:t xml:space="preserve"> </w:t>
        </w:r>
        <w:r w:rsidRPr="009B71B6">
          <w:rPr>
            <w:rStyle w:val="Hyperlink"/>
            <w:rFonts w:hint="cs"/>
            <w:rtl/>
          </w:rPr>
          <w:t>العیاشی،</w:t>
        </w:r>
        <w:r w:rsidRPr="009B71B6">
          <w:rPr>
            <w:rStyle w:val="Hyperlink"/>
            <w:rtl/>
          </w:rPr>
          <w:t xml:space="preserve"> </w:t>
        </w:r>
        <w:r w:rsidRPr="009B71B6">
          <w:rPr>
            <w:rStyle w:val="Hyperlink"/>
            <w:rFonts w:hint="cs"/>
            <w:rtl/>
          </w:rPr>
          <w:t>ج</w:t>
        </w:r>
        <w:r w:rsidRPr="009B71B6">
          <w:rPr>
            <w:rStyle w:val="Hyperlink"/>
            <w:rtl/>
          </w:rPr>
          <w:t>1</w:t>
        </w:r>
        <w:r w:rsidRPr="009B71B6">
          <w:rPr>
            <w:rStyle w:val="Hyperlink"/>
            <w:rFonts w:hint="cs"/>
            <w:rtl/>
          </w:rPr>
          <w:t>،</w:t>
        </w:r>
        <w:r w:rsidRPr="009B71B6">
          <w:rPr>
            <w:rStyle w:val="Hyperlink"/>
            <w:rtl/>
          </w:rPr>
          <w:t xml:space="preserve"> </w:t>
        </w:r>
        <w:r w:rsidRPr="009B71B6">
          <w:rPr>
            <w:rStyle w:val="Hyperlink"/>
            <w:rFonts w:hint="cs"/>
            <w:rtl/>
          </w:rPr>
          <w:t>ص</w:t>
        </w:r>
        <w:r w:rsidRPr="009B71B6">
          <w:rPr>
            <w:rStyle w:val="Hyperlink"/>
            <w:rtl/>
          </w:rPr>
          <w:t>139.</w:t>
        </w:r>
      </w:hyperlink>
    </w:p>
  </w:footnote>
  <w:footnote w:id="18">
    <w:p w:rsidR="00B352A1" w:rsidRDefault="00B352A1" w:rsidP="009B71B6">
      <w:pPr>
        <w:pStyle w:val="FootnoteText"/>
      </w:pPr>
      <w:r>
        <w:rPr>
          <w:rStyle w:val="FootnoteReference"/>
        </w:rPr>
        <w:footnoteRef/>
      </w:r>
      <w:r>
        <w:rPr>
          <w:rtl/>
        </w:rPr>
        <w:t xml:space="preserve"> </w:t>
      </w:r>
      <w:r w:rsidRPr="009B71B6">
        <w:rPr>
          <w:rFonts w:hint="cs"/>
          <w:rtl/>
        </w:rPr>
        <w:t>قصص الأنبياء عليهم السلام (للراوندي)، ص: 137</w:t>
      </w:r>
    </w:p>
  </w:footnote>
  <w:footnote w:id="19">
    <w:p w:rsidR="00B352A1" w:rsidRPr="00565FB4" w:rsidRDefault="00B352A1" w:rsidP="00565FB4">
      <w:pPr>
        <w:pStyle w:val="FootnoteText"/>
      </w:pPr>
      <w:r w:rsidRPr="00565FB4">
        <w:footnoteRef/>
      </w:r>
      <w:r w:rsidRPr="00565FB4">
        <w:rPr>
          <w:rtl/>
        </w:rPr>
        <w:t xml:space="preserve"> </w:t>
      </w:r>
      <w:hyperlink r:id="rId17" w:history="1">
        <w:r w:rsidRPr="00565FB4">
          <w:rPr>
            <w:rStyle w:val="Hyperlink"/>
            <w:rFonts w:hint="cs"/>
            <w:rtl/>
          </w:rPr>
          <w:t>تهذیب</w:t>
        </w:r>
        <w:r w:rsidRPr="00565FB4">
          <w:rPr>
            <w:rStyle w:val="Hyperlink"/>
            <w:rtl/>
          </w:rPr>
          <w:t xml:space="preserve"> </w:t>
        </w:r>
        <w:r w:rsidRPr="00565FB4">
          <w:rPr>
            <w:rStyle w:val="Hyperlink"/>
            <w:rFonts w:hint="cs"/>
            <w:rtl/>
          </w:rPr>
          <w:t>الاحکام،</w:t>
        </w:r>
        <w:r w:rsidRPr="00565FB4">
          <w:rPr>
            <w:rStyle w:val="Hyperlink"/>
            <w:rtl/>
          </w:rPr>
          <w:t xml:space="preserve"> </w:t>
        </w:r>
        <w:r w:rsidRPr="00565FB4">
          <w:rPr>
            <w:rStyle w:val="Hyperlink"/>
            <w:rFonts w:hint="cs"/>
            <w:rtl/>
          </w:rPr>
          <w:t>شیخ</w:t>
        </w:r>
        <w:r w:rsidRPr="00565FB4">
          <w:rPr>
            <w:rStyle w:val="Hyperlink"/>
            <w:rtl/>
          </w:rPr>
          <w:t xml:space="preserve"> </w:t>
        </w:r>
        <w:r w:rsidRPr="00565FB4">
          <w:rPr>
            <w:rStyle w:val="Hyperlink"/>
            <w:rFonts w:hint="cs"/>
            <w:rtl/>
          </w:rPr>
          <w:t>طوسی،</w:t>
        </w:r>
        <w:r w:rsidRPr="00565FB4">
          <w:rPr>
            <w:rStyle w:val="Hyperlink"/>
            <w:rtl/>
          </w:rPr>
          <w:t xml:space="preserve"> </w:t>
        </w:r>
        <w:r w:rsidRPr="00565FB4">
          <w:rPr>
            <w:rStyle w:val="Hyperlink"/>
            <w:rFonts w:hint="cs"/>
            <w:rtl/>
          </w:rPr>
          <w:t>ج</w:t>
        </w:r>
        <w:r w:rsidRPr="00565FB4">
          <w:rPr>
            <w:rStyle w:val="Hyperlink"/>
            <w:rtl/>
          </w:rPr>
          <w:t>2</w:t>
        </w:r>
        <w:r w:rsidRPr="00565FB4">
          <w:rPr>
            <w:rStyle w:val="Hyperlink"/>
            <w:rFonts w:hint="cs"/>
            <w:rtl/>
          </w:rPr>
          <w:t>،</w:t>
        </w:r>
        <w:r w:rsidRPr="00565FB4">
          <w:rPr>
            <w:rStyle w:val="Hyperlink"/>
            <w:rtl/>
          </w:rPr>
          <w:t xml:space="preserve"> </w:t>
        </w:r>
        <w:r w:rsidRPr="00565FB4">
          <w:rPr>
            <w:rStyle w:val="Hyperlink"/>
            <w:rFonts w:hint="cs"/>
            <w:rtl/>
          </w:rPr>
          <w:t>ص</w:t>
        </w:r>
        <w:r w:rsidRPr="00565FB4">
          <w:rPr>
            <w:rStyle w:val="Hyperlink"/>
            <w:rtl/>
          </w:rPr>
          <w:t>146.</w:t>
        </w:r>
      </w:hyperlink>
    </w:p>
  </w:footnote>
  <w:footnote w:id="20">
    <w:p w:rsidR="00B352A1" w:rsidRPr="00E47E1C" w:rsidRDefault="00B352A1" w:rsidP="00E47E1C">
      <w:pPr>
        <w:pStyle w:val="FootnoteText"/>
      </w:pPr>
      <w:r w:rsidRPr="00E47E1C">
        <w:footnoteRef/>
      </w:r>
      <w:r w:rsidRPr="00E47E1C">
        <w:rPr>
          <w:rtl/>
        </w:rPr>
        <w:t xml:space="preserve"> </w:t>
      </w:r>
      <w:hyperlink r:id="rId18" w:history="1">
        <w:r w:rsidRPr="00E47E1C">
          <w:rPr>
            <w:rStyle w:val="Hyperlink"/>
            <w:rFonts w:hint="cs"/>
            <w:rtl/>
          </w:rPr>
          <w:t>تهذیب</w:t>
        </w:r>
        <w:r w:rsidRPr="00E47E1C">
          <w:rPr>
            <w:rStyle w:val="Hyperlink"/>
            <w:rtl/>
          </w:rPr>
          <w:t xml:space="preserve"> </w:t>
        </w:r>
        <w:r w:rsidRPr="00E47E1C">
          <w:rPr>
            <w:rStyle w:val="Hyperlink"/>
            <w:rFonts w:hint="cs"/>
            <w:rtl/>
          </w:rPr>
          <w:t>الاحکام،</w:t>
        </w:r>
        <w:r w:rsidRPr="00E47E1C">
          <w:rPr>
            <w:rStyle w:val="Hyperlink"/>
            <w:rtl/>
          </w:rPr>
          <w:t xml:space="preserve"> </w:t>
        </w:r>
        <w:r w:rsidRPr="00E47E1C">
          <w:rPr>
            <w:rStyle w:val="Hyperlink"/>
            <w:rFonts w:hint="cs"/>
            <w:rtl/>
          </w:rPr>
          <w:t>شیخ</w:t>
        </w:r>
        <w:r w:rsidRPr="00E47E1C">
          <w:rPr>
            <w:rStyle w:val="Hyperlink"/>
            <w:rtl/>
          </w:rPr>
          <w:t xml:space="preserve"> </w:t>
        </w:r>
        <w:r w:rsidRPr="00E47E1C">
          <w:rPr>
            <w:rStyle w:val="Hyperlink"/>
            <w:rFonts w:hint="cs"/>
            <w:rtl/>
          </w:rPr>
          <w:t>طوسی،</w:t>
        </w:r>
        <w:r w:rsidRPr="00E47E1C">
          <w:rPr>
            <w:rStyle w:val="Hyperlink"/>
            <w:rtl/>
          </w:rPr>
          <w:t xml:space="preserve"> </w:t>
        </w:r>
        <w:r w:rsidRPr="00E47E1C">
          <w:rPr>
            <w:rStyle w:val="Hyperlink"/>
            <w:rFonts w:hint="cs"/>
            <w:rtl/>
          </w:rPr>
          <w:t>ج</w:t>
        </w:r>
        <w:r w:rsidRPr="00E47E1C">
          <w:rPr>
            <w:rStyle w:val="Hyperlink"/>
            <w:rtl/>
          </w:rPr>
          <w:t>3</w:t>
        </w:r>
        <w:r w:rsidRPr="00E47E1C">
          <w:rPr>
            <w:rStyle w:val="Hyperlink"/>
            <w:rFonts w:hint="cs"/>
            <w:rtl/>
          </w:rPr>
          <w:t>،</w:t>
        </w:r>
        <w:r w:rsidRPr="00E47E1C">
          <w:rPr>
            <w:rStyle w:val="Hyperlink"/>
            <w:rtl/>
          </w:rPr>
          <w:t xml:space="preserve"> </w:t>
        </w:r>
        <w:r w:rsidRPr="00E47E1C">
          <w:rPr>
            <w:rStyle w:val="Hyperlink"/>
            <w:rFonts w:hint="cs"/>
            <w:rtl/>
          </w:rPr>
          <w:t>ص</w:t>
        </w:r>
        <w:r w:rsidRPr="00E47E1C">
          <w:rPr>
            <w:rStyle w:val="Hyperlink"/>
            <w:rtl/>
          </w:rPr>
          <w:t>16.</w:t>
        </w:r>
      </w:hyperlink>
    </w:p>
  </w:footnote>
  <w:footnote w:id="21">
    <w:p w:rsidR="00B352A1" w:rsidRPr="000932A7" w:rsidRDefault="00B352A1" w:rsidP="000932A7">
      <w:pPr>
        <w:pStyle w:val="FootnoteText"/>
      </w:pPr>
      <w:r w:rsidRPr="000932A7">
        <w:footnoteRef/>
      </w:r>
      <w:r w:rsidRPr="000932A7">
        <w:rPr>
          <w:rtl/>
        </w:rPr>
        <w:t xml:space="preserve"> </w:t>
      </w:r>
      <w:hyperlink r:id="rId19" w:history="1">
        <w:r w:rsidRPr="000932A7">
          <w:rPr>
            <w:rStyle w:val="Hyperlink"/>
            <w:rFonts w:hint="cs"/>
            <w:rtl/>
          </w:rPr>
          <w:t>تهذیب</w:t>
        </w:r>
        <w:r w:rsidRPr="000932A7">
          <w:rPr>
            <w:rStyle w:val="Hyperlink"/>
            <w:rtl/>
          </w:rPr>
          <w:t xml:space="preserve"> </w:t>
        </w:r>
        <w:r w:rsidRPr="000932A7">
          <w:rPr>
            <w:rStyle w:val="Hyperlink"/>
            <w:rFonts w:hint="cs"/>
            <w:rtl/>
          </w:rPr>
          <w:t>الاحکام،</w:t>
        </w:r>
        <w:r w:rsidRPr="000932A7">
          <w:rPr>
            <w:rStyle w:val="Hyperlink"/>
            <w:rtl/>
          </w:rPr>
          <w:t xml:space="preserve"> </w:t>
        </w:r>
        <w:r w:rsidRPr="000932A7">
          <w:rPr>
            <w:rStyle w:val="Hyperlink"/>
            <w:rFonts w:hint="cs"/>
            <w:rtl/>
          </w:rPr>
          <w:t>شیخ</w:t>
        </w:r>
        <w:r w:rsidRPr="000932A7">
          <w:rPr>
            <w:rStyle w:val="Hyperlink"/>
            <w:rtl/>
          </w:rPr>
          <w:t xml:space="preserve"> </w:t>
        </w:r>
        <w:r w:rsidRPr="000932A7">
          <w:rPr>
            <w:rStyle w:val="Hyperlink"/>
            <w:rFonts w:hint="cs"/>
            <w:rtl/>
          </w:rPr>
          <w:t>طوسی،</w:t>
        </w:r>
        <w:r w:rsidRPr="000932A7">
          <w:rPr>
            <w:rStyle w:val="Hyperlink"/>
            <w:rtl/>
          </w:rPr>
          <w:t xml:space="preserve"> </w:t>
        </w:r>
        <w:r w:rsidRPr="000932A7">
          <w:rPr>
            <w:rStyle w:val="Hyperlink"/>
            <w:rFonts w:hint="cs"/>
            <w:rtl/>
          </w:rPr>
          <w:t>ج</w:t>
        </w:r>
        <w:r w:rsidRPr="000932A7">
          <w:rPr>
            <w:rStyle w:val="Hyperlink"/>
            <w:rtl/>
          </w:rPr>
          <w:t>4</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228.</w:t>
        </w:r>
      </w:hyperlink>
    </w:p>
  </w:footnote>
  <w:footnote w:id="22">
    <w:p w:rsidR="00B352A1" w:rsidRPr="000932A7" w:rsidRDefault="00B352A1" w:rsidP="000932A7">
      <w:pPr>
        <w:pStyle w:val="FootnoteText"/>
      </w:pPr>
      <w:r w:rsidRPr="000932A7">
        <w:footnoteRef/>
      </w:r>
      <w:r w:rsidRPr="000932A7">
        <w:rPr>
          <w:rtl/>
        </w:rPr>
        <w:t xml:space="preserve"> </w:t>
      </w:r>
      <w:hyperlink r:id="rId20" w:history="1">
        <w:r w:rsidRPr="000932A7">
          <w:rPr>
            <w:rStyle w:val="Hyperlink"/>
            <w:rFonts w:hint="cs"/>
            <w:rtl/>
          </w:rPr>
          <w:t>تهذیب</w:t>
        </w:r>
        <w:r w:rsidRPr="000932A7">
          <w:rPr>
            <w:rStyle w:val="Hyperlink"/>
            <w:rtl/>
          </w:rPr>
          <w:t xml:space="preserve"> </w:t>
        </w:r>
        <w:r w:rsidRPr="000932A7">
          <w:rPr>
            <w:rStyle w:val="Hyperlink"/>
            <w:rFonts w:hint="cs"/>
            <w:rtl/>
          </w:rPr>
          <w:t>الاحکام،</w:t>
        </w:r>
        <w:r w:rsidRPr="000932A7">
          <w:rPr>
            <w:rStyle w:val="Hyperlink"/>
            <w:rtl/>
          </w:rPr>
          <w:t xml:space="preserve"> </w:t>
        </w:r>
        <w:r w:rsidRPr="000932A7">
          <w:rPr>
            <w:rStyle w:val="Hyperlink"/>
            <w:rFonts w:hint="cs"/>
            <w:rtl/>
          </w:rPr>
          <w:t>شیخ</w:t>
        </w:r>
        <w:r w:rsidRPr="000932A7">
          <w:rPr>
            <w:rStyle w:val="Hyperlink"/>
            <w:rtl/>
          </w:rPr>
          <w:t xml:space="preserve"> </w:t>
        </w:r>
        <w:r w:rsidRPr="000932A7">
          <w:rPr>
            <w:rStyle w:val="Hyperlink"/>
            <w:rFonts w:hint="cs"/>
            <w:rtl/>
          </w:rPr>
          <w:t>طوسی،</w:t>
        </w:r>
        <w:r w:rsidRPr="000932A7">
          <w:rPr>
            <w:rStyle w:val="Hyperlink"/>
            <w:rtl/>
          </w:rPr>
          <w:t xml:space="preserve"> </w:t>
        </w:r>
        <w:r w:rsidRPr="000932A7">
          <w:rPr>
            <w:rStyle w:val="Hyperlink"/>
            <w:rFonts w:hint="cs"/>
            <w:rtl/>
          </w:rPr>
          <w:t>ج</w:t>
        </w:r>
        <w:r w:rsidRPr="000932A7">
          <w:rPr>
            <w:rStyle w:val="Hyperlink"/>
            <w:rtl/>
          </w:rPr>
          <w:t>5</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335.</w:t>
        </w:r>
      </w:hyperlink>
    </w:p>
  </w:footnote>
  <w:footnote w:id="23">
    <w:p w:rsidR="00B352A1" w:rsidRPr="000932A7" w:rsidRDefault="00B352A1" w:rsidP="000932A7">
      <w:pPr>
        <w:pStyle w:val="FootnoteText"/>
      </w:pPr>
      <w:r w:rsidRPr="000932A7">
        <w:footnoteRef/>
      </w:r>
      <w:r w:rsidRPr="000932A7">
        <w:rPr>
          <w:rtl/>
        </w:rPr>
        <w:t xml:space="preserve"> </w:t>
      </w:r>
      <w:hyperlink r:id="rId21" w:history="1">
        <w:r w:rsidRPr="000932A7">
          <w:rPr>
            <w:rStyle w:val="Hyperlink"/>
            <w:rFonts w:hint="cs"/>
            <w:rtl/>
          </w:rPr>
          <w:t>تهذیب</w:t>
        </w:r>
        <w:r w:rsidRPr="000932A7">
          <w:rPr>
            <w:rStyle w:val="Hyperlink"/>
            <w:rtl/>
          </w:rPr>
          <w:t xml:space="preserve"> </w:t>
        </w:r>
        <w:r w:rsidRPr="000932A7">
          <w:rPr>
            <w:rStyle w:val="Hyperlink"/>
            <w:rFonts w:hint="cs"/>
            <w:rtl/>
          </w:rPr>
          <w:t>الاحکام،</w:t>
        </w:r>
        <w:r w:rsidRPr="000932A7">
          <w:rPr>
            <w:rStyle w:val="Hyperlink"/>
            <w:rtl/>
          </w:rPr>
          <w:t xml:space="preserve"> </w:t>
        </w:r>
        <w:r w:rsidRPr="000932A7">
          <w:rPr>
            <w:rStyle w:val="Hyperlink"/>
            <w:rFonts w:hint="cs"/>
            <w:rtl/>
          </w:rPr>
          <w:t>شیخ</w:t>
        </w:r>
        <w:r w:rsidRPr="000932A7">
          <w:rPr>
            <w:rStyle w:val="Hyperlink"/>
            <w:rtl/>
          </w:rPr>
          <w:t xml:space="preserve"> </w:t>
        </w:r>
        <w:r w:rsidRPr="000932A7">
          <w:rPr>
            <w:rStyle w:val="Hyperlink"/>
            <w:rFonts w:hint="cs"/>
            <w:rtl/>
          </w:rPr>
          <w:t>طوسی،</w:t>
        </w:r>
        <w:r w:rsidRPr="000932A7">
          <w:rPr>
            <w:rStyle w:val="Hyperlink"/>
            <w:rtl/>
          </w:rPr>
          <w:t xml:space="preserve"> </w:t>
        </w:r>
        <w:r w:rsidRPr="000932A7">
          <w:rPr>
            <w:rStyle w:val="Hyperlink"/>
            <w:rFonts w:hint="cs"/>
            <w:rtl/>
          </w:rPr>
          <w:t>ج</w:t>
        </w:r>
        <w:r w:rsidRPr="000932A7">
          <w:rPr>
            <w:rStyle w:val="Hyperlink"/>
            <w:rtl/>
          </w:rPr>
          <w:t>9</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59.</w:t>
        </w:r>
      </w:hyperlink>
    </w:p>
  </w:footnote>
  <w:footnote w:id="24">
    <w:p w:rsidR="00B352A1" w:rsidRPr="000932A7" w:rsidRDefault="00B352A1" w:rsidP="000932A7">
      <w:pPr>
        <w:pStyle w:val="FootnoteText"/>
      </w:pPr>
      <w:r w:rsidRPr="000932A7">
        <w:footnoteRef/>
      </w:r>
      <w:r w:rsidRPr="000932A7">
        <w:rPr>
          <w:rtl/>
        </w:rPr>
        <w:t xml:space="preserve"> </w:t>
      </w:r>
      <w:hyperlink r:id="rId22" w:history="1">
        <w:r w:rsidRPr="000932A7">
          <w:rPr>
            <w:rStyle w:val="Hyperlink"/>
            <w:rFonts w:hint="cs"/>
            <w:rtl/>
          </w:rPr>
          <w:t>الکافی،</w:t>
        </w:r>
        <w:r w:rsidRPr="000932A7">
          <w:rPr>
            <w:rStyle w:val="Hyperlink"/>
            <w:rtl/>
          </w:rPr>
          <w:t xml:space="preserve"> </w:t>
        </w:r>
        <w:r w:rsidRPr="000932A7">
          <w:rPr>
            <w:rStyle w:val="Hyperlink"/>
            <w:rFonts w:hint="cs"/>
            <w:rtl/>
          </w:rPr>
          <w:t>محمد</w:t>
        </w:r>
        <w:r w:rsidRPr="000932A7">
          <w:rPr>
            <w:rStyle w:val="Hyperlink"/>
            <w:rtl/>
          </w:rPr>
          <w:t xml:space="preserve"> </w:t>
        </w:r>
        <w:r w:rsidRPr="000932A7">
          <w:rPr>
            <w:rStyle w:val="Hyperlink"/>
            <w:rFonts w:hint="cs"/>
            <w:rtl/>
          </w:rPr>
          <w:t>بن</w:t>
        </w:r>
        <w:r w:rsidRPr="000932A7">
          <w:rPr>
            <w:rStyle w:val="Hyperlink"/>
            <w:rtl/>
          </w:rPr>
          <w:t xml:space="preserve"> </w:t>
        </w:r>
        <w:r w:rsidRPr="000932A7">
          <w:rPr>
            <w:rStyle w:val="Hyperlink"/>
            <w:rFonts w:hint="cs"/>
            <w:rtl/>
          </w:rPr>
          <w:t>یعقوب</w:t>
        </w:r>
        <w:r w:rsidRPr="000932A7">
          <w:rPr>
            <w:rStyle w:val="Hyperlink"/>
            <w:rtl/>
          </w:rPr>
          <w:t xml:space="preserve"> </w:t>
        </w:r>
        <w:r w:rsidRPr="000932A7">
          <w:rPr>
            <w:rStyle w:val="Hyperlink"/>
            <w:rFonts w:hint="cs"/>
            <w:rtl/>
          </w:rPr>
          <w:t>کلینی،</w:t>
        </w:r>
        <w:r w:rsidRPr="000932A7">
          <w:rPr>
            <w:rStyle w:val="Hyperlink"/>
            <w:rtl/>
          </w:rPr>
          <w:t xml:space="preserve"> </w:t>
        </w:r>
        <w:r w:rsidRPr="000932A7">
          <w:rPr>
            <w:rStyle w:val="Hyperlink"/>
            <w:rFonts w:hint="cs"/>
            <w:rtl/>
          </w:rPr>
          <w:t>ج</w:t>
        </w:r>
        <w:r w:rsidRPr="000932A7">
          <w:rPr>
            <w:rStyle w:val="Hyperlink"/>
            <w:rtl/>
          </w:rPr>
          <w:t>6</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235.</w:t>
        </w:r>
      </w:hyperlink>
    </w:p>
  </w:footnote>
  <w:footnote w:id="25">
    <w:p w:rsidR="00B352A1" w:rsidRPr="000932A7" w:rsidRDefault="00B352A1" w:rsidP="000932A7">
      <w:pPr>
        <w:pStyle w:val="FootnoteText"/>
      </w:pPr>
      <w:r w:rsidRPr="000932A7">
        <w:footnoteRef/>
      </w:r>
      <w:r w:rsidRPr="000932A7">
        <w:rPr>
          <w:rtl/>
        </w:rPr>
        <w:t xml:space="preserve"> </w:t>
      </w:r>
      <w:hyperlink r:id="rId23" w:history="1">
        <w:r w:rsidRPr="000932A7">
          <w:rPr>
            <w:rStyle w:val="Hyperlink"/>
            <w:rFonts w:hint="cs"/>
            <w:rtl/>
          </w:rPr>
          <w:t>تهذیب</w:t>
        </w:r>
        <w:r w:rsidRPr="000932A7">
          <w:rPr>
            <w:rStyle w:val="Hyperlink"/>
            <w:rtl/>
          </w:rPr>
          <w:t xml:space="preserve"> </w:t>
        </w:r>
        <w:r w:rsidRPr="000932A7">
          <w:rPr>
            <w:rStyle w:val="Hyperlink"/>
            <w:rFonts w:hint="cs"/>
            <w:rtl/>
          </w:rPr>
          <w:t>الاحکام،</w:t>
        </w:r>
        <w:r w:rsidRPr="000932A7">
          <w:rPr>
            <w:rStyle w:val="Hyperlink"/>
            <w:rtl/>
          </w:rPr>
          <w:t xml:space="preserve"> </w:t>
        </w:r>
        <w:r w:rsidRPr="000932A7">
          <w:rPr>
            <w:rStyle w:val="Hyperlink"/>
            <w:rFonts w:hint="cs"/>
            <w:rtl/>
          </w:rPr>
          <w:t>شیخ</w:t>
        </w:r>
        <w:r w:rsidRPr="000932A7">
          <w:rPr>
            <w:rStyle w:val="Hyperlink"/>
            <w:rtl/>
          </w:rPr>
          <w:t xml:space="preserve"> </w:t>
        </w:r>
        <w:r w:rsidRPr="000932A7">
          <w:rPr>
            <w:rStyle w:val="Hyperlink"/>
            <w:rFonts w:hint="cs"/>
            <w:rtl/>
          </w:rPr>
          <w:t>طوسی،</w:t>
        </w:r>
        <w:r w:rsidRPr="000932A7">
          <w:rPr>
            <w:rStyle w:val="Hyperlink"/>
            <w:rtl/>
          </w:rPr>
          <w:t xml:space="preserve"> </w:t>
        </w:r>
        <w:r w:rsidRPr="000932A7">
          <w:rPr>
            <w:rStyle w:val="Hyperlink"/>
            <w:rFonts w:hint="cs"/>
            <w:rtl/>
          </w:rPr>
          <w:t>ج</w:t>
        </w:r>
        <w:r w:rsidRPr="000932A7">
          <w:rPr>
            <w:rStyle w:val="Hyperlink"/>
            <w:rtl/>
          </w:rPr>
          <w:t>10</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92.</w:t>
        </w:r>
      </w:hyperlink>
    </w:p>
  </w:footnote>
  <w:footnote w:id="26">
    <w:p w:rsidR="00B352A1" w:rsidRPr="000932A7" w:rsidRDefault="00B352A1" w:rsidP="000932A7">
      <w:pPr>
        <w:pStyle w:val="FootnoteText"/>
      </w:pPr>
      <w:r w:rsidRPr="000932A7">
        <w:footnoteRef/>
      </w:r>
      <w:r w:rsidRPr="000932A7">
        <w:rPr>
          <w:rtl/>
        </w:rPr>
        <w:t xml:space="preserve"> </w:t>
      </w:r>
      <w:hyperlink r:id="rId24" w:history="1">
        <w:r w:rsidRPr="000932A7">
          <w:rPr>
            <w:rStyle w:val="Hyperlink"/>
            <w:rFonts w:hint="cs"/>
            <w:rtl/>
          </w:rPr>
          <w:t>الکافی،</w:t>
        </w:r>
        <w:r w:rsidRPr="000932A7">
          <w:rPr>
            <w:rStyle w:val="Hyperlink"/>
            <w:rtl/>
          </w:rPr>
          <w:t xml:space="preserve"> </w:t>
        </w:r>
        <w:r w:rsidRPr="000932A7">
          <w:rPr>
            <w:rStyle w:val="Hyperlink"/>
            <w:rFonts w:hint="cs"/>
            <w:rtl/>
          </w:rPr>
          <w:t>محمد</w:t>
        </w:r>
        <w:r w:rsidRPr="000932A7">
          <w:rPr>
            <w:rStyle w:val="Hyperlink"/>
            <w:rtl/>
          </w:rPr>
          <w:t xml:space="preserve"> </w:t>
        </w:r>
        <w:r w:rsidRPr="000932A7">
          <w:rPr>
            <w:rStyle w:val="Hyperlink"/>
            <w:rFonts w:hint="cs"/>
            <w:rtl/>
          </w:rPr>
          <w:t>بن</w:t>
        </w:r>
        <w:r w:rsidRPr="000932A7">
          <w:rPr>
            <w:rStyle w:val="Hyperlink"/>
            <w:rtl/>
          </w:rPr>
          <w:t xml:space="preserve"> </w:t>
        </w:r>
        <w:r w:rsidRPr="000932A7">
          <w:rPr>
            <w:rStyle w:val="Hyperlink"/>
            <w:rFonts w:hint="cs"/>
            <w:rtl/>
          </w:rPr>
          <w:t>یعقوب</w:t>
        </w:r>
        <w:r w:rsidRPr="000932A7">
          <w:rPr>
            <w:rStyle w:val="Hyperlink"/>
            <w:rtl/>
          </w:rPr>
          <w:t xml:space="preserve"> </w:t>
        </w:r>
        <w:r w:rsidRPr="000932A7">
          <w:rPr>
            <w:rStyle w:val="Hyperlink"/>
            <w:rFonts w:hint="cs"/>
            <w:rtl/>
          </w:rPr>
          <w:t>کلینی،</w:t>
        </w:r>
        <w:r w:rsidRPr="000932A7">
          <w:rPr>
            <w:rStyle w:val="Hyperlink"/>
            <w:rtl/>
          </w:rPr>
          <w:t xml:space="preserve"> </w:t>
        </w:r>
        <w:r w:rsidRPr="000932A7">
          <w:rPr>
            <w:rStyle w:val="Hyperlink"/>
            <w:rFonts w:hint="cs"/>
            <w:rtl/>
          </w:rPr>
          <w:t>ج</w:t>
        </w:r>
        <w:r w:rsidRPr="000932A7">
          <w:rPr>
            <w:rStyle w:val="Hyperlink"/>
            <w:rtl/>
          </w:rPr>
          <w:t>7</w:t>
        </w:r>
        <w:r w:rsidRPr="000932A7">
          <w:rPr>
            <w:rStyle w:val="Hyperlink"/>
            <w:rFonts w:hint="cs"/>
            <w:rtl/>
          </w:rPr>
          <w:t>،</w:t>
        </w:r>
        <w:r w:rsidRPr="000932A7">
          <w:rPr>
            <w:rStyle w:val="Hyperlink"/>
            <w:rtl/>
          </w:rPr>
          <w:t xml:space="preserve"> </w:t>
        </w:r>
        <w:r w:rsidRPr="000932A7">
          <w:rPr>
            <w:rStyle w:val="Hyperlink"/>
            <w:rFonts w:hint="cs"/>
            <w:rtl/>
          </w:rPr>
          <w:t>ص</w:t>
        </w:r>
        <w:r w:rsidRPr="000932A7">
          <w:rPr>
            <w:rStyle w:val="Hyperlink"/>
            <w:rtl/>
          </w:rPr>
          <w:t>216.</w:t>
        </w:r>
      </w:hyperlink>
    </w:p>
  </w:footnote>
  <w:footnote w:id="27">
    <w:p w:rsidR="00DF22DC" w:rsidRPr="00DF22DC" w:rsidRDefault="00DF22DC" w:rsidP="00DF22DC">
      <w:pPr>
        <w:pStyle w:val="FootnoteText"/>
      </w:pPr>
      <w:r w:rsidRPr="00DF22DC">
        <w:footnoteRef/>
      </w:r>
      <w:r w:rsidRPr="00DF22DC">
        <w:rPr>
          <w:rtl/>
        </w:rPr>
        <w:t xml:space="preserve"> </w:t>
      </w:r>
      <w:hyperlink r:id="rId25" w:history="1">
        <w:r w:rsidRPr="00DF22DC">
          <w:rPr>
            <w:rStyle w:val="Hyperlink"/>
            <w:rFonts w:hint="cs"/>
            <w:rtl/>
          </w:rPr>
          <w:t>الکافی،</w:t>
        </w:r>
        <w:r w:rsidRPr="00DF22DC">
          <w:rPr>
            <w:rStyle w:val="Hyperlink"/>
            <w:rtl/>
          </w:rPr>
          <w:t xml:space="preserve"> </w:t>
        </w:r>
        <w:r w:rsidRPr="00DF22DC">
          <w:rPr>
            <w:rStyle w:val="Hyperlink"/>
            <w:rFonts w:hint="cs"/>
            <w:rtl/>
          </w:rPr>
          <w:t>محمد</w:t>
        </w:r>
        <w:r w:rsidRPr="00DF22DC">
          <w:rPr>
            <w:rStyle w:val="Hyperlink"/>
            <w:rtl/>
          </w:rPr>
          <w:t xml:space="preserve"> </w:t>
        </w:r>
        <w:r w:rsidRPr="00DF22DC">
          <w:rPr>
            <w:rStyle w:val="Hyperlink"/>
            <w:rFonts w:hint="cs"/>
            <w:rtl/>
          </w:rPr>
          <w:t>بن</w:t>
        </w:r>
        <w:r w:rsidRPr="00DF22DC">
          <w:rPr>
            <w:rStyle w:val="Hyperlink"/>
            <w:rtl/>
          </w:rPr>
          <w:t xml:space="preserve"> </w:t>
        </w:r>
        <w:r w:rsidRPr="00DF22DC">
          <w:rPr>
            <w:rStyle w:val="Hyperlink"/>
            <w:rFonts w:hint="cs"/>
            <w:rtl/>
          </w:rPr>
          <w:t>یعقوب</w:t>
        </w:r>
        <w:r w:rsidRPr="00DF22DC">
          <w:rPr>
            <w:rStyle w:val="Hyperlink"/>
            <w:rtl/>
          </w:rPr>
          <w:t xml:space="preserve"> </w:t>
        </w:r>
        <w:r w:rsidRPr="00DF22DC">
          <w:rPr>
            <w:rStyle w:val="Hyperlink"/>
            <w:rFonts w:hint="cs"/>
            <w:rtl/>
          </w:rPr>
          <w:t>کلینی،</w:t>
        </w:r>
        <w:r w:rsidRPr="00DF22DC">
          <w:rPr>
            <w:rStyle w:val="Hyperlink"/>
            <w:rtl/>
          </w:rPr>
          <w:t xml:space="preserve"> </w:t>
        </w:r>
        <w:r w:rsidRPr="00DF22DC">
          <w:rPr>
            <w:rStyle w:val="Hyperlink"/>
            <w:rFonts w:hint="cs"/>
            <w:rtl/>
          </w:rPr>
          <w:t>ج</w:t>
        </w:r>
        <w:r w:rsidRPr="00DF22DC">
          <w:rPr>
            <w:rStyle w:val="Hyperlink"/>
            <w:rtl/>
          </w:rPr>
          <w:t>7</w:t>
        </w:r>
        <w:r w:rsidRPr="00DF22DC">
          <w:rPr>
            <w:rStyle w:val="Hyperlink"/>
            <w:rFonts w:hint="cs"/>
            <w:rtl/>
          </w:rPr>
          <w:t>،</w:t>
        </w:r>
        <w:r w:rsidRPr="00DF22DC">
          <w:rPr>
            <w:rStyle w:val="Hyperlink"/>
            <w:rtl/>
          </w:rPr>
          <w:t xml:space="preserve"> </w:t>
        </w:r>
        <w:r w:rsidRPr="00DF22DC">
          <w:rPr>
            <w:rStyle w:val="Hyperlink"/>
            <w:rFonts w:hint="cs"/>
            <w:rtl/>
          </w:rPr>
          <w:t>ص</w:t>
        </w:r>
        <w:r w:rsidRPr="00DF22DC">
          <w:rPr>
            <w:rStyle w:val="Hyperlink"/>
            <w:rtl/>
          </w:rPr>
          <w:t>239.</w:t>
        </w:r>
      </w:hyperlink>
    </w:p>
  </w:footnote>
  <w:footnote w:id="28">
    <w:p w:rsidR="00B352A1" w:rsidRPr="001B541F" w:rsidRDefault="00B352A1" w:rsidP="001B541F">
      <w:pPr>
        <w:pStyle w:val="FootnoteText"/>
      </w:pPr>
      <w:r w:rsidRPr="001B541F">
        <w:footnoteRef/>
      </w:r>
      <w:r w:rsidRPr="001B541F">
        <w:rPr>
          <w:rtl/>
        </w:rPr>
        <w:t xml:space="preserve"> </w:t>
      </w:r>
      <w:hyperlink r:id="rId26" w:history="1">
        <w:r w:rsidRPr="001B541F">
          <w:rPr>
            <w:rStyle w:val="Hyperlink"/>
            <w:rFonts w:hint="cs"/>
            <w:rtl/>
          </w:rPr>
          <w:t>تهذیب</w:t>
        </w:r>
        <w:r w:rsidRPr="001B541F">
          <w:rPr>
            <w:rStyle w:val="Hyperlink"/>
            <w:rtl/>
          </w:rPr>
          <w:t xml:space="preserve"> </w:t>
        </w:r>
        <w:r w:rsidRPr="001B541F">
          <w:rPr>
            <w:rStyle w:val="Hyperlink"/>
            <w:rFonts w:hint="cs"/>
            <w:rtl/>
          </w:rPr>
          <w:t>الاحکام،</w:t>
        </w:r>
        <w:r w:rsidRPr="001B541F">
          <w:rPr>
            <w:rStyle w:val="Hyperlink"/>
            <w:rtl/>
          </w:rPr>
          <w:t xml:space="preserve"> </w:t>
        </w:r>
        <w:r w:rsidRPr="001B541F">
          <w:rPr>
            <w:rStyle w:val="Hyperlink"/>
            <w:rFonts w:hint="cs"/>
            <w:rtl/>
          </w:rPr>
          <w:t>شیخ</w:t>
        </w:r>
        <w:r w:rsidRPr="001B541F">
          <w:rPr>
            <w:rStyle w:val="Hyperlink"/>
            <w:rtl/>
          </w:rPr>
          <w:t xml:space="preserve"> </w:t>
        </w:r>
        <w:r w:rsidRPr="001B541F">
          <w:rPr>
            <w:rStyle w:val="Hyperlink"/>
            <w:rFonts w:hint="cs"/>
            <w:rtl/>
          </w:rPr>
          <w:t>طوسی،</w:t>
        </w:r>
        <w:r w:rsidRPr="001B541F">
          <w:rPr>
            <w:rStyle w:val="Hyperlink"/>
            <w:rtl/>
          </w:rPr>
          <w:t xml:space="preserve"> </w:t>
        </w:r>
        <w:r w:rsidRPr="001B541F">
          <w:rPr>
            <w:rStyle w:val="Hyperlink"/>
            <w:rFonts w:hint="cs"/>
            <w:rtl/>
          </w:rPr>
          <w:t>ج</w:t>
        </w:r>
        <w:r w:rsidRPr="001B541F">
          <w:rPr>
            <w:rStyle w:val="Hyperlink"/>
            <w:rtl/>
          </w:rPr>
          <w:t>10</w:t>
        </w:r>
        <w:r w:rsidRPr="001B541F">
          <w:rPr>
            <w:rStyle w:val="Hyperlink"/>
            <w:rFonts w:hint="cs"/>
            <w:rtl/>
          </w:rPr>
          <w:t>،</w:t>
        </w:r>
        <w:r w:rsidRPr="001B541F">
          <w:rPr>
            <w:rStyle w:val="Hyperlink"/>
            <w:rtl/>
          </w:rPr>
          <w:t xml:space="preserve"> </w:t>
        </w:r>
        <w:r w:rsidRPr="001B541F">
          <w:rPr>
            <w:rStyle w:val="Hyperlink"/>
            <w:rFonts w:hint="cs"/>
            <w:rtl/>
          </w:rPr>
          <w:t>ص</w:t>
        </w:r>
        <w:r w:rsidRPr="001B541F">
          <w:rPr>
            <w:rStyle w:val="Hyperlink"/>
            <w:rtl/>
          </w:rPr>
          <w:t>161.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8C" w:rsidRDefault="00B352A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72" w:name="BokNum"/>
    <w:bookmarkEnd w:id="72"/>
    <w:r>
      <w:rPr>
        <w:b/>
        <w:bCs/>
        <w:sz w:val="20"/>
        <w:szCs w:val="24"/>
        <w:rtl/>
      </w:rPr>
      <w:t>016</w:t>
    </w:r>
    <w:r>
      <w:rPr>
        <w:rFonts w:hint="cs"/>
        <w:b/>
        <w:bCs/>
        <w:sz w:val="20"/>
        <w:szCs w:val="24"/>
        <w:rtl/>
      </w:rPr>
      <w:tab/>
    </w:r>
  </w:p>
  <w:p w:rsidR="00394A8C" w:rsidRDefault="00B352A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73" w:name="Bokdars"/>
    <w:bookmarkEnd w:id="7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4" w:name="Bokostad"/>
    <w:bookmarkEnd w:id="7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94A8C" w:rsidRDefault="00B352A1" w:rsidP="00394A8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75" w:name="BokTarikh"/>
    <w:bookmarkEnd w:id="75"/>
    <w:r>
      <w:rPr>
        <w:sz w:val="24"/>
        <w:szCs w:val="24"/>
        <w:rtl/>
      </w:rPr>
      <w:t>13 /8 /1398</w:t>
    </w:r>
  </w:p>
  <w:p w:rsidR="00394A8C" w:rsidRDefault="00B352A1" w:rsidP="00394A8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6" w:name="BokSabj"/>
    <w:bookmarkEnd w:id="76"/>
    <w:r>
      <w:rPr>
        <w:rFonts w:hint="cs"/>
        <w:color w:val="000000" w:themeColor="text1"/>
        <w:sz w:val="24"/>
        <w:szCs w:val="24"/>
        <w:rtl/>
      </w:rPr>
      <w:t>اقوال</w:t>
    </w:r>
    <w:r>
      <w:rPr>
        <w:color w:val="000000" w:themeColor="text1"/>
        <w:sz w:val="24"/>
        <w:szCs w:val="24"/>
        <w:rtl/>
      </w:rPr>
      <w:t xml:space="preserve"> </w:t>
    </w:r>
    <w:r>
      <w:rPr>
        <w:rFonts w:hint="cs"/>
        <w:color w:val="000000" w:themeColor="text1"/>
        <w:sz w:val="24"/>
        <w:szCs w:val="24"/>
        <w:rtl/>
      </w:rPr>
      <w:t>فقها</w:t>
    </w:r>
    <w:r>
      <w:rPr>
        <w:color w:val="000000" w:themeColor="text1"/>
        <w:sz w:val="24"/>
        <w:szCs w:val="24"/>
        <w:rtl/>
      </w:rPr>
      <w:t xml:space="preserve"> </w:t>
    </w:r>
    <w:r>
      <w:rPr>
        <w:rFonts w:hint="cs"/>
        <w:color w:val="000000" w:themeColor="text1"/>
        <w:sz w:val="24"/>
        <w:szCs w:val="24"/>
        <w:rtl/>
      </w:rPr>
      <w:t>در</w:t>
    </w:r>
    <w:r>
      <w:rPr>
        <w:color w:val="000000" w:themeColor="text1"/>
        <w:sz w:val="24"/>
        <w:szCs w:val="24"/>
        <w:rtl/>
      </w:rPr>
      <w:t xml:space="preserve"> </w:t>
    </w:r>
    <w:r>
      <w:rPr>
        <w:rFonts w:hint="cs"/>
        <w:color w:val="000000" w:themeColor="text1"/>
        <w:sz w:val="24"/>
        <w:szCs w:val="24"/>
        <w:rtl/>
      </w:rPr>
      <w:t>عده</w:t>
    </w:r>
  </w:p>
  <w:p w:rsidR="00394A8C" w:rsidRDefault="00B352A1" w:rsidP="00394A8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77" w:name="Bokmoqarer"/>
    <w:bookmarkEnd w:id="77"/>
    <w:r w:rsidR="00115AA0">
      <w:rPr>
        <w:rFonts w:hint="cs"/>
        <w:sz w:val="24"/>
        <w:szCs w:val="24"/>
        <w:rtl/>
      </w:rPr>
      <w:t>مرکز فقهی امام محمد باقر علیه السلام</w:t>
    </w:r>
  </w:p>
  <w:p w:rsidR="00B352A1" w:rsidRPr="00F16B53" w:rsidRDefault="00B352A1" w:rsidP="00394A8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78" w:name="BokSabj2"/>
    <w:bookmarkEnd w:id="78"/>
    <w:r>
      <w:rPr>
        <w:rFonts w:hint="cs"/>
        <w:sz w:val="24"/>
        <w:szCs w:val="24"/>
        <w:rtl/>
      </w:rPr>
      <w:t>متن</w:t>
    </w:r>
    <w:r>
      <w:rPr>
        <w:sz w:val="24"/>
        <w:szCs w:val="24"/>
        <w:rtl/>
      </w:rPr>
      <w:t xml:space="preserve"> </w:t>
    </w:r>
    <w:r>
      <w:rPr>
        <w:rFonts w:hint="cs"/>
        <w:sz w:val="24"/>
        <w:szCs w:val="24"/>
        <w:rtl/>
      </w:rPr>
      <w:t>تکمله</w:t>
    </w:r>
    <w:r>
      <w:rPr>
        <w:sz w:val="24"/>
        <w:szCs w:val="24"/>
        <w:rtl/>
      </w:rPr>
      <w:t xml:space="preserve"> </w:t>
    </w:r>
    <w:r>
      <w:rPr>
        <w:rFonts w:hint="cs"/>
        <w:sz w:val="24"/>
        <w:szCs w:val="24"/>
        <w:rtl/>
      </w:rPr>
      <w:t>ی</w:t>
    </w:r>
    <w:r>
      <w:rPr>
        <w:sz w:val="24"/>
        <w:szCs w:val="24"/>
        <w:rtl/>
      </w:rPr>
      <w:t xml:space="preserve"> </w:t>
    </w:r>
    <w:r>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30F"/>
    <w:rsid w:val="00025777"/>
    <w:rsid w:val="00025B70"/>
    <w:rsid w:val="000353D7"/>
    <w:rsid w:val="00055496"/>
    <w:rsid w:val="00065605"/>
    <w:rsid w:val="00080A41"/>
    <w:rsid w:val="0008299B"/>
    <w:rsid w:val="000913AA"/>
    <w:rsid w:val="000932A7"/>
    <w:rsid w:val="00094847"/>
    <w:rsid w:val="00095A47"/>
    <w:rsid w:val="00096C63"/>
    <w:rsid w:val="000B5DB5"/>
    <w:rsid w:val="000C3947"/>
    <w:rsid w:val="000C4421"/>
    <w:rsid w:val="000C4744"/>
    <w:rsid w:val="000D2A37"/>
    <w:rsid w:val="000D30E9"/>
    <w:rsid w:val="000D6818"/>
    <w:rsid w:val="000E335E"/>
    <w:rsid w:val="000F16CF"/>
    <w:rsid w:val="000F5BAC"/>
    <w:rsid w:val="00102585"/>
    <w:rsid w:val="00113034"/>
    <w:rsid w:val="00114AB7"/>
    <w:rsid w:val="00115AA0"/>
    <w:rsid w:val="00116B2B"/>
    <w:rsid w:val="00124E3D"/>
    <w:rsid w:val="00125D49"/>
    <w:rsid w:val="00127E95"/>
    <w:rsid w:val="00130659"/>
    <w:rsid w:val="001347C7"/>
    <w:rsid w:val="001356B0"/>
    <w:rsid w:val="00150DBF"/>
    <w:rsid w:val="00151937"/>
    <w:rsid w:val="0017160C"/>
    <w:rsid w:val="00181844"/>
    <w:rsid w:val="001837E9"/>
    <w:rsid w:val="00187DFA"/>
    <w:rsid w:val="001A1BC1"/>
    <w:rsid w:val="001A1EA5"/>
    <w:rsid w:val="001A2574"/>
    <w:rsid w:val="001A27D7"/>
    <w:rsid w:val="001A294E"/>
    <w:rsid w:val="001A4ED8"/>
    <w:rsid w:val="001B0BA1"/>
    <w:rsid w:val="001B2488"/>
    <w:rsid w:val="001B541F"/>
    <w:rsid w:val="001B6799"/>
    <w:rsid w:val="001C1362"/>
    <w:rsid w:val="001C6626"/>
    <w:rsid w:val="001D2E9A"/>
    <w:rsid w:val="001D597F"/>
    <w:rsid w:val="001E3FD4"/>
    <w:rsid w:val="001F1958"/>
    <w:rsid w:val="0020241A"/>
    <w:rsid w:val="00203821"/>
    <w:rsid w:val="00211632"/>
    <w:rsid w:val="0021630D"/>
    <w:rsid w:val="002232D9"/>
    <w:rsid w:val="002237BF"/>
    <w:rsid w:val="0024121B"/>
    <w:rsid w:val="00241234"/>
    <w:rsid w:val="00247D2F"/>
    <w:rsid w:val="00256560"/>
    <w:rsid w:val="002666C6"/>
    <w:rsid w:val="0027475E"/>
    <w:rsid w:val="0027605E"/>
    <w:rsid w:val="00281E00"/>
    <w:rsid w:val="00294A52"/>
    <w:rsid w:val="002A2D53"/>
    <w:rsid w:val="002B575F"/>
    <w:rsid w:val="002B729B"/>
    <w:rsid w:val="002C19A7"/>
    <w:rsid w:val="002C23B5"/>
    <w:rsid w:val="002C53A2"/>
    <w:rsid w:val="002D0040"/>
    <w:rsid w:val="002D2FA8"/>
    <w:rsid w:val="002E220F"/>
    <w:rsid w:val="002F7F1C"/>
    <w:rsid w:val="00307311"/>
    <w:rsid w:val="00307BD5"/>
    <w:rsid w:val="00317AAB"/>
    <w:rsid w:val="0032100F"/>
    <w:rsid w:val="00333869"/>
    <w:rsid w:val="0033402C"/>
    <w:rsid w:val="00340521"/>
    <w:rsid w:val="003443D2"/>
    <w:rsid w:val="00345C73"/>
    <w:rsid w:val="00354A99"/>
    <w:rsid w:val="00360311"/>
    <w:rsid w:val="00361922"/>
    <w:rsid w:val="00361AC2"/>
    <w:rsid w:val="0036315D"/>
    <w:rsid w:val="00370DEC"/>
    <w:rsid w:val="0037339B"/>
    <w:rsid w:val="00386C11"/>
    <w:rsid w:val="00387EF2"/>
    <w:rsid w:val="0039306B"/>
    <w:rsid w:val="00394A8C"/>
    <w:rsid w:val="00397466"/>
    <w:rsid w:val="003A6148"/>
    <w:rsid w:val="003C33F6"/>
    <w:rsid w:val="003C3D2E"/>
    <w:rsid w:val="003C43A5"/>
    <w:rsid w:val="003E1C5C"/>
    <w:rsid w:val="003E6650"/>
    <w:rsid w:val="003F1883"/>
    <w:rsid w:val="003F5B46"/>
    <w:rsid w:val="00401363"/>
    <w:rsid w:val="00402739"/>
    <w:rsid w:val="00402E47"/>
    <w:rsid w:val="0042456D"/>
    <w:rsid w:val="00425015"/>
    <w:rsid w:val="00430994"/>
    <w:rsid w:val="00441B6D"/>
    <w:rsid w:val="004556EF"/>
    <w:rsid w:val="00462B07"/>
    <w:rsid w:val="00465BD2"/>
    <w:rsid w:val="004715C8"/>
    <w:rsid w:val="004767E3"/>
    <w:rsid w:val="00481C31"/>
    <w:rsid w:val="00482FC1"/>
    <w:rsid w:val="00483027"/>
    <w:rsid w:val="004871AA"/>
    <w:rsid w:val="004918D7"/>
    <w:rsid w:val="004926E1"/>
    <w:rsid w:val="004A2FEA"/>
    <w:rsid w:val="004A3571"/>
    <w:rsid w:val="004D2DD7"/>
    <w:rsid w:val="004D75C5"/>
    <w:rsid w:val="004E2186"/>
    <w:rsid w:val="004E66FB"/>
    <w:rsid w:val="004F470A"/>
    <w:rsid w:val="004F4C59"/>
    <w:rsid w:val="00500C8F"/>
    <w:rsid w:val="00501909"/>
    <w:rsid w:val="00503BC7"/>
    <w:rsid w:val="00504285"/>
    <w:rsid w:val="00505B81"/>
    <w:rsid w:val="00507BBB"/>
    <w:rsid w:val="00507EFA"/>
    <w:rsid w:val="005128DF"/>
    <w:rsid w:val="0051592A"/>
    <w:rsid w:val="005206FE"/>
    <w:rsid w:val="005257ED"/>
    <w:rsid w:val="00530142"/>
    <w:rsid w:val="005306F8"/>
    <w:rsid w:val="0054023D"/>
    <w:rsid w:val="005426BF"/>
    <w:rsid w:val="005570DF"/>
    <w:rsid w:val="0056213C"/>
    <w:rsid w:val="00565FB4"/>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2AC8"/>
    <w:rsid w:val="006162A2"/>
    <w:rsid w:val="006240DA"/>
    <w:rsid w:val="0063256E"/>
    <w:rsid w:val="00633F04"/>
    <w:rsid w:val="00635219"/>
    <w:rsid w:val="00635EC0"/>
    <w:rsid w:val="00640B58"/>
    <w:rsid w:val="00651B02"/>
    <w:rsid w:val="00651B19"/>
    <w:rsid w:val="00655253"/>
    <w:rsid w:val="00656BB7"/>
    <w:rsid w:val="00660A29"/>
    <w:rsid w:val="00695519"/>
    <w:rsid w:val="006A4134"/>
    <w:rsid w:val="006A5DDA"/>
    <w:rsid w:val="006A6701"/>
    <w:rsid w:val="006B21F4"/>
    <w:rsid w:val="006B2227"/>
    <w:rsid w:val="006B3753"/>
    <w:rsid w:val="006B4D02"/>
    <w:rsid w:val="006B7AD6"/>
    <w:rsid w:val="006C19B6"/>
    <w:rsid w:val="006C2B7C"/>
    <w:rsid w:val="006C50FD"/>
    <w:rsid w:val="006D1DD4"/>
    <w:rsid w:val="006D4014"/>
    <w:rsid w:val="006D44C1"/>
    <w:rsid w:val="006E5651"/>
    <w:rsid w:val="006E5B85"/>
    <w:rsid w:val="006F026A"/>
    <w:rsid w:val="0070265B"/>
    <w:rsid w:val="00704813"/>
    <w:rsid w:val="00721B78"/>
    <w:rsid w:val="0072290D"/>
    <w:rsid w:val="00723D6D"/>
    <w:rsid w:val="00724537"/>
    <w:rsid w:val="00731724"/>
    <w:rsid w:val="0073474B"/>
    <w:rsid w:val="00735511"/>
    <w:rsid w:val="00737208"/>
    <w:rsid w:val="00743C75"/>
    <w:rsid w:val="00744DE6"/>
    <w:rsid w:val="00753167"/>
    <w:rsid w:val="00762452"/>
    <w:rsid w:val="007639E0"/>
    <w:rsid w:val="00775507"/>
    <w:rsid w:val="00783473"/>
    <w:rsid w:val="0078594B"/>
    <w:rsid w:val="00795E02"/>
    <w:rsid w:val="007979D0"/>
    <w:rsid w:val="007A0884"/>
    <w:rsid w:val="007A4E18"/>
    <w:rsid w:val="007A7B8C"/>
    <w:rsid w:val="007C47BA"/>
    <w:rsid w:val="007C6D9E"/>
    <w:rsid w:val="007D1C43"/>
    <w:rsid w:val="007D6C53"/>
    <w:rsid w:val="007E1564"/>
    <w:rsid w:val="007E1E87"/>
    <w:rsid w:val="007E5B3F"/>
    <w:rsid w:val="007F2257"/>
    <w:rsid w:val="0080091D"/>
    <w:rsid w:val="00804108"/>
    <w:rsid w:val="00804FC4"/>
    <w:rsid w:val="00816367"/>
    <w:rsid w:val="00816A0B"/>
    <w:rsid w:val="00821C0B"/>
    <w:rsid w:val="00824B22"/>
    <w:rsid w:val="00830C53"/>
    <w:rsid w:val="00831E5E"/>
    <w:rsid w:val="00837FAA"/>
    <w:rsid w:val="00841F77"/>
    <w:rsid w:val="0085276D"/>
    <w:rsid w:val="00863390"/>
    <w:rsid w:val="0086385C"/>
    <w:rsid w:val="00867296"/>
    <w:rsid w:val="00871916"/>
    <w:rsid w:val="00876F03"/>
    <w:rsid w:val="00881F32"/>
    <w:rsid w:val="008956DD"/>
    <w:rsid w:val="008A510E"/>
    <w:rsid w:val="008A522A"/>
    <w:rsid w:val="008B4464"/>
    <w:rsid w:val="008B750B"/>
    <w:rsid w:val="008C3162"/>
    <w:rsid w:val="008D1F14"/>
    <w:rsid w:val="008E0E7D"/>
    <w:rsid w:val="008E3924"/>
    <w:rsid w:val="008F13F7"/>
    <w:rsid w:val="008F1C54"/>
    <w:rsid w:val="008F5B4D"/>
    <w:rsid w:val="00907425"/>
    <w:rsid w:val="00923C34"/>
    <w:rsid w:val="00924152"/>
    <w:rsid w:val="00924368"/>
    <w:rsid w:val="00924BB8"/>
    <w:rsid w:val="0092513D"/>
    <w:rsid w:val="00927A9F"/>
    <w:rsid w:val="0093093C"/>
    <w:rsid w:val="009335CC"/>
    <w:rsid w:val="00935A55"/>
    <w:rsid w:val="00941CEB"/>
    <w:rsid w:val="0094332B"/>
    <w:rsid w:val="0094720F"/>
    <w:rsid w:val="00953B28"/>
    <w:rsid w:val="00954322"/>
    <w:rsid w:val="00957CAA"/>
    <w:rsid w:val="009662B8"/>
    <w:rsid w:val="0096778A"/>
    <w:rsid w:val="009707CD"/>
    <w:rsid w:val="00977656"/>
    <w:rsid w:val="009846A7"/>
    <w:rsid w:val="00986BFE"/>
    <w:rsid w:val="0098794D"/>
    <w:rsid w:val="0099497B"/>
    <w:rsid w:val="009A43BA"/>
    <w:rsid w:val="009B0D05"/>
    <w:rsid w:val="009B4CA6"/>
    <w:rsid w:val="009B71B6"/>
    <w:rsid w:val="009B79F8"/>
    <w:rsid w:val="009C3129"/>
    <w:rsid w:val="009C66D5"/>
    <w:rsid w:val="009D13FD"/>
    <w:rsid w:val="009D266A"/>
    <w:rsid w:val="009E2EFA"/>
    <w:rsid w:val="009F7CAC"/>
    <w:rsid w:val="009F7E07"/>
    <w:rsid w:val="00A01522"/>
    <w:rsid w:val="00A10A11"/>
    <w:rsid w:val="00A10ADC"/>
    <w:rsid w:val="00A13C6A"/>
    <w:rsid w:val="00A17B09"/>
    <w:rsid w:val="00A23FEF"/>
    <w:rsid w:val="00A31B4D"/>
    <w:rsid w:val="00A457C6"/>
    <w:rsid w:val="00A46AD0"/>
    <w:rsid w:val="00A47063"/>
    <w:rsid w:val="00A473A8"/>
    <w:rsid w:val="00A513F0"/>
    <w:rsid w:val="00A61AC8"/>
    <w:rsid w:val="00A6366F"/>
    <w:rsid w:val="00A65D4C"/>
    <w:rsid w:val="00A70512"/>
    <w:rsid w:val="00AA1F60"/>
    <w:rsid w:val="00AA40D7"/>
    <w:rsid w:val="00AB5F7D"/>
    <w:rsid w:val="00AB7ADD"/>
    <w:rsid w:val="00AC0C50"/>
    <w:rsid w:val="00AC6FE2"/>
    <w:rsid w:val="00AF27AD"/>
    <w:rsid w:val="00AF3925"/>
    <w:rsid w:val="00B1296B"/>
    <w:rsid w:val="00B2292F"/>
    <w:rsid w:val="00B352A1"/>
    <w:rsid w:val="00B43169"/>
    <w:rsid w:val="00B501A8"/>
    <w:rsid w:val="00B55AE4"/>
    <w:rsid w:val="00B56FC1"/>
    <w:rsid w:val="00B70B46"/>
    <w:rsid w:val="00B739B0"/>
    <w:rsid w:val="00B814A3"/>
    <w:rsid w:val="00B96F38"/>
    <w:rsid w:val="00BC716B"/>
    <w:rsid w:val="00BD0E74"/>
    <w:rsid w:val="00BD5F8C"/>
    <w:rsid w:val="00BE29DD"/>
    <w:rsid w:val="00C066AF"/>
    <w:rsid w:val="00C10E06"/>
    <w:rsid w:val="00C145B8"/>
    <w:rsid w:val="00C16942"/>
    <w:rsid w:val="00C2438F"/>
    <w:rsid w:val="00C31AF0"/>
    <w:rsid w:val="00C32A7E"/>
    <w:rsid w:val="00C34F28"/>
    <w:rsid w:val="00C368DF"/>
    <w:rsid w:val="00C442C5"/>
    <w:rsid w:val="00C4645B"/>
    <w:rsid w:val="00C53398"/>
    <w:rsid w:val="00C55D94"/>
    <w:rsid w:val="00C57B5C"/>
    <w:rsid w:val="00C57C7C"/>
    <w:rsid w:val="00C61049"/>
    <w:rsid w:val="00C63FFE"/>
    <w:rsid w:val="00C742FB"/>
    <w:rsid w:val="00C83DCD"/>
    <w:rsid w:val="00C91DFF"/>
    <w:rsid w:val="00C91EB6"/>
    <w:rsid w:val="00C95344"/>
    <w:rsid w:val="00C962F5"/>
    <w:rsid w:val="00CA10B0"/>
    <w:rsid w:val="00CA2F8E"/>
    <w:rsid w:val="00CA3EE2"/>
    <w:rsid w:val="00CA7FD5"/>
    <w:rsid w:val="00CB3287"/>
    <w:rsid w:val="00CB33E2"/>
    <w:rsid w:val="00CB4E68"/>
    <w:rsid w:val="00CC2733"/>
    <w:rsid w:val="00CD0050"/>
    <w:rsid w:val="00CE7481"/>
    <w:rsid w:val="00CF0A8F"/>
    <w:rsid w:val="00CF79D5"/>
    <w:rsid w:val="00D048CE"/>
    <w:rsid w:val="00D06540"/>
    <w:rsid w:val="00D10998"/>
    <w:rsid w:val="00D15CBD"/>
    <w:rsid w:val="00D221CB"/>
    <w:rsid w:val="00D23391"/>
    <w:rsid w:val="00D26973"/>
    <w:rsid w:val="00D31805"/>
    <w:rsid w:val="00D379BD"/>
    <w:rsid w:val="00D552B9"/>
    <w:rsid w:val="00D5604B"/>
    <w:rsid w:val="00D62A30"/>
    <w:rsid w:val="00D735B2"/>
    <w:rsid w:val="00D74021"/>
    <w:rsid w:val="00D74746"/>
    <w:rsid w:val="00D75D85"/>
    <w:rsid w:val="00D76D01"/>
    <w:rsid w:val="00D91689"/>
    <w:rsid w:val="00D922A9"/>
    <w:rsid w:val="00D9394A"/>
    <w:rsid w:val="00DA7972"/>
    <w:rsid w:val="00DB0CBB"/>
    <w:rsid w:val="00DB41E1"/>
    <w:rsid w:val="00DB67CC"/>
    <w:rsid w:val="00DC3783"/>
    <w:rsid w:val="00DD0FCE"/>
    <w:rsid w:val="00DD128E"/>
    <w:rsid w:val="00DE1070"/>
    <w:rsid w:val="00DF22DC"/>
    <w:rsid w:val="00E00219"/>
    <w:rsid w:val="00E0316B"/>
    <w:rsid w:val="00E231DA"/>
    <w:rsid w:val="00E25E10"/>
    <w:rsid w:val="00E2621C"/>
    <w:rsid w:val="00E47E1C"/>
    <w:rsid w:val="00E50B41"/>
    <w:rsid w:val="00E5219B"/>
    <w:rsid w:val="00E52D07"/>
    <w:rsid w:val="00E5518B"/>
    <w:rsid w:val="00E609FE"/>
    <w:rsid w:val="00E630BE"/>
    <w:rsid w:val="00E75920"/>
    <w:rsid w:val="00E80D96"/>
    <w:rsid w:val="00E86131"/>
    <w:rsid w:val="00E871FA"/>
    <w:rsid w:val="00E936A4"/>
    <w:rsid w:val="00E954BB"/>
    <w:rsid w:val="00EA06C4"/>
    <w:rsid w:val="00EA45E7"/>
    <w:rsid w:val="00EB78E3"/>
    <w:rsid w:val="00EB7BE3"/>
    <w:rsid w:val="00EC1C4B"/>
    <w:rsid w:val="00EC735A"/>
    <w:rsid w:val="00ED5F38"/>
    <w:rsid w:val="00EF0C81"/>
    <w:rsid w:val="00EF2066"/>
    <w:rsid w:val="00EF27FE"/>
    <w:rsid w:val="00F049C2"/>
    <w:rsid w:val="00F07FB6"/>
    <w:rsid w:val="00F149D0"/>
    <w:rsid w:val="00F16B53"/>
    <w:rsid w:val="00F25ECD"/>
    <w:rsid w:val="00F318BE"/>
    <w:rsid w:val="00F33297"/>
    <w:rsid w:val="00F343FB"/>
    <w:rsid w:val="00F359FE"/>
    <w:rsid w:val="00F42159"/>
    <w:rsid w:val="00F4256E"/>
    <w:rsid w:val="00F42EE1"/>
    <w:rsid w:val="00F60F1F"/>
    <w:rsid w:val="00F6134A"/>
    <w:rsid w:val="00F64141"/>
    <w:rsid w:val="00F67508"/>
    <w:rsid w:val="00F71FC9"/>
    <w:rsid w:val="00F73B48"/>
    <w:rsid w:val="00F74F51"/>
    <w:rsid w:val="00F76CCB"/>
    <w:rsid w:val="00F842AD"/>
    <w:rsid w:val="00F914EB"/>
    <w:rsid w:val="00F91B85"/>
    <w:rsid w:val="00F938E7"/>
    <w:rsid w:val="00FA3B17"/>
    <w:rsid w:val="00FA5E8D"/>
    <w:rsid w:val="00FA5F3D"/>
    <w:rsid w:val="00FA6CAD"/>
    <w:rsid w:val="00FA73CC"/>
    <w:rsid w:val="00FA7617"/>
    <w:rsid w:val="00FB399E"/>
    <w:rsid w:val="00FB7F50"/>
    <w:rsid w:val="00FC2A85"/>
    <w:rsid w:val="00FC40AF"/>
    <w:rsid w:val="00FC73B9"/>
    <w:rsid w:val="00FD0A16"/>
    <w:rsid w:val="00FD0D3C"/>
    <w:rsid w:val="00FE2F2E"/>
    <w:rsid w:val="00FE3D7D"/>
    <w:rsid w:val="00FE6DCF"/>
    <w:rsid w:val="00FF63B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5012">
      <w:bodyDiv w:val="1"/>
      <w:marLeft w:val="0"/>
      <w:marRight w:val="0"/>
      <w:marTop w:val="0"/>
      <w:marBottom w:val="0"/>
      <w:divBdr>
        <w:top w:val="none" w:sz="0" w:space="0" w:color="auto"/>
        <w:left w:val="none" w:sz="0" w:space="0" w:color="auto"/>
        <w:bottom w:val="none" w:sz="0" w:space="0" w:color="auto"/>
        <w:right w:val="none" w:sz="0" w:space="0" w:color="auto"/>
      </w:divBdr>
    </w:div>
    <w:div w:id="4733796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4743601">
      <w:bodyDiv w:val="1"/>
      <w:marLeft w:val="0"/>
      <w:marRight w:val="0"/>
      <w:marTop w:val="0"/>
      <w:marBottom w:val="0"/>
      <w:divBdr>
        <w:top w:val="none" w:sz="0" w:space="0" w:color="auto"/>
        <w:left w:val="none" w:sz="0" w:space="0" w:color="auto"/>
        <w:bottom w:val="none" w:sz="0" w:space="0" w:color="auto"/>
        <w:right w:val="none" w:sz="0" w:space="0" w:color="auto"/>
      </w:divBdr>
    </w:div>
    <w:div w:id="20934494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5602564">
      <w:bodyDiv w:val="1"/>
      <w:marLeft w:val="0"/>
      <w:marRight w:val="0"/>
      <w:marTop w:val="0"/>
      <w:marBottom w:val="0"/>
      <w:divBdr>
        <w:top w:val="none" w:sz="0" w:space="0" w:color="auto"/>
        <w:left w:val="none" w:sz="0" w:space="0" w:color="auto"/>
        <w:bottom w:val="none" w:sz="0" w:space="0" w:color="auto"/>
        <w:right w:val="none" w:sz="0" w:space="0" w:color="auto"/>
      </w:divBdr>
    </w:div>
    <w:div w:id="25709997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878402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3849092">
      <w:bodyDiv w:val="1"/>
      <w:marLeft w:val="0"/>
      <w:marRight w:val="0"/>
      <w:marTop w:val="0"/>
      <w:marBottom w:val="0"/>
      <w:divBdr>
        <w:top w:val="none" w:sz="0" w:space="0" w:color="auto"/>
        <w:left w:val="none" w:sz="0" w:space="0" w:color="auto"/>
        <w:bottom w:val="none" w:sz="0" w:space="0" w:color="auto"/>
        <w:right w:val="none" w:sz="0" w:space="0" w:color="auto"/>
      </w:divBdr>
    </w:div>
    <w:div w:id="359400451">
      <w:bodyDiv w:val="1"/>
      <w:marLeft w:val="0"/>
      <w:marRight w:val="0"/>
      <w:marTop w:val="0"/>
      <w:marBottom w:val="0"/>
      <w:divBdr>
        <w:top w:val="none" w:sz="0" w:space="0" w:color="auto"/>
        <w:left w:val="none" w:sz="0" w:space="0" w:color="auto"/>
        <w:bottom w:val="none" w:sz="0" w:space="0" w:color="auto"/>
        <w:right w:val="none" w:sz="0" w:space="0" w:color="auto"/>
      </w:divBdr>
    </w:div>
    <w:div w:id="378211866">
      <w:bodyDiv w:val="1"/>
      <w:marLeft w:val="0"/>
      <w:marRight w:val="0"/>
      <w:marTop w:val="0"/>
      <w:marBottom w:val="0"/>
      <w:divBdr>
        <w:top w:val="none" w:sz="0" w:space="0" w:color="auto"/>
        <w:left w:val="none" w:sz="0" w:space="0" w:color="auto"/>
        <w:bottom w:val="none" w:sz="0" w:space="0" w:color="auto"/>
        <w:right w:val="none" w:sz="0" w:space="0" w:color="auto"/>
      </w:divBdr>
    </w:div>
    <w:div w:id="449130669">
      <w:bodyDiv w:val="1"/>
      <w:marLeft w:val="0"/>
      <w:marRight w:val="0"/>
      <w:marTop w:val="0"/>
      <w:marBottom w:val="0"/>
      <w:divBdr>
        <w:top w:val="none" w:sz="0" w:space="0" w:color="auto"/>
        <w:left w:val="none" w:sz="0" w:space="0" w:color="auto"/>
        <w:bottom w:val="none" w:sz="0" w:space="0" w:color="auto"/>
        <w:right w:val="none" w:sz="0" w:space="0" w:color="auto"/>
      </w:divBdr>
    </w:div>
    <w:div w:id="46971610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90515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9268779">
      <w:bodyDiv w:val="1"/>
      <w:marLeft w:val="0"/>
      <w:marRight w:val="0"/>
      <w:marTop w:val="0"/>
      <w:marBottom w:val="0"/>
      <w:divBdr>
        <w:top w:val="none" w:sz="0" w:space="0" w:color="auto"/>
        <w:left w:val="none" w:sz="0" w:space="0" w:color="auto"/>
        <w:bottom w:val="none" w:sz="0" w:space="0" w:color="auto"/>
        <w:right w:val="none" w:sz="0" w:space="0" w:color="auto"/>
      </w:divBdr>
    </w:div>
    <w:div w:id="542449578">
      <w:bodyDiv w:val="1"/>
      <w:marLeft w:val="0"/>
      <w:marRight w:val="0"/>
      <w:marTop w:val="0"/>
      <w:marBottom w:val="0"/>
      <w:divBdr>
        <w:top w:val="none" w:sz="0" w:space="0" w:color="auto"/>
        <w:left w:val="none" w:sz="0" w:space="0" w:color="auto"/>
        <w:bottom w:val="none" w:sz="0" w:space="0" w:color="auto"/>
        <w:right w:val="none" w:sz="0" w:space="0" w:color="auto"/>
      </w:divBdr>
    </w:div>
    <w:div w:id="552473481">
      <w:bodyDiv w:val="1"/>
      <w:marLeft w:val="0"/>
      <w:marRight w:val="0"/>
      <w:marTop w:val="0"/>
      <w:marBottom w:val="0"/>
      <w:divBdr>
        <w:top w:val="none" w:sz="0" w:space="0" w:color="auto"/>
        <w:left w:val="none" w:sz="0" w:space="0" w:color="auto"/>
        <w:bottom w:val="none" w:sz="0" w:space="0" w:color="auto"/>
        <w:right w:val="none" w:sz="0" w:space="0" w:color="auto"/>
      </w:divBdr>
    </w:div>
    <w:div w:id="557935422">
      <w:bodyDiv w:val="1"/>
      <w:marLeft w:val="0"/>
      <w:marRight w:val="0"/>
      <w:marTop w:val="0"/>
      <w:marBottom w:val="0"/>
      <w:divBdr>
        <w:top w:val="none" w:sz="0" w:space="0" w:color="auto"/>
        <w:left w:val="none" w:sz="0" w:space="0" w:color="auto"/>
        <w:bottom w:val="none" w:sz="0" w:space="0" w:color="auto"/>
        <w:right w:val="none" w:sz="0" w:space="0" w:color="auto"/>
      </w:divBdr>
    </w:div>
    <w:div w:id="58984765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144310">
      <w:bodyDiv w:val="1"/>
      <w:marLeft w:val="0"/>
      <w:marRight w:val="0"/>
      <w:marTop w:val="0"/>
      <w:marBottom w:val="0"/>
      <w:divBdr>
        <w:top w:val="none" w:sz="0" w:space="0" w:color="auto"/>
        <w:left w:val="none" w:sz="0" w:space="0" w:color="auto"/>
        <w:bottom w:val="none" w:sz="0" w:space="0" w:color="auto"/>
        <w:right w:val="none" w:sz="0" w:space="0" w:color="auto"/>
      </w:divBdr>
    </w:div>
    <w:div w:id="774329982">
      <w:bodyDiv w:val="1"/>
      <w:marLeft w:val="0"/>
      <w:marRight w:val="0"/>
      <w:marTop w:val="0"/>
      <w:marBottom w:val="0"/>
      <w:divBdr>
        <w:top w:val="none" w:sz="0" w:space="0" w:color="auto"/>
        <w:left w:val="none" w:sz="0" w:space="0" w:color="auto"/>
        <w:bottom w:val="none" w:sz="0" w:space="0" w:color="auto"/>
        <w:right w:val="none" w:sz="0" w:space="0" w:color="auto"/>
      </w:divBdr>
    </w:div>
    <w:div w:id="786773234">
      <w:bodyDiv w:val="1"/>
      <w:marLeft w:val="0"/>
      <w:marRight w:val="0"/>
      <w:marTop w:val="0"/>
      <w:marBottom w:val="0"/>
      <w:divBdr>
        <w:top w:val="none" w:sz="0" w:space="0" w:color="auto"/>
        <w:left w:val="none" w:sz="0" w:space="0" w:color="auto"/>
        <w:bottom w:val="none" w:sz="0" w:space="0" w:color="auto"/>
        <w:right w:val="none" w:sz="0" w:space="0" w:color="auto"/>
      </w:divBdr>
    </w:div>
    <w:div w:id="834759921">
      <w:bodyDiv w:val="1"/>
      <w:marLeft w:val="0"/>
      <w:marRight w:val="0"/>
      <w:marTop w:val="0"/>
      <w:marBottom w:val="0"/>
      <w:divBdr>
        <w:top w:val="none" w:sz="0" w:space="0" w:color="auto"/>
        <w:left w:val="none" w:sz="0" w:space="0" w:color="auto"/>
        <w:bottom w:val="none" w:sz="0" w:space="0" w:color="auto"/>
        <w:right w:val="none" w:sz="0" w:space="0" w:color="auto"/>
      </w:divBdr>
    </w:div>
    <w:div w:id="856626816">
      <w:bodyDiv w:val="1"/>
      <w:marLeft w:val="0"/>
      <w:marRight w:val="0"/>
      <w:marTop w:val="0"/>
      <w:marBottom w:val="0"/>
      <w:divBdr>
        <w:top w:val="none" w:sz="0" w:space="0" w:color="auto"/>
        <w:left w:val="none" w:sz="0" w:space="0" w:color="auto"/>
        <w:bottom w:val="none" w:sz="0" w:space="0" w:color="auto"/>
        <w:right w:val="none" w:sz="0" w:space="0" w:color="auto"/>
      </w:divBdr>
    </w:div>
    <w:div w:id="864952121">
      <w:bodyDiv w:val="1"/>
      <w:marLeft w:val="0"/>
      <w:marRight w:val="0"/>
      <w:marTop w:val="0"/>
      <w:marBottom w:val="0"/>
      <w:divBdr>
        <w:top w:val="none" w:sz="0" w:space="0" w:color="auto"/>
        <w:left w:val="none" w:sz="0" w:space="0" w:color="auto"/>
        <w:bottom w:val="none" w:sz="0" w:space="0" w:color="auto"/>
        <w:right w:val="none" w:sz="0" w:space="0" w:color="auto"/>
      </w:divBdr>
    </w:div>
    <w:div w:id="873538261">
      <w:bodyDiv w:val="1"/>
      <w:marLeft w:val="0"/>
      <w:marRight w:val="0"/>
      <w:marTop w:val="0"/>
      <w:marBottom w:val="0"/>
      <w:divBdr>
        <w:top w:val="none" w:sz="0" w:space="0" w:color="auto"/>
        <w:left w:val="none" w:sz="0" w:space="0" w:color="auto"/>
        <w:bottom w:val="none" w:sz="0" w:space="0" w:color="auto"/>
        <w:right w:val="none" w:sz="0" w:space="0" w:color="auto"/>
      </w:divBdr>
    </w:div>
    <w:div w:id="877351419">
      <w:bodyDiv w:val="1"/>
      <w:marLeft w:val="0"/>
      <w:marRight w:val="0"/>
      <w:marTop w:val="0"/>
      <w:marBottom w:val="0"/>
      <w:divBdr>
        <w:top w:val="none" w:sz="0" w:space="0" w:color="auto"/>
        <w:left w:val="none" w:sz="0" w:space="0" w:color="auto"/>
        <w:bottom w:val="none" w:sz="0" w:space="0" w:color="auto"/>
        <w:right w:val="none" w:sz="0" w:space="0" w:color="auto"/>
      </w:divBdr>
    </w:div>
    <w:div w:id="922182766">
      <w:bodyDiv w:val="1"/>
      <w:marLeft w:val="0"/>
      <w:marRight w:val="0"/>
      <w:marTop w:val="0"/>
      <w:marBottom w:val="0"/>
      <w:divBdr>
        <w:top w:val="none" w:sz="0" w:space="0" w:color="auto"/>
        <w:left w:val="none" w:sz="0" w:space="0" w:color="auto"/>
        <w:bottom w:val="none" w:sz="0" w:space="0" w:color="auto"/>
        <w:right w:val="none" w:sz="0" w:space="0" w:color="auto"/>
      </w:divBdr>
    </w:div>
    <w:div w:id="937325501">
      <w:bodyDiv w:val="1"/>
      <w:marLeft w:val="0"/>
      <w:marRight w:val="0"/>
      <w:marTop w:val="0"/>
      <w:marBottom w:val="0"/>
      <w:divBdr>
        <w:top w:val="none" w:sz="0" w:space="0" w:color="auto"/>
        <w:left w:val="none" w:sz="0" w:space="0" w:color="auto"/>
        <w:bottom w:val="none" w:sz="0" w:space="0" w:color="auto"/>
        <w:right w:val="none" w:sz="0" w:space="0" w:color="auto"/>
      </w:divBdr>
    </w:div>
    <w:div w:id="940651377">
      <w:bodyDiv w:val="1"/>
      <w:marLeft w:val="0"/>
      <w:marRight w:val="0"/>
      <w:marTop w:val="0"/>
      <w:marBottom w:val="0"/>
      <w:divBdr>
        <w:top w:val="none" w:sz="0" w:space="0" w:color="auto"/>
        <w:left w:val="none" w:sz="0" w:space="0" w:color="auto"/>
        <w:bottom w:val="none" w:sz="0" w:space="0" w:color="auto"/>
        <w:right w:val="none" w:sz="0" w:space="0" w:color="auto"/>
      </w:divBdr>
    </w:div>
    <w:div w:id="961152008">
      <w:bodyDiv w:val="1"/>
      <w:marLeft w:val="0"/>
      <w:marRight w:val="0"/>
      <w:marTop w:val="0"/>
      <w:marBottom w:val="0"/>
      <w:divBdr>
        <w:top w:val="none" w:sz="0" w:space="0" w:color="auto"/>
        <w:left w:val="none" w:sz="0" w:space="0" w:color="auto"/>
        <w:bottom w:val="none" w:sz="0" w:space="0" w:color="auto"/>
        <w:right w:val="none" w:sz="0" w:space="0" w:color="auto"/>
      </w:divBdr>
    </w:div>
    <w:div w:id="962199553">
      <w:bodyDiv w:val="1"/>
      <w:marLeft w:val="0"/>
      <w:marRight w:val="0"/>
      <w:marTop w:val="0"/>
      <w:marBottom w:val="0"/>
      <w:divBdr>
        <w:top w:val="none" w:sz="0" w:space="0" w:color="auto"/>
        <w:left w:val="none" w:sz="0" w:space="0" w:color="auto"/>
        <w:bottom w:val="none" w:sz="0" w:space="0" w:color="auto"/>
        <w:right w:val="none" w:sz="0" w:space="0" w:color="auto"/>
      </w:divBdr>
    </w:div>
    <w:div w:id="965547027">
      <w:bodyDiv w:val="1"/>
      <w:marLeft w:val="0"/>
      <w:marRight w:val="0"/>
      <w:marTop w:val="0"/>
      <w:marBottom w:val="0"/>
      <w:divBdr>
        <w:top w:val="none" w:sz="0" w:space="0" w:color="auto"/>
        <w:left w:val="none" w:sz="0" w:space="0" w:color="auto"/>
        <w:bottom w:val="none" w:sz="0" w:space="0" w:color="auto"/>
        <w:right w:val="none" w:sz="0" w:space="0" w:color="auto"/>
      </w:divBdr>
    </w:div>
    <w:div w:id="1129317538">
      <w:bodyDiv w:val="1"/>
      <w:marLeft w:val="0"/>
      <w:marRight w:val="0"/>
      <w:marTop w:val="0"/>
      <w:marBottom w:val="0"/>
      <w:divBdr>
        <w:top w:val="none" w:sz="0" w:space="0" w:color="auto"/>
        <w:left w:val="none" w:sz="0" w:space="0" w:color="auto"/>
        <w:bottom w:val="none" w:sz="0" w:space="0" w:color="auto"/>
        <w:right w:val="none" w:sz="0" w:space="0" w:color="auto"/>
      </w:divBdr>
    </w:div>
    <w:div w:id="1152411452">
      <w:bodyDiv w:val="1"/>
      <w:marLeft w:val="0"/>
      <w:marRight w:val="0"/>
      <w:marTop w:val="0"/>
      <w:marBottom w:val="0"/>
      <w:divBdr>
        <w:top w:val="none" w:sz="0" w:space="0" w:color="auto"/>
        <w:left w:val="none" w:sz="0" w:space="0" w:color="auto"/>
        <w:bottom w:val="none" w:sz="0" w:space="0" w:color="auto"/>
        <w:right w:val="none" w:sz="0" w:space="0" w:color="auto"/>
      </w:divBdr>
    </w:div>
    <w:div w:id="1152714986">
      <w:bodyDiv w:val="1"/>
      <w:marLeft w:val="0"/>
      <w:marRight w:val="0"/>
      <w:marTop w:val="0"/>
      <w:marBottom w:val="0"/>
      <w:divBdr>
        <w:top w:val="none" w:sz="0" w:space="0" w:color="auto"/>
        <w:left w:val="none" w:sz="0" w:space="0" w:color="auto"/>
        <w:bottom w:val="none" w:sz="0" w:space="0" w:color="auto"/>
        <w:right w:val="none" w:sz="0" w:space="0" w:color="auto"/>
      </w:divBdr>
    </w:div>
    <w:div w:id="1157262252">
      <w:bodyDiv w:val="1"/>
      <w:marLeft w:val="0"/>
      <w:marRight w:val="0"/>
      <w:marTop w:val="0"/>
      <w:marBottom w:val="0"/>
      <w:divBdr>
        <w:top w:val="none" w:sz="0" w:space="0" w:color="auto"/>
        <w:left w:val="none" w:sz="0" w:space="0" w:color="auto"/>
        <w:bottom w:val="none" w:sz="0" w:space="0" w:color="auto"/>
        <w:right w:val="none" w:sz="0" w:space="0" w:color="auto"/>
      </w:divBdr>
    </w:div>
    <w:div w:id="1161236596">
      <w:bodyDiv w:val="1"/>
      <w:marLeft w:val="0"/>
      <w:marRight w:val="0"/>
      <w:marTop w:val="0"/>
      <w:marBottom w:val="0"/>
      <w:divBdr>
        <w:top w:val="none" w:sz="0" w:space="0" w:color="auto"/>
        <w:left w:val="none" w:sz="0" w:space="0" w:color="auto"/>
        <w:bottom w:val="none" w:sz="0" w:space="0" w:color="auto"/>
        <w:right w:val="none" w:sz="0" w:space="0" w:color="auto"/>
      </w:divBdr>
    </w:div>
    <w:div w:id="1166821598">
      <w:bodyDiv w:val="1"/>
      <w:marLeft w:val="0"/>
      <w:marRight w:val="0"/>
      <w:marTop w:val="0"/>
      <w:marBottom w:val="0"/>
      <w:divBdr>
        <w:top w:val="none" w:sz="0" w:space="0" w:color="auto"/>
        <w:left w:val="none" w:sz="0" w:space="0" w:color="auto"/>
        <w:bottom w:val="none" w:sz="0" w:space="0" w:color="auto"/>
        <w:right w:val="none" w:sz="0" w:space="0" w:color="auto"/>
      </w:divBdr>
    </w:div>
    <w:div w:id="116701752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1500991">
      <w:bodyDiv w:val="1"/>
      <w:marLeft w:val="0"/>
      <w:marRight w:val="0"/>
      <w:marTop w:val="0"/>
      <w:marBottom w:val="0"/>
      <w:divBdr>
        <w:top w:val="none" w:sz="0" w:space="0" w:color="auto"/>
        <w:left w:val="none" w:sz="0" w:space="0" w:color="auto"/>
        <w:bottom w:val="none" w:sz="0" w:space="0" w:color="auto"/>
        <w:right w:val="none" w:sz="0" w:space="0" w:color="auto"/>
      </w:divBdr>
    </w:div>
    <w:div w:id="125370637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706671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159601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6884046">
      <w:bodyDiv w:val="1"/>
      <w:marLeft w:val="0"/>
      <w:marRight w:val="0"/>
      <w:marTop w:val="0"/>
      <w:marBottom w:val="0"/>
      <w:divBdr>
        <w:top w:val="none" w:sz="0" w:space="0" w:color="auto"/>
        <w:left w:val="none" w:sz="0" w:space="0" w:color="auto"/>
        <w:bottom w:val="none" w:sz="0" w:space="0" w:color="auto"/>
        <w:right w:val="none" w:sz="0" w:space="0" w:color="auto"/>
      </w:divBdr>
    </w:div>
    <w:div w:id="172957398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1990315">
      <w:bodyDiv w:val="1"/>
      <w:marLeft w:val="0"/>
      <w:marRight w:val="0"/>
      <w:marTop w:val="0"/>
      <w:marBottom w:val="0"/>
      <w:divBdr>
        <w:top w:val="none" w:sz="0" w:space="0" w:color="auto"/>
        <w:left w:val="none" w:sz="0" w:space="0" w:color="auto"/>
        <w:bottom w:val="none" w:sz="0" w:space="0" w:color="auto"/>
        <w:right w:val="none" w:sz="0" w:space="0" w:color="auto"/>
      </w:divBdr>
    </w:div>
    <w:div w:id="1835609141">
      <w:bodyDiv w:val="1"/>
      <w:marLeft w:val="0"/>
      <w:marRight w:val="0"/>
      <w:marTop w:val="0"/>
      <w:marBottom w:val="0"/>
      <w:divBdr>
        <w:top w:val="none" w:sz="0" w:space="0" w:color="auto"/>
        <w:left w:val="none" w:sz="0" w:space="0" w:color="auto"/>
        <w:bottom w:val="none" w:sz="0" w:space="0" w:color="auto"/>
        <w:right w:val="none" w:sz="0" w:space="0" w:color="auto"/>
      </w:divBdr>
    </w:div>
    <w:div w:id="1839073751">
      <w:bodyDiv w:val="1"/>
      <w:marLeft w:val="0"/>
      <w:marRight w:val="0"/>
      <w:marTop w:val="0"/>
      <w:marBottom w:val="0"/>
      <w:divBdr>
        <w:top w:val="none" w:sz="0" w:space="0" w:color="auto"/>
        <w:left w:val="none" w:sz="0" w:space="0" w:color="auto"/>
        <w:bottom w:val="none" w:sz="0" w:space="0" w:color="auto"/>
        <w:right w:val="none" w:sz="0" w:space="0" w:color="auto"/>
      </w:divBdr>
    </w:div>
    <w:div w:id="1869100677">
      <w:bodyDiv w:val="1"/>
      <w:marLeft w:val="0"/>
      <w:marRight w:val="0"/>
      <w:marTop w:val="0"/>
      <w:marBottom w:val="0"/>
      <w:divBdr>
        <w:top w:val="none" w:sz="0" w:space="0" w:color="auto"/>
        <w:left w:val="none" w:sz="0" w:space="0" w:color="auto"/>
        <w:bottom w:val="none" w:sz="0" w:space="0" w:color="auto"/>
        <w:right w:val="none" w:sz="0" w:space="0" w:color="auto"/>
      </w:divBdr>
    </w:div>
    <w:div w:id="190417599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7472290">
      <w:bodyDiv w:val="1"/>
      <w:marLeft w:val="0"/>
      <w:marRight w:val="0"/>
      <w:marTop w:val="0"/>
      <w:marBottom w:val="0"/>
      <w:divBdr>
        <w:top w:val="none" w:sz="0" w:space="0" w:color="auto"/>
        <w:left w:val="none" w:sz="0" w:space="0" w:color="auto"/>
        <w:bottom w:val="none" w:sz="0" w:space="0" w:color="auto"/>
        <w:right w:val="none" w:sz="0" w:space="0" w:color="auto"/>
      </w:divBdr>
    </w:div>
    <w:div w:id="19920558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1249122">
      <w:bodyDiv w:val="1"/>
      <w:marLeft w:val="0"/>
      <w:marRight w:val="0"/>
      <w:marTop w:val="0"/>
      <w:marBottom w:val="0"/>
      <w:divBdr>
        <w:top w:val="none" w:sz="0" w:space="0" w:color="auto"/>
        <w:left w:val="none" w:sz="0" w:space="0" w:color="auto"/>
        <w:bottom w:val="none" w:sz="0" w:space="0" w:color="auto"/>
        <w:right w:val="none" w:sz="0" w:space="0" w:color="auto"/>
      </w:divBdr>
    </w:div>
    <w:div w:id="203672910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3724765">
      <w:bodyDiv w:val="1"/>
      <w:marLeft w:val="0"/>
      <w:marRight w:val="0"/>
      <w:marTop w:val="0"/>
      <w:marBottom w:val="0"/>
      <w:divBdr>
        <w:top w:val="none" w:sz="0" w:space="0" w:color="auto"/>
        <w:left w:val="none" w:sz="0" w:space="0" w:color="auto"/>
        <w:bottom w:val="none" w:sz="0" w:space="0" w:color="auto"/>
        <w:right w:val="none" w:sz="0" w:space="0" w:color="auto"/>
      </w:divBdr>
    </w:div>
    <w:div w:id="2064212590">
      <w:bodyDiv w:val="1"/>
      <w:marLeft w:val="0"/>
      <w:marRight w:val="0"/>
      <w:marTop w:val="0"/>
      <w:marBottom w:val="0"/>
      <w:divBdr>
        <w:top w:val="none" w:sz="0" w:space="0" w:color="auto"/>
        <w:left w:val="none" w:sz="0" w:space="0" w:color="auto"/>
        <w:bottom w:val="none" w:sz="0" w:space="0" w:color="auto"/>
        <w:right w:val="none" w:sz="0" w:space="0" w:color="auto"/>
      </w:divBdr>
    </w:div>
    <w:div w:id="2095322879">
      <w:bodyDiv w:val="1"/>
      <w:marLeft w:val="0"/>
      <w:marRight w:val="0"/>
      <w:marTop w:val="0"/>
      <w:marBottom w:val="0"/>
      <w:divBdr>
        <w:top w:val="none" w:sz="0" w:space="0" w:color="auto"/>
        <w:left w:val="none" w:sz="0" w:space="0" w:color="auto"/>
        <w:bottom w:val="none" w:sz="0" w:space="0" w:color="auto"/>
        <w:right w:val="none" w:sz="0" w:space="0" w:color="auto"/>
      </w:divBdr>
    </w:div>
    <w:div w:id="211728384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458/&#1606;&#1580;&#1585;&#1575;&#1606;" TargetMode="External"/><Relationship Id="rId13" Type="http://schemas.openxmlformats.org/officeDocument/2006/relationships/hyperlink" Target="http://lib.eshia.ir/10083/8/126/&#1605;&#1587;&#1705;&#1575;&#1606;" TargetMode="External"/><Relationship Id="rId18" Type="http://schemas.openxmlformats.org/officeDocument/2006/relationships/hyperlink" Target="http://lib.eshia.ir/10083/3/16/&#1586;&#1585;&#1593;&#1577;" TargetMode="External"/><Relationship Id="rId26" Type="http://schemas.openxmlformats.org/officeDocument/2006/relationships/hyperlink" Target="http://lib.eshia.ir/10083/10/161/&#1581;&#1605;&#1586;&#1577;" TargetMode="External"/><Relationship Id="rId3" Type="http://schemas.openxmlformats.org/officeDocument/2006/relationships/hyperlink" Target="http://lib.eshia.ir/11005/6/85/&#1610;&#1587;&#1578;&#1576;&#1585;&#1574;&#1606;" TargetMode="External"/><Relationship Id="rId21" Type="http://schemas.openxmlformats.org/officeDocument/2006/relationships/hyperlink" Target="http://lib.eshia.ir/10083/9/59/&#1601;&#1585;&#1740;&#1587;&#1577;" TargetMode="External"/><Relationship Id="rId7" Type="http://schemas.openxmlformats.org/officeDocument/2006/relationships/hyperlink" Target="http://lib.eshia.ir/11005/5/455/&#1576;&#1589;&#1610;&#1585;" TargetMode="External"/><Relationship Id="rId12" Type="http://schemas.openxmlformats.org/officeDocument/2006/relationships/hyperlink" Target="http://lib.eshia.ir/10083/10/12/&#1740;&#1594;&#1604;&#1602;" TargetMode="External"/><Relationship Id="rId17" Type="http://schemas.openxmlformats.org/officeDocument/2006/relationships/hyperlink" Target="http://lib.eshia.ir/10083/2/146/&#1601;&#1604;&#1740;&#1605;&#1590;" TargetMode="External"/><Relationship Id="rId25" Type="http://schemas.openxmlformats.org/officeDocument/2006/relationships/hyperlink" Target="http://lib.eshia.ir/11005/7/239/&#1605;&#1587;&#1705;&#1575;&#1606;" TargetMode="External"/><Relationship Id="rId2" Type="http://schemas.openxmlformats.org/officeDocument/2006/relationships/hyperlink" Target="http://lib.eshia.ir/11005/6/85/&#1581;&#1605;&#1586;&#1577;" TargetMode="External"/><Relationship Id="rId16" Type="http://schemas.openxmlformats.org/officeDocument/2006/relationships/hyperlink" Target="http://lib.eshia.ir/12013/1/139/&#1575;&#1587;&#1581;&#1575;&#1602;" TargetMode="External"/><Relationship Id="rId20" Type="http://schemas.openxmlformats.org/officeDocument/2006/relationships/hyperlink" Target="http://lib.eshia.ir/10083/5/335/&#1593;&#1579;&#1605;&#1575;&#1606;" TargetMode="External"/><Relationship Id="rId1" Type="http://schemas.openxmlformats.org/officeDocument/2006/relationships/hyperlink" Target="http://lib.eshia.ir/10083/8/138/&#1587;&#1606;&#1575;&#1606;" TargetMode="External"/><Relationship Id="rId6" Type="http://schemas.openxmlformats.org/officeDocument/2006/relationships/hyperlink" Target="http://lib.eshia.ir/11005/4/133/&#1575;&#1585;&#1590;&#1575;" TargetMode="External"/><Relationship Id="rId11" Type="http://schemas.openxmlformats.org/officeDocument/2006/relationships/hyperlink" Target="http://lib.eshia.ir/11005/7/179/&#1610;&#1594;&#1604;&#1602;" TargetMode="External"/><Relationship Id="rId24" Type="http://schemas.openxmlformats.org/officeDocument/2006/relationships/hyperlink" Target="http://lib.eshia.ir/11005/7/216/&#1605;&#1587;&#1705;&#1575;&#1606;" TargetMode="External"/><Relationship Id="rId5" Type="http://schemas.openxmlformats.org/officeDocument/2006/relationships/hyperlink" Target="http://lib.eshia.ir/11021/3/512/&#1593;&#1579;&#1605;&#1575;&#1606;" TargetMode="External"/><Relationship Id="rId15" Type="http://schemas.openxmlformats.org/officeDocument/2006/relationships/hyperlink" Target="http://lib.eshia.ir/11005/6/99/&#1608;&#1740;&#1587;&#1578;&#1602;&#1740;&#1605;" TargetMode="External"/><Relationship Id="rId23" Type="http://schemas.openxmlformats.org/officeDocument/2006/relationships/hyperlink" Target="http://lib.eshia.ir/10083/10/92/&#1605;&#1587;&#1705;&#1575;&#1606;" TargetMode="External"/><Relationship Id="rId10" Type="http://schemas.openxmlformats.org/officeDocument/2006/relationships/hyperlink" Target="http://lib.eshia.ir/10083/8/138/&#1580;&#1576;&#1604;&#1577;" TargetMode="External"/><Relationship Id="rId19" Type="http://schemas.openxmlformats.org/officeDocument/2006/relationships/hyperlink" Target="http://lib.eshia.ir/10083/4/228/&#1593;&#1575;&#1605;&#1585;" TargetMode="External"/><Relationship Id="rId4" Type="http://schemas.openxmlformats.org/officeDocument/2006/relationships/hyperlink" Target="http://lib.eshia.ir/10083/8/67/&#1578;&#1594;&#1604;&#1576;" TargetMode="External"/><Relationship Id="rId9" Type="http://schemas.openxmlformats.org/officeDocument/2006/relationships/hyperlink" Target="http://lib.eshia.ir/11005/6/85/&#1580;&#1576;&#1604;&#1577;" TargetMode="External"/><Relationship Id="rId14" Type="http://schemas.openxmlformats.org/officeDocument/2006/relationships/hyperlink" Target="http://lib.eshia.ir/12013/1/115/&#1605;&#1587;&#1705;&#1575;&#1606;" TargetMode="External"/><Relationship Id="rId22" Type="http://schemas.openxmlformats.org/officeDocument/2006/relationships/hyperlink" Target="http://lib.eshia.ir/11005/6/235/&#1581;&#1605;&#1586;&#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09E3-5C3C-4E3F-A319-BC7ECAB3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2186</Words>
  <Characters>12465</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2019-11-05T10:17:00Z</cp:lastPrinted>
  <dcterms:created xsi:type="dcterms:W3CDTF">2019-11-05T08:36:00Z</dcterms:created>
  <dcterms:modified xsi:type="dcterms:W3CDTF">2019-12-04T07:19:00Z</dcterms:modified>
  <cp:contentStatus>ویرایش 2.5</cp:contentStatus>
  <cp:version>2.7</cp:version>
</cp:coreProperties>
</file>