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7E" w:rsidRDefault="0074207E" w:rsidP="0074207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74207E" w:rsidRDefault="0074207E" w:rsidP="0074207E">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80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13</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EC079D">
        <w:rPr>
          <w:rStyle w:val="Emphasis"/>
          <w:rFonts w:hint="cs"/>
          <w:b/>
          <w:bCs w:val="0"/>
          <w:rtl/>
        </w:rPr>
        <w:t>‌ی</w:t>
      </w:r>
      <w:r w:rsidRPr="009C66D5">
        <w:rPr>
          <w:rStyle w:val="Emphasis"/>
          <w:rFonts w:hint="cs"/>
          <w:b/>
          <w:bCs w:val="0"/>
          <w:rtl/>
        </w:rPr>
        <w:t xml:space="preserve"> مباحث گذشته:</w:t>
      </w:r>
    </w:p>
    <w:p w:rsidR="003A6148" w:rsidRDefault="007C05A1" w:rsidP="003A6148">
      <w:pPr>
        <w:pBdr>
          <w:bottom w:val="double" w:sz="6" w:space="1" w:color="auto"/>
        </w:pBdr>
        <w:rPr>
          <w:rtl/>
        </w:rPr>
      </w:pPr>
      <w:r>
        <w:rPr>
          <w:rFonts w:hint="cs"/>
          <w:rtl/>
        </w:rPr>
        <w:t>بحث در موضوع عده در روایات بود. شش طایفه روایت در این مورد داشتیم. به طایفه‌ی پنجم روایات رسیدیم که خلوت را موضوع عده قرار داده بودند.</w:t>
      </w:r>
      <w:r w:rsidR="00C320BE">
        <w:rPr>
          <w:rFonts w:hint="cs"/>
          <w:rtl/>
        </w:rPr>
        <w:t xml:space="preserve"> کلام شهید ثانی را نقل کردیم و بررسی آن باقی مانده بود.</w:t>
      </w:r>
    </w:p>
    <w:p w:rsidR="00247D2F" w:rsidRPr="003A6148" w:rsidRDefault="00247D2F" w:rsidP="003A6148">
      <w:pPr>
        <w:pBdr>
          <w:bottom w:val="double" w:sz="6" w:space="1" w:color="auto"/>
        </w:pBdr>
      </w:pPr>
    </w:p>
    <w:p w:rsidR="008F5B4D" w:rsidRDefault="008F5B4D" w:rsidP="003A6148"/>
    <w:p w:rsidR="00D27A7D" w:rsidRDefault="00D27A7D" w:rsidP="004935CF">
      <w:pPr>
        <w:pStyle w:val="Heading1"/>
        <w:rPr>
          <w:rtl/>
        </w:rPr>
      </w:pPr>
      <w:bookmarkStart w:id="0" w:name="_Toc20714165"/>
      <w:bookmarkStart w:id="1" w:name="_Toc20840697"/>
      <w:bookmarkStart w:id="2" w:name="_Toc20841938"/>
      <w:bookmarkStart w:id="3" w:name="_Toc21204352"/>
      <w:r>
        <w:rPr>
          <w:rFonts w:hint="cs"/>
          <w:rtl/>
        </w:rPr>
        <w:t>کلام شهید ثانی در مسالک</w:t>
      </w:r>
      <w:bookmarkEnd w:id="0"/>
      <w:bookmarkEnd w:id="1"/>
      <w:bookmarkEnd w:id="2"/>
      <w:bookmarkEnd w:id="3"/>
    </w:p>
    <w:p w:rsidR="00D27A7D" w:rsidRPr="004C3FEB" w:rsidRDefault="00D27A7D" w:rsidP="00D27A7D">
      <w:pPr>
        <w:jc w:val="both"/>
        <w:rPr>
          <w:color w:val="000080"/>
        </w:rPr>
      </w:pPr>
      <w:r>
        <w:rPr>
          <w:rFonts w:hint="cs"/>
          <w:rtl/>
        </w:rPr>
        <w:t xml:space="preserve">شهید ثانی در مسالک می فرماید: </w:t>
      </w:r>
      <w:r w:rsidRPr="004C3FEB">
        <w:rPr>
          <w:rFonts w:hint="cs"/>
          <w:color w:val="000080"/>
          <w:rtl/>
        </w:rPr>
        <w:t>«و الحقّ أنه ليس في الأخبار على كثرتها و اختلافها خبر صحيح إلا خبر زرارة الذي نبّهنا على صحّته، و هو دالّ على المذهب الأول، إلا أن فيه إشكالا، لأنه‌ حكم في آخره أن موت الزوج يوجب تنصيف المهر كالطلاق، و الأشهر خلافه.</w:t>
      </w:r>
    </w:p>
    <w:p w:rsidR="00D27A7D" w:rsidRPr="004C3FEB" w:rsidRDefault="00D27A7D" w:rsidP="00D27A7D">
      <w:pPr>
        <w:jc w:val="both"/>
        <w:rPr>
          <w:color w:val="000080"/>
          <w:rtl/>
        </w:rPr>
      </w:pPr>
      <w:r w:rsidRPr="004C3FEB">
        <w:rPr>
          <w:rFonts w:hint="cs"/>
          <w:color w:val="000080"/>
          <w:rtl/>
        </w:rPr>
        <w:t>فبقي الاعتماد في القول الأول على الآية و الأصل.»</w:t>
      </w:r>
      <w:r>
        <w:rPr>
          <w:rStyle w:val="FootnoteReference"/>
          <w:color w:val="000080"/>
          <w:rtl/>
        </w:rPr>
        <w:footnoteReference w:id="1"/>
      </w:r>
    </w:p>
    <w:p w:rsidR="003E6650" w:rsidRPr="001A27D7" w:rsidRDefault="00015FC8" w:rsidP="00D6712D">
      <w:pPr>
        <w:jc w:val="both"/>
        <w:rPr>
          <w:rtl/>
        </w:rPr>
      </w:pPr>
      <w:r>
        <w:rPr>
          <w:rFonts w:hint="cs"/>
          <w:rtl/>
        </w:rPr>
        <w:t>شهید ثانی ابتدا در مورد این</w:t>
      </w:r>
      <w:r w:rsidR="00F86D87">
        <w:rPr>
          <w:rFonts w:hint="cs"/>
          <w:rtl/>
        </w:rPr>
        <w:t xml:space="preserve"> </w:t>
      </w:r>
      <w:r>
        <w:rPr>
          <w:rFonts w:hint="cs"/>
          <w:rtl/>
        </w:rPr>
        <w:t>که چه چیزی موجب استقرار تمام مهر می شود دو دسته روایت می آورد. دسته‌ی اول دخول و دسته</w:t>
      </w:r>
      <w:r w:rsidR="00A324F7">
        <w:rPr>
          <w:rFonts w:hint="cs"/>
          <w:rtl/>
        </w:rPr>
        <w:t>‌ی</w:t>
      </w:r>
      <w:r>
        <w:rPr>
          <w:rFonts w:hint="cs"/>
          <w:rtl/>
        </w:rPr>
        <w:t xml:space="preserve"> دوم خلوت را موجب استقرار تمام مهر بیان کرده اند.</w:t>
      </w:r>
    </w:p>
    <w:p w:rsidR="001A1EA5" w:rsidRDefault="00D03329" w:rsidP="00D27A7D">
      <w:pPr>
        <w:jc w:val="both"/>
        <w:rPr>
          <w:rtl/>
        </w:rPr>
      </w:pPr>
      <w:r>
        <w:rPr>
          <w:rFonts w:hint="cs"/>
          <w:rtl/>
        </w:rPr>
        <w:t>پس از نقل روایات می فرماید: تنها خبر صحیح بین این دو دسته اخبار، خبر زراره است.</w:t>
      </w:r>
    </w:p>
    <w:p w:rsidR="00D27A7D" w:rsidRDefault="00CB7760" w:rsidP="00CB7760">
      <w:pPr>
        <w:pStyle w:val="Heading2"/>
        <w:rPr>
          <w:rtl/>
        </w:rPr>
      </w:pPr>
      <w:bookmarkStart w:id="4" w:name="_Toc21204353"/>
      <w:r>
        <w:rPr>
          <w:rFonts w:hint="cs"/>
          <w:rtl/>
        </w:rPr>
        <w:t>بررسی کلام شهید ثانی</w:t>
      </w:r>
      <w:bookmarkEnd w:id="4"/>
    </w:p>
    <w:p w:rsidR="00CB7760" w:rsidRPr="00615170" w:rsidRDefault="00CB7760" w:rsidP="00BD2A5D">
      <w:pPr>
        <w:jc w:val="both"/>
        <w:rPr>
          <w:rtl/>
        </w:rPr>
      </w:pPr>
      <w:r>
        <w:rPr>
          <w:rFonts w:hint="cs"/>
          <w:rtl/>
        </w:rPr>
        <w:t xml:space="preserve">در مورد کلام شهید ثانی </w:t>
      </w:r>
      <w:r w:rsidR="00BD2A5D" w:rsidRPr="00615170">
        <w:rPr>
          <w:rFonts w:hint="cs"/>
          <w:rtl/>
        </w:rPr>
        <w:t>بیان سه نکته لازم است:</w:t>
      </w:r>
    </w:p>
    <w:p w:rsidR="00B45E88" w:rsidRPr="00615170" w:rsidRDefault="00CB7760" w:rsidP="00BD2A5D">
      <w:pPr>
        <w:pStyle w:val="ListParagraph"/>
        <w:numPr>
          <w:ilvl w:val="0"/>
          <w:numId w:val="16"/>
        </w:numPr>
        <w:jc w:val="both"/>
        <w:rPr>
          <w:rFonts w:cs="B Badr"/>
        </w:rPr>
      </w:pPr>
      <w:r w:rsidRPr="00615170">
        <w:rPr>
          <w:rFonts w:cs="B Badr" w:hint="cs"/>
          <w:rtl/>
        </w:rPr>
        <w:t xml:space="preserve">استقصاء شهید ثانی تام نیست؛ زیرا بعضی روایات هست </w:t>
      </w:r>
      <w:r w:rsidR="00002AD0">
        <w:rPr>
          <w:rFonts w:cs="B Badr" w:hint="cs"/>
          <w:rtl/>
        </w:rPr>
        <w:t>که از نظر خود ایشان هم صحیح است اما ایشان هیچ اشاره ای به آن ها نکرده است.</w:t>
      </w:r>
    </w:p>
    <w:p w:rsidR="00BD2A5D" w:rsidRPr="00615170" w:rsidRDefault="00BD2A5D" w:rsidP="00BD2A5D">
      <w:pPr>
        <w:pStyle w:val="ListParagraph"/>
        <w:numPr>
          <w:ilvl w:val="0"/>
          <w:numId w:val="16"/>
        </w:numPr>
        <w:jc w:val="both"/>
        <w:rPr>
          <w:rFonts w:cs="B Badr"/>
        </w:rPr>
      </w:pPr>
      <w:r w:rsidRPr="00615170">
        <w:rPr>
          <w:rFonts w:cs="B Badr" w:hint="cs"/>
          <w:rtl/>
        </w:rPr>
        <w:t>شهید ثانی روایاتی را که ابراهیم بن هاشم در سند آن ها می باشد، حسنه می داند و حال آن</w:t>
      </w:r>
      <w:r w:rsidR="00E02240">
        <w:rPr>
          <w:rFonts w:cs="B Badr" w:hint="cs"/>
          <w:rtl/>
        </w:rPr>
        <w:t xml:space="preserve"> </w:t>
      </w:r>
      <w:r w:rsidRPr="00615170">
        <w:rPr>
          <w:rFonts w:cs="B Badr" w:hint="cs"/>
          <w:rtl/>
        </w:rPr>
        <w:t>که متاخرین از ایشان روایات ابراهیم بن هاشم را صحیحه می دانند.</w:t>
      </w:r>
    </w:p>
    <w:p w:rsidR="00C8088F" w:rsidRPr="00615170" w:rsidRDefault="00C8088F" w:rsidP="00BD2A5D">
      <w:pPr>
        <w:pStyle w:val="ListParagraph"/>
        <w:numPr>
          <w:ilvl w:val="0"/>
          <w:numId w:val="16"/>
        </w:numPr>
        <w:jc w:val="both"/>
        <w:rPr>
          <w:rFonts w:cs="B Badr"/>
          <w:rtl/>
        </w:rPr>
      </w:pPr>
      <w:r w:rsidRPr="00615170">
        <w:rPr>
          <w:rFonts w:cs="B Badr" w:hint="cs"/>
          <w:rtl/>
        </w:rPr>
        <w:t>سبک اظهار نظر شهید ثانی از این</w:t>
      </w:r>
      <w:r w:rsidR="009425DE">
        <w:rPr>
          <w:rFonts w:cs="B Badr" w:hint="cs"/>
          <w:rtl/>
        </w:rPr>
        <w:t xml:space="preserve"> </w:t>
      </w:r>
      <w:r w:rsidRPr="00615170">
        <w:rPr>
          <w:rFonts w:cs="B Badr" w:hint="cs"/>
          <w:rtl/>
        </w:rPr>
        <w:t>جا ناشی می شود که روایات را تک تک نگاه کنیم.</w:t>
      </w:r>
      <w:r w:rsidR="0083021C" w:rsidRPr="00615170">
        <w:rPr>
          <w:rFonts w:cs="B Badr" w:hint="cs"/>
          <w:rtl/>
        </w:rPr>
        <w:t xml:space="preserve"> اما اگر مجموعه‌ی روایات را در نظر </w:t>
      </w:r>
      <w:r w:rsidR="0083021C" w:rsidRPr="00615170">
        <w:rPr>
          <w:rFonts w:cs="B Badr" w:hint="cs"/>
          <w:rtl/>
        </w:rPr>
        <w:lastRenderedPageBreak/>
        <w:t>بگیریم</w:t>
      </w:r>
      <w:r w:rsidR="00474FBF" w:rsidRPr="00615170">
        <w:rPr>
          <w:rFonts w:cs="B Badr" w:hint="cs"/>
          <w:rtl/>
        </w:rPr>
        <w:t>، نمی توان این چنین مشی کرد.</w:t>
      </w:r>
      <w:r w:rsidR="0045511E" w:rsidRPr="00615170">
        <w:rPr>
          <w:rFonts w:cs="B Badr" w:hint="cs"/>
          <w:rtl/>
        </w:rPr>
        <w:t xml:space="preserve"> زیرا هر دو دسته روایات، چه روایاتی که دخول را موجب استقرار تمام مهر می دانند و چه روایاتی که خلوت را موجب استقرار تمام مهر می دانند، به قدری زیادند که قطع به صدورشان حاصل می شود.</w:t>
      </w:r>
    </w:p>
    <w:p w:rsidR="00CB7760" w:rsidRPr="003D284F" w:rsidRDefault="004935CF" w:rsidP="003D284F">
      <w:pPr>
        <w:pStyle w:val="Heading2"/>
        <w:rPr>
          <w:rtl/>
        </w:rPr>
      </w:pPr>
      <w:bookmarkStart w:id="5" w:name="_Toc21204354"/>
      <w:r w:rsidRPr="003D284F">
        <w:rPr>
          <w:rFonts w:hint="cs"/>
          <w:rtl/>
        </w:rPr>
        <w:t>بررسی روایات</w:t>
      </w:r>
      <w:bookmarkEnd w:id="5"/>
    </w:p>
    <w:p w:rsidR="00B45E88" w:rsidRPr="003D284F" w:rsidRDefault="004935CF" w:rsidP="003D284F">
      <w:pPr>
        <w:pStyle w:val="Heading3"/>
        <w:rPr>
          <w:rtl/>
        </w:rPr>
      </w:pPr>
      <w:bookmarkStart w:id="6" w:name="_Toc21204355"/>
      <w:r w:rsidRPr="003D284F">
        <w:rPr>
          <w:rFonts w:hint="cs"/>
          <w:rtl/>
        </w:rPr>
        <w:t>روایات دخول</w:t>
      </w:r>
      <w:bookmarkEnd w:id="6"/>
    </w:p>
    <w:p w:rsidR="00E34ABD" w:rsidRPr="00615170" w:rsidRDefault="00E34ABD" w:rsidP="003D284F">
      <w:pPr>
        <w:pStyle w:val="Heading4"/>
        <w:rPr>
          <w:rtl/>
        </w:rPr>
      </w:pPr>
      <w:bookmarkStart w:id="7" w:name="_Toc21204356"/>
      <w:r w:rsidRPr="003D284F">
        <w:rPr>
          <w:rFonts w:hint="cs"/>
          <w:rtl/>
        </w:rPr>
        <w:t>روایت اول</w:t>
      </w:r>
      <w:bookmarkEnd w:id="7"/>
    </w:p>
    <w:p w:rsidR="00B45E88" w:rsidRPr="00615170" w:rsidRDefault="005F374C" w:rsidP="00E34ABD">
      <w:pPr>
        <w:jc w:val="both"/>
        <w:rPr>
          <w:color w:val="008000"/>
          <w:rtl/>
        </w:rPr>
      </w:pPr>
      <w:r w:rsidRPr="00615170">
        <w:rPr>
          <w:rFonts w:hint="cs"/>
          <w:rtl/>
        </w:rPr>
        <w:t>«عَلِيُّ</w:t>
      </w:r>
      <w:r w:rsidRPr="00615170">
        <w:rPr>
          <w:rtl/>
        </w:rPr>
        <w:t xml:space="preserve"> </w:t>
      </w:r>
      <w:r w:rsidRPr="00615170">
        <w:rPr>
          <w:rFonts w:hint="cs"/>
          <w:rtl/>
        </w:rPr>
        <w:t>بْنُ</w:t>
      </w:r>
      <w:r w:rsidRPr="00615170">
        <w:rPr>
          <w:rtl/>
        </w:rPr>
        <w:t xml:space="preserve"> </w:t>
      </w:r>
      <w:r w:rsidRPr="00615170">
        <w:rPr>
          <w:rFonts w:hint="cs"/>
          <w:rtl/>
        </w:rPr>
        <w:t>إِبْرَاهِيمَ</w:t>
      </w:r>
      <w:r w:rsidRPr="00615170">
        <w:rPr>
          <w:rtl/>
        </w:rPr>
        <w:t xml:space="preserve"> </w:t>
      </w:r>
      <w:r w:rsidRPr="00615170">
        <w:rPr>
          <w:rFonts w:hint="cs"/>
          <w:rtl/>
        </w:rPr>
        <w:t>عَنْ</w:t>
      </w:r>
      <w:r w:rsidRPr="00615170">
        <w:rPr>
          <w:rtl/>
        </w:rPr>
        <w:t xml:space="preserve"> </w:t>
      </w:r>
      <w:r w:rsidRPr="00615170">
        <w:rPr>
          <w:rFonts w:hint="cs"/>
          <w:rtl/>
        </w:rPr>
        <w:t>أَبِيهِ</w:t>
      </w:r>
      <w:r w:rsidRPr="00615170">
        <w:rPr>
          <w:rtl/>
        </w:rPr>
        <w:t xml:space="preserve"> </w:t>
      </w:r>
      <w:r w:rsidRPr="00615170">
        <w:rPr>
          <w:rFonts w:hint="cs"/>
          <w:rtl/>
        </w:rPr>
        <w:t>عَنِ</w:t>
      </w:r>
      <w:r w:rsidRPr="00615170">
        <w:rPr>
          <w:rtl/>
        </w:rPr>
        <w:t xml:space="preserve"> </w:t>
      </w:r>
      <w:r w:rsidRPr="00615170">
        <w:rPr>
          <w:rFonts w:hint="cs"/>
          <w:rtl/>
        </w:rPr>
        <w:t>ابْنِ</w:t>
      </w:r>
      <w:r w:rsidRPr="00615170">
        <w:rPr>
          <w:rtl/>
        </w:rPr>
        <w:t xml:space="preserve"> </w:t>
      </w:r>
      <w:r w:rsidRPr="00615170">
        <w:rPr>
          <w:rFonts w:hint="cs"/>
          <w:rtl/>
        </w:rPr>
        <w:t>أَبِي</w:t>
      </w:r>
      <w:r w:rsidRPr="00615170">
        <w:rPr>
          <w:rtl/>
        </w:rPr>
        <w:t xml:space="preserve"> </w:t>
      </w:r>
      <w:r w:rsidRPr="00615170">
        <w:rPr>
          <w:rFonts w:hint="cs"/>
          <w:rtl/>
        </w:rPr>
        <w:t>عُمَيْرٍ</w:t>
      </w:r>
      <w:r w:rsidRPr="00615170">
        <w:rPr>
          <w:rtl/>
        </w:rPr>
        <w:t xml:space="preserve"> </w:t>
      </w:r>
      <w:r w:rsidRPr="00615170">
        <w:rPr>
          <w:rFonts w:hint="cs"/>
          <w:rtl/>
        </w:rPr>
        <w:t>عَنْ</w:t>
      </w:r>
      <w:r w:rsidRPr="00615170">
        <w:rPr>
          <w:rtl/>
        </w:rPr>
        <w:t xml:space="preserve"> </w:t>
      </w:r>
      <w:r w:rsidRPr="00615170">
        <w:rPr>
          <w:rFonts w:hint="cs"/>
          <w:rtl/>
        </w:rPr>
        <w:t>حَمَّادٍ</w:t>
      </w:r>
      <w:r w:rsidRPr="00615170">
        <w:rPr>
          <w:rtl/>
        </w:rPr>
        <w:t xml:space="preserve"> </w:t>
      </w:r>
      <w:r w:rsidRPr="00615170">
        <w:rPr>
          <w:rFonts w:hint="cs"/>
          <w:rtl/>
        </w:rPr>
        <w:t>عَنِ</w:t>
      </w:r>
      <w:r w:rsidRPr="00615170">
        <w:rPr>
          <w:rtl/>
        </w:rPr>
        <w:t xml:space="preserve"> </w:t>
      </w:r>
      <w:r w:rsidRPr="00615170">
        <w:rPr>
          <w:rFonts w:hint="cs"/>
          <w:rtl/>
        </w:rPr>
        <w:t>الْحَلَبِيِّ</w:t>
      </w:r>
      <w:r w:rsidRPr="00615170">
        <w:rPr>
          <w:rtl/>
        </w:rPr>
        <w:t xml:space="preserve"> </w:t>
      </w:r>
      <w:r w:rsidRPr="00615170">
        <w:rPr>
          <w:rFonts w:hint="cs"/>
          <w:rtl/>
        </w:rPr>
        <w:t>عَنْ</w:t>
      </w:r>
      <w:r w:rsidRPr="00615170">
        <w:rPr>
          <w:rtl/>
        </w:rPr>
        <w:t xml:space="preserve"> </w:t>
      </w:r>
      <w:r w:rsidRPr="00615170">
        <w:rPr>
          <w:rFonts w:hint="cs"/>
          <w:rtl/>
        </w:rPr>
        <w:t>أَبِي</w:t>
      </w:r>
      <w:r w:rsidRPr="00615170">
        <w:rPr>
          <w:rtl/>
        </w:rPr>
        <w:t xml:space="preserve"> </w:t>
      </w:r>
      <w:r w:rsidRPr="00615170">
        <w:rPr>
          <w:rFonts w:hint="cs"/>
          <w:rtl/>
        </w:rPr>
        <w:t>عَبْدِ</w:t>
      </w:r>
      <w:r w:rsidRPr="00615170">
        <w:rPr>
          <w:rtl/>
        </w:rPr>
        <w:t xml:space="preserve"> </w:t>
      </w:r>
      <w:r w:rsidRPr="00615170">
        <w:rPr>
          <w:rFonts w:hint="cs"/>
          <w:rtl/>
        </w:rPr>
        <w:t>اللَّهِ</w:t>
      </w:r>
      <w:r w:rsidRPr="00615170">
        <w:rPr>
          <w:rtl/>
        </w:rPr>
        <w:t xml:space="preserve"> </w:t>
      </w:r>
      <w:r w:rsidRPr="00615170">
        <w:rPr>
          <w:rFonts w:hint="cs"/>
          <w:rtl/>
        </w:rPr>
        <w:t>ع</w:t>
      </w:r>
      <w:r w:rsidRPr="00615170">
        <w:rPr>
          <w:rtl/>
        </w:rPr>
        <w:t xml:space="preserve"> </w:t>
      </w:r>
      <w:r w:rsidRPr="00615170">
        <w:rPr>
          <w:rFonts w:hint="cs"/>
          <w:color w:val="008000"/>
          <w:rtl/>
        </w:rPr>
        <w:t>فِي</w:t>
      </w:r>
      <w:r w:rsidRPr="00615170">
        <w:rPr>
          <w:color w:val="008000"/>
          <w:rtl/>
        </w:rPr>
        <w:t xml:space="preserve"> </w:t>
      </w:r>
      <w:r w:rsidRPr="00615170">
        <w:rPr>
          <w:rFonts w:hint="cs"/>
          <w:color w:val="008000"/>
          <w:rtl/>
        </w:rPr>
        <w:t>رَجُلٍ</w:t>
      </w:r>
      <w:r w:rsidRPr="00615170">
        <w:rPr>
          <w:color w:val="008000"/>
          <w:rtl/>
        </w:rPr>
        <w:t xml:space="preserve"> </w:t>
      </w:r>
      <w:r w:rsidRPr="00615170">
        <w:rPr>
          <w:rFonts w:hint="cs"/>
          <w:color w:val="008000"/>
          <w:rtl/>
        </w:rPr>
        <w:t>دَخَلَ</w:t>
      </w:r>
      <w:r w:rsidRPr="00615170">
        <w:rPr>
          <w:color w:val="008000"/>
          <w:rtl/>
        </w:rPr>
        <w:t xml:space="preserve"> </w:t>
      </w:r>
      <w:r w:rsidRPr="00615170">
        <w:rPr>
          <w:rFonts w:hint="cs"/>
          <w:color w:val="008000"/>
          <w:rtl/>
        </w:rPr>
        <w:t>بِامْرَأَةٍ</w:t>
      </w:r>
      <w:r w:rsidRPr="00615170">
        <w:rPr>
          <w:color w:val="008000"/>
          <w:rtl/>
        </w:rPr>
        <w:t xml:space="preserve"> </w:t>
      </w:r>
      <w:r w:rsidRPr="00615170">
        <w:rPr>
          <w:rFonts w:hint="cs"/>
          <w:color w:val="008000"/>
          <w:rtl/>
        </w:rPr>
        <w:t>قَالَ</w:t>
      </w:r>
      <w:r w:rsidRPr="00615170">
        <w:rPr>
          <w:color w:val="008000"/>
          <w:rtl/>
        </w:rPr>
        <w:t xml:space="preserve"> </w:t>
      </w:r>
      <w:r w:rsidRPr="00615170">
        <w:rPr>
          <w:rFonts w:hint="cs"/>
          <w:color w:val="008000"/>
          <w:rtl/>
        </w:rPr>
        <w:t>إِذَا</w:t>
      </w:r>
      <w:r w:rsidRPr="00615170">
        <w:rPr>
          <w:color w:val="008000"/>
          <w:rtl/>
        </w:rPr>
        <w:t xml:space="preserve"> </w:t>
      </w:r>
      <w:r w:rsidRPr="00615170">
        <w:rPr>
          <w:rFonts w:hint="cs"/>
          <w:color w:val="008000"/>
          <w:rtl/>
        </w:rPr>
        <w:t>الْتَقَى</w:t>
      </w:r>
      <w:r w:rsidRPr="00615170">
        <w:rPr>
          <w:color w:val="008000"/>
          <w:rtl/>
        </w:rPr>
        <w:t xml:space="preserve"> </w:t>
      </w:r>
      <w:r w:rsidRPr="00615170">
        <w:rPr>
          <w:rFonts w:hint="cs"/>
          <w:color w:val="008000"/>
          <w:rtl/>
        </w:rPr>
        <w:t>الْخِتَانَانِ</w:t>
      </w:r>
      <w:r w:rsidRPr="00615170">
        <w:rPr>
          <w:color w:val="008000"/>
          <w:rtl/>
        </w:rPr>
        <w:t xml:space="preserve"> </w:t>
      </w:r>
      <w:r w:rsidRPr="00615170">
        <w:rPr>
          <w:rFonts w:hint="cs"/>
          <w:color w:val="008000"/>
          <w:rtl/>
        </w:rPr>
        <w:t>وَجَبَ</w:t>
      </w:r>
      <w:r w:rsidRPr="00615170">
        <w:rPr>
          <w:color w:val="008000"/>
          <w:rtl/>
        </w:rPr>
        <w:t xml:space="preserve"> </w:t>
      </w:r>
      <w:r w:rsidRPr="00615170">
        <w:rPr>
          <w:rFonts w:hint="cs"/>
          <w:color w:val="008000"/>
          <w:rtl/>
        </w:rPr>
        <w:t>الْمَهْرُ</w:t>
      </w:r>
      <w:r w:rsidRPr="00615170">
        <w:rPr>
          <w:color w:val="008000"/>
          <w:rtl/>
        </w:rPr>
        <w:t xml:space="preserve"> </w:t>
      </w:r>
      <w:r w:rsidRPr="00615170">
        <w:rPr>
          <w:rFonts w:hint="cs"/>
          <w:color w:val="008000"/>
          <w:rtl/>
        </w:rPr>
        <w:t>وَ</w:t>
      </w:r>
      <w:r w:rsidRPr="00615170">
        <w:rPr>
          <w:color w:val="008000"/>
          <w:rtl/>
        </w:rPr>
        <w:t xml:space="preserve"> </w:t>
      </w:r>
      <w:r w:rsidRPr="00615170">
        <w:rPr>
          <w:rFonts w:hint="cs"/>
          <w:color w:val="008000"/>
          <w:rtl/>
        </w:rPr>
        <w:t>الْعِدَّةُ</w:t>
      </w:r>
      <w:r w:rsidRPr="00615170">
        <w:rPr>
          <w:color w:val="008000"/>
          <w:rtl/>
        </w:rPr>
        <w:t>.</w:t>
      </w:r>
      <w:r w:rsidRPr="00615170">
        <w:rPr>
          <w:rFonts w:hint="cs"/>
          <w:color w:val="008000"/>
          <w:rtl/>
        </w:rPr>
        <w:t>»</w:t>
      </w:r>
      <w:r w:rsidR="00BC5173" w:rsidRPr="00615170">
        <w:rPr>
          <w:rStyle w:val="FootnoteReference"/>
          <w:color w:val="008000"/>
          <w:rtl/>
        </w:rPr>
        <w:footnoteReference w:id="2"/>
      </w:r>
    </w:p>
    <w:p w:rsidR="00B45E88" w:rsidRPr="00615170" w:rsidRDefault="003E7BA9" w:rsidP="00D27A7D">
      <w:pPr>
        <w:jc w:val="both"/>
        <w:rPr>
          <w:rtl/>
        </w:rPr>
      </w:pPr>
      <w:r w:rsidRPr="00615170">
        <w:rPr>
          <w:rFonts w:hint="cs"/>
          <w:rtl/>
        </w:rPr>
        <w:t>این روایت را شهید ثانی به خاطر ابراهیم بن هاشم</w:t>
      </w:r>
      <w:r w:rsidR="00C81EE1">
        <w:rPr>
          <w:rFonts w:hint="cs"/>
          <w:rtl/>
        </w:rPr>
        <w:t xml:space="preserve"> ( ابیه)</w:t>
      </w:r>
      <w:r w:rsidRPr="00615170">
        <w:rPr>
          <w:rFonts w:hint="cs"/>
          <w:rtl/>
        </w:rPr>
        <w:t xml:space="preserve"> حسنه می داند.</w:t>
      </w:r>
    </w:p>
    <w:p w:rsidR="003E7BA9" w:rsidRPr="00615170" w:rsidRDefault="003E7BA9" w:rsidP="00D27A7D">
      <w:pPr>
        <w:jc w:val="both"/>
        <w:rPr>
          <w:rtl/>
        </w:rPr>
      </w:pPr>
      <w:r w:rsidRPr="00615170">
        <w:rPr>
          <w:rFonts w:hint="cs"/>
          <w:rtl/>
        </w:rPr>
        <w:t xml:space="preserve">اما </w:t>
      </w:r>
      <w:r w:rsidR="00FD2FFD">
        <w:rPr>
          <w:rFonts w:hint="cs"/>
          <w:rtl/>
        </w:rPr>
        <w:t>بنا</w:t>
      </w:r>
      <w:r w:rsidRPr="00615170">
        <w:rPr>
          <w:rFonts w:hint="cs"/>
          <w:rtl/>
        </w:rPr>
        <w:t>بر تحقیق صحیحه است.</w:t>
      </w:r>
    </w:p>
    <w:p w:rsidR="00134219" w:rsidRPr="00615170" w:rsidRDefault="00134219" w:rsidP="00D27A7D">
      <w:pPr>
        <w:jc w:val="both"/>
        <w:rPr>
          <w:rtl/>
        </w:rPr>
      </w:pPr>
      <w:r w:rsidRPr="00615170">
        <w:rPr>
          <w:rFonts w:hint="cs"/>
          <w:rtl/>
        </w:rPr>
        <w:t>در جامع احادیث شیعه ذیل این روایت</w:t>
      </w:r>
      <w:r w:rsidR="000714C0" w:rsidRPr="00615170">
        <w:rPr>
          <w:rFonts w:hint="cs"/>
          <w:rtl/>
        </w:rPr>
        <w:t>، دو ط</w:t>
      </w:r>
      <w:r w:rsidR="00E34ABD" w:rsidRPr="00615170">
        <w:rPr>
          <w:rFonts w:hint="cs"/>
          <w:rtl/>
        </w:rPr>
        <w:t>ریق به حفص بن بختری ذکر شده است:</w:t>
      </w:r>
    </w:p>
    <w:p w:rsidR="00E34ABD" w:rsidRPr="00615170" w:rsidRDefault="00E34ABD" w:rsidP="00E34ABD">
      <w:pPr>
        <w:pStyle w:val="ListParagraph"/>
        <w:numPr>
          <w:ilvl w:val="0"/>
          <w:numId w:val="18"/>
        </w:numPr>
        <w:jc w:val="both"/>
        <w:rPr>
          <w:rFonts w:cs="B Badr"/>
        </w:rPr>
      </w:pPr>
      <w:r w:rsidRPr="00615170">
        <w:rPr>
          <w:rFonts w:cs="B Badr" w:hint="cs"/>
          <w:rtl/>
        </w:rPr>
        <w:t>علىّ</w:t>
      </w:r>
      <w:r w:rsidRPr="00615170">
        <w:rPr>
          <w:rFonts w:cs="B Badr"/>
          <w:rtl/>
        </w:rPr>
        <w:t xml:space="preserve"> </w:t>
      </w:r>
      <w:r w:rsidRPr="00615170">
        <w:rPr>
          <w:rFonts w:cs="B Badr" w:hint="cs"/>
          <w:rtl/>
        </w:rPr>
        <w:t>بن</w:t>
      </w:r>
      <w:r w:rsidRPr="00615170">
        <w:rPr>
          <w:rFonts w:cs="B Badr"/>
          <w:rtl/>
        </w:rPr>
        <w:t xml:space="preserve"> </w:t>
      </w:r>
      <w:r w:rsidRPr="00615170">
        <w:rPr>
          <w:rFonts w:cs="B Badr" w:hint="cs"/>
          <w:rtl/>
        </w:rPr>
        <w:t>الحسن</w:t>
      </w:r>
      <w:r w:rsidRPr="00615170">
        <w:rPr>
          <w:rFonts w:cs="B Badr"/>
          <w:rtl/>
        </w:rPr>
        <w:t xml:space="preserve"> (</w:t>
      </w:r>
      <w:r w:rsidRPr="00615170">
        <w:rPr>
          <w:rFonts w:cs="B Badr" w:hint="cs"/>
          <w:rtl/>
        </w:rPr>
        <w:t>بن</w:t>
      </w:r>
      <w:r w:rsidRPr="00615170">
        <w:rPr>
          <w:rFonts w:cs="B Badr"/>
          <w:rtl/>
        </w:rPr>
        <w:t xml:space="preserve"> </w:t>
      </w:r>
      <w:r w:rsidRPr="00615170">
        <w:rPr>
          <w:rFonts w:cs="B Badr" w:hint="cs"/>
          <w:rtl/>
        </w:rPr>
        <w:t>فضّال</w:t>
      </w:r>
      <w:r w:rsidRPr="00615170">
        <w:rPr>
          <w:rFonts w:cs="B Badr"/>
          <w:rtl/>
        </w:rPr>
        <w:t xml:space="preserve"> </w:t>
      </w:r>
      <w:r w:rsidRPr="00615170">
        <w:rPr>
          <w:rFonts w:cs="B Badr" w:hint="cs"/>
          <w:rtl/>
        </w:rPr>
        <w:t>صا</w:t>
      </w:r>
      <w:r w:rsidRPr="00615170">
        <w:rPr>
          <w:rFonts w:cs="B Badr"/>
          <w:rtl/>
        </w:rPr>
        <w:t xml:space="preserve">) </w:t>
      </w:r>
      <w:r w:rsidRPr="00615170">
        <w:rPr>
          <w:rFonts w:cs="B Badr" w:hint="cs"/>
          <w:rtl/>
        </w:rPr>
        <w:t>عن</w:t>
      </w:r>
      <w:r w:rsidRPr="00615170">
        <w:rPr>
          <w:rFonts w:cs="B Badr"/>
          <w:rtl/>
        </w:rPr>
        <w:t xml:space="preserve"> </w:t>
      </w:r>
      <w:r w:rsidRPr="00615170">
        <w:rPr>
          <w:rFonts w:cs="B Badr" w:hint="cs"/>
          <w:rtl/>
        </w:rPr>
        <w:t>الرّيّان</w:t>
      </w:r>
      <w:r w:rsidRPr="00615170">
        <w:rPr>
          <w:rFonts w:cs="B Badr"/>
          <w:rtl/>
        </w:rPr>
        <w:t xml:space="preserve"> </w:t>
      </w:r>
      <w:r w:rsidRPr="00615170">
        <w:rPr>
          <w:rFonts w:cs="B Badr" w:hint="cs"/>
          <w:rtl/>
        </w:rPr>
        <w:t>عن</w:t>
      </w:r>
      <w:r w:rsidRPr="00615170">
        <w:rPr>
          <w:rFonts w:cs="B Badr"/>
          <w:rtl/>
        </w:rPr>
        <w:t xml:space="preserve"> </w:t>
      </w:r>
      <w:r w:rsidRPr="00615170">
        <w:rPr>
          <w:rFonts w:cs="B Badr" w:hint="cs"/>
          <w:rtl/>
        </w:rPr>
        <w:t>ابن</w:t>
      </w:r>
      <w:r w:rsidRPr="00615170">
        <w:rPr>
          <w:rFonts w:cs="B Badr"/>
          <w:rtl/>
        </w:rPr>
        <w:t xml:space="preserve"> </w:t>
      </w:r>
      <w:r w:rsidRPr="00615170">
        <w:rPr>
          <w:rFonts w:cs="B Badr" w:hint="cs"/>
          <w:rtl/>
        </w:rPr>
        <w:t>أبى</w:t>
      </w:r>
      <w:r w:rsidRPr="00615170">
        <w:rPr>
          <w:rFonts w:cs="B Badr"/>
          <w:rtl/>
        </w:rPr>
        <w:t xml:space="preserve"> </w:t>
      </w:r>
      <w:r w:rsidRPr="00615170">
        <w:rPr>
          <w:rFonts w:cs="B Badr" w:hint="cs"/>
          <w:rtl/>
        </w:rPr>
        <w:t>عمير</w:t>
      </w:r>
      <w:r w:rsidRPr="00615170">
        <w:rPr>
          <w:rFonts w:cs="B Badr"/>
          <w:rtl/>
        </w:rPr>
        <w:t xml:space="preserve"> </w:t>
      </w:r>
      <w:r w:rsidRPr="00615170">
        <w:rPr>
          <w:rFonts w:cs="B Badr" w:hint="cs"/>
          <w:rtl/>
        </w:rPr>
        <w:t>و</w:t>
      </w:r>
      <w:r w:rsidR="00BD08F6">
        <w:rPr>
          <w:rFonts w:cs="B Badr" w:hint="cs"/>
          <w:rtl/>
        </w:rPr>
        <w:t xml:space="preserve"> </w:t>
      </w:r>
      <w:r w:rsidRPr="00615170">
        <w:rPr>
          <w:rFonts w:cs="B Badr" w:hint="cs"/>
          <w:rtl/>
        </w:rPr>
        <w:t>أحمد</w:t>
      </w:r>
      <w:r w:rsidRPr="00615170">
        <w:rPr>
          <w:rFonts w:cs="B Badr"/>
          <w:rtl/>
        </w:rPr>
        <w:t xml:space="preserve"> </w:t>
      </w:r>
      <w:r w:rsidRPr="00615170">
        <w:rPr>
          <w:rFonts w:cs="B Badr" w:hint="cs"/>
          <w:rtl/>
        </w:rPr>
        <w:t>بن</w:t>
      </w:r>
      <w:r w:rsidRPr="00615170">
        <w:rPr>
          <w:rFonts w:cs="B Badr"/>
          <w:rtl/>
        </w:rPr>
        <w:t xml:space="preserve"> </w:t>
      </w:r>
      <w:r w:rsidRPr="00615170">
        <w:rPr>
          <w:rFonts w:cs="B Badr" w:hint="cs"/>
          <w:rtl/>
        </w:rPr>
        <w:t>الحسن</w:t>
      </w:r>
      <w:r w:rsidRPr="00615170">
        <w:rPr>
          <w:rFonts w:cs="B Badr"/>
          <w:rtl/>
        </w:rPr>
        <w:t xml:space="preserve"> </w:t>
      </w:r>
      <w:r w:rsidRPr="00615170">
        <w:rPr>
          <w:rFonts w:cs="B Badr" w:hint="cs"/>
          <w:rtl/>
        </w:rPr>
        <w:t>عن</w:t>
      </w:r>
      <w:r w:rsidRPr="00615170">
        <w:rPr>
          <w:rFonts w:cs="B Badr"/>
          <w:rtl/>
        </w:rPr>
        <w:t xml:space="preserve"> </w:t>
      </w:r>
      <w:r w:rsidRPr="00615170">
        <w:rPr>
          <w:rFonts w:cs="B Badr" w:hint="cs"/>
          <w:rtl/>
        </w:rPr>
        <w:t>هارون</w:t>
      </w:r>
      <w:r w:rsidRPr="00615170">
        <w:rPr>
          <w:rFonts w:cs="B Badr"/>
          <w:rtl/>
        </w:rPr>
        <w:t xml:space="preserve"> </w:t>
      </w:r>
      <w:r w:rsidRPr="00615170">
        <w:rPr>
          <w:rFonts w:cs="B Badr" w:hint="cs"/>
          <w:rtl/>
        </w:rPr>
        <w:t>بن</w:t>
      </w:r>
      <w:r w:rsidRPr="00615170">
        <w:rPr>
          <w:rFonts w:cs="B Badr"/>
          <w:rtl/>
        </w:rPr>
        <w:t xml:space="preserve"> </w:t>
      </w:r>
      <w:r w:rsidRPr="00615170">
        <w:rPr>
          <w:rFonts w:cs="B Badr" w:hint="cs"/>
          <w:rtl/>
        </w:rPr>
        <w:t>مسلم</w:t>
      </w:r>
      <w:r w:rsidRPr="00615170">
        <w:rPr>
          <w:rFonts w:cs="B Badr"/>
          <w:rtl/>
        </w:rPr>
        <w:t xml:space="preserve"> </w:t>
      </w:r>
      <w:r w:rsidRPr="00615170">
        <w:rPr>
          <w:rFonts w:cs="B Badr" w:hint="cs"/>
          <w:rtl/>
        </w:rPr>
        <w:t>عن</w:t>
      </w:r>
      <w:r w:rsidRPr="00615170">
        <w:rPr>
          <w:rFonts w:cs="B Badr"/>
          <w:rtl/>
        </w:rPr>
        <w:t xml:space="preserve"> </w:t>
      </w:r>
      <w:r w:rsidRPr="00615170">
        <w:rPr>
          <w:rFonts w:cs="B Badr" w:hint="cs"/>
          <w:rtl/>
        </w:rPr>
        <w:t>ابن</w:t>
      </w:r>
      <w:r w:rsidRPr="00615170">
        <w:rPr>
          <w:rFonts w:cs="B Badr"/>
          <w:rtl/>
        </w:rPr>
        <w:t xml:space="preserve"> </w:t>
      </w:r>
      <w:r w:rsidRPr="00615170">
        <w:rPr>
          <w:rFonts w:cs="B Badr" w:hint="cs"/>
          <w:rtl/>
        </w:rPr>
        <w:t>أبى</w:t>
      </w:r>
      <w:r w:rsidRPr="00615170">
        <w:rPr>
          <w:rFonts w:cs="B Badr"/>
          <w:rtl/>
        </w:rPr>
        <w:t xml:space="preserve"> </w:t>
      </w:r>
      <w:r w:rsidRPr="00615170">
        <w:rPr>
          <w:rFonts w:cs="B Badr" w:hint="cs"/>
          <w:rtl/>
        </w:rPr>
        <w:t>عمير</w:t>
      </w:r>
      <w:r w:rsidRPr="00615170">
        <w:rPr>
          <w:rFonts w:cs="B Badr"/>
          <w:rtl/>
        </w:rPr>
        <w:t xml:space="preserve"> </w:t>
      </w:r>
      <w:r w:rsidRPr="00615170">
        <w:rPr>
          <w:rFonts w:cs="B Badr" w:hint="cs"/>
          <w:rtl/>
        </w:rPr>
        <w:t>عن</w:t>
      </w:r>
      <w:r w:rsidRPr="00615170">
        <w:rPr>
          <w:rFonts w:cs="B Badr"/>
          <w:rtl/>
        </w:rPr>
        <w:t xml:space="preserve"> </w:t>
      </w:r>
      <w:r w:rsidRPr="00615170">
        <w:rPr>
          <w:rFonts w:cs="B Badr" w:hint="cs"/>
          <w:rtl/>
        </w:rPr>
        <w:t>حفص</w:t>
      </w:r>
      <w:r w:rsidRPr="00615170">
        <w:rPr>
          <w:rFonts w:cs="B Badr"/>
          <w:rtl/>
        </w:rPr>
        <w:t xml:space="preserve"> </w:t>
      </w:r>
      <w:r w:rsidRPr="00615170">
        <w:rPr>
          <w:rFonts w:cs="B Badr" w:hint="cs"/>
          <w:rtl/>
        </w:rPr>
        <w:t>بن</w:t>
      </w:r>
      <w:r w:rsidRPr="00615170">
        <w:rPr>
          <w:rFonts w:cs="B Badr"/>
          <w:rtl/>
        </w:rPr>
        <w:t xml:space="preserve"> </w:t>
      </w:r>
      <w:r w:rsidRPr="00615170">
        <w:rPr>
          <w:rFonts w:cs="B Badr" w:hint="cs"/>
          <w:rtl/>
        </w:rPr>
        <w:t>البخترى</w:t>
      </w:r>
      <w:r w:rsidRPr="00615170">
        <w:rPr>
          <w:rFonts w:cs="B Badr"/>
          <w:rtl/>
        </w:rPr>
        <w:t xml:space="preserve"> </w:t>
      </w:r>
      <w:r w:rsidRPr="00615170">
        <w:rPr>
          <w:rFonts w:cs="B Badr" w:hint="cs"/>
          <w:rtl/>
        </w:rPr>
        <w:t>عن</w:t>
      </w:r>
      <w:r w:rsidRPr="00615170">
        <w:rPr>
          <w:rFonts w:cs="B Badr"/>
          <w:rtl/>
        </w:rPr>
        <w:t xml:space="preserve"> </w:t>
      </w:r>
      <w:r w:rsidRPr="00615170">
        <w:rPr>
          <w:rFonts w:cs="B Badr" w:hint="cs"/>
          <w:rtl/>
        </w:rPr>
        <w:t>أبى</w:t>
      </w:r>
      <w:r w:rsidRPr="00615170">
        <w:rPr>
          <w:rFonts w:cs="B Badr"/>
          <w:rtl/>
        </w:rPr>
        <w:t xml:space="preserve"> </w:t>
      </w:r>
      <w:r w:rsidRPr="00615170">
        <w:rPr>
          <w:rFonts w:cs="B Badr" w:hint="cs"/>
          <w:rtl/>
        </w:rPr>
        <w:t>عبداللَّه</w:t>
      </w:r>
      <w:r w:rsidRPr="00615170">
        <w:rPr>
          <w:rFonts w:cs="B Badr"/>
          <w:rtl/>
        </w:rPr>
        <w:t xml:space="preserve"> </w:t>
      </w:r>
      <w:r w:rsidRPr="00615170">
        <w:rPr>
          <w:rFonts w:cs="B Badr" w:hint="cs"/>
          <w:rtl/>
        </w:rPr>
        <w:t>عليه</w:t>
      </w:r>
      <w:r w:rsidRPr="00615170">
        <w:rPr>
          <w:rFonts w:cs="B Badr"/>
          <w:rtl/>
        </w:rPr>
        <w:t xml:space="preserve"> </w:t>
      </w:r>
      <w:r w:rsidRPr="00615170">
        <w:rPr>
          <w:rFonts w:cs="B Badr" w:hint="cs"/>
          <w:rtl/>
        </w:rPr>
        <w:t>السلام</w:t>
      </w:r>
      <w:r w:rsidRPr="00615170">
        <w:rPr>
          <w:rFonts w:cs="B Badr"/>
          <w:rtl/>
        </w:rPr>
        <w:t xml:space="preserve"> (</w:t>
      </w:r>
      <w:r w:rsidRPr="00615170">
        <w:rPr>
          <w:rFonts w:cs="B Badr" w:hint="cs"/>
          <w:rtl/>
        </w:rPr>
        <w:t>مثله</w:t>
      </w:r>
      <w:r w:rsidRPr="00615170">
        <w:rPr>
          <w:rFonts w:cs="B Badr"/>
          <w:rtl/>
        </w:rPr>
        <w:t>)</w:t>
      </w:r>
    </w:p>
    <w:p w:rsidR="0027745D" w:rsidRPr="00615170" w:rsidRDefault="0027745D" w:rsidP="0027745D">
      <w:pPr>
        <w:pStyle w:val="ListParagraph"/>
        <w:jc w:val="both"/>
        <w:rPr>
          <w:rFonts w:cs="B Badr"/>
          <w:rtl/>
        </w:rPr>
      </w:pPr>
      <w:r w:rsidRPr="00615170">
        <w:rPr>
          <w:rFonts w:cs="B Badr" w:hint="cs"/>
          <w:rtl/>
        </w:rPr>
        <w:t>این طریق از تهذیب نقل ش</w:t>
      </w:r>
      <w:r w:rsidR="00976E0E">
        <w:rPr>
          <w:rFonts w:cs="B Badr" w:hint="cs"/>
          <w:rtl/>
        </w:rPr>
        <w:t>ده و به خاطر علی بن حسن بن فضال</w:t>
      </w:r>
      <w:r w:rsidRPr="00615170">
        <w:rPr>
          <w:rFonts w:cs="B Badr" w:hint="cs"/>
          <w:rtl/>
        </w:rPr>
        <w:t xml:space="preserve"> موثقه است.</w:t>
      </w:r>
    </w:p>
    <w:p w:rsidR="00C54F8D" w:rsidRPr="00615170" w:rsidRDefault="00C54F8D" w:rsidP="0027745D">
      <w:pPr>
        <w:pStyle w:val="ListParagraph"/>
        <w:jc w:val="both"/>
        <w:rPr>
          <w:rFonts w:cs="B Badr"/>
          <w:rtl/>
        </w:rPr>
      </w:pPr>
      <w:r w:rsidRPr="00615170">
        <w:rPr>
          <w:rFonts w:cs="B Badr" w:hint="cs"/>
          <w:rtl/>
        </w:rPr>
        <w:t>در تهذیب به این صورت آمده است:</w:t>
      </w:r>
    </w:p>
    <w:p w:rsidR="006A5005" w:rsidRPr="00615170" w:rsidRDefault="006A5005" w:rsidP="0087518F">
      <w:pPr>
        <w:pStyle w:val="ListParagraph"/>
        <w:jc w:val="both"/>
        <w:rPr>
          <w:rFonts w:cs="B Badr"/>
          <w:color w:val="008000"/>
          <w:rtl/>
        </w:rPr>
      </w:pPr>
      <w:r w:rsidRPr="00615170">
        <w:rPr>
          <w:rFonts w:cs="B Badr" w:hint="cs"/>
          <w:rtl/>
        </w:rPr>
        <w:t xml:space="preserve">عَنْهُ عَنِ الزَّيَّاتِ عَنِ ابْنِ أَبِي عُمَيْرٍ وَ أَحْمَدَ بْنِ الْحَسَنِ عَنْ هَارُونَ بْنِ مُسْلِمٍ عَنِ ابْنِ أَبِي عُمَيْرٍ عَنْ حَفْصِ بْنِ الْبَخْتَرِيِّ عَنْ أَبِي عَبْدِ اللَّهِ ع‏ </w:t>
      </w:r>
      <w:r w:rsidRPr="00615170">
        <w:rPr>
          <w:rFonts w:cs="B Badr" w:hint="cs"/>
          <w:color w:val="008000"/>
          <w:rtl/>
        </w:rPr>
        <w:t>فِي رَجُلٍ دَخَلَ بِامْرَأَةٍ قَالَ إِذَا الْتَقَى الْخِتَانَانِ وَجَبَ الْمَهْرُ وَ الْعِدَّةُ.</w:t>
      </w:r>
      <w:r w:rsidR="00A54547" w:rsidRPr="00615170">
        <w:rPr>
          <w:rStyle w:val="FootnoteReference"/>
          <w:rFonts w:cs="B Badr"/>
          <w:color w:val="008000"/>
          <w:rtl/>
        </w:rPr>
        <w:footnoteReference w:id="3"/>
      </w:r>
    </w:p>
    <w:p w:rsidR="0027745D" w:rsidRPr="00615170" w:rsidRDefault="0027745D" w:rsidP="0027745D">
      <w:pPr>
        <w:pStyle w:val="ListParagraph"/>
        <w:numPr>
          <w:ilvl w:val="0"/>
          <w:numId w:val="18"/>
        </w:numPr>
        <w:jc w:val="both"/>
        <w:rPr>
          <w:rFonts w:cs="B Badr"/>
        </w:rPr>
      </w:pPr>
      <w:r w:rsidRPr="00615170">
        <w:rPr>
          <w:rFonts w:cs="B Badr" w:hint="cs"/>
          <w:rtl/>
        </w:rPr>
        <w:t>علىّ</w:t>
      </w:r>
      <w:r w:rsidRPr="00615170">
        <w:rPr>
          <w:rFonts w:cs="B Badr"/>
          <w:rtl/>
        </w:rPr>
        <w:t xml:space="preserve"> </w:t>
      </w:r>
      <w:r w:rsidRPr="00615170">
        <w:rPr>
          <w:rFonts w:cs="B Badr" w:hint="cs"/>
          <w:rtl/>
        </w:rPr>
        <w:t>عن</w:t>
      </w:r>
      <w:r w:rsidRPr="00615170">
        <w:rPr>
          <w:rFonts w:cs="B Badr"/>
          <w:rtl/>
        </w:rPr>
        <w:t xml:space="preserve"> </w:t>
      </w:r>
      <w:r w:rsidRPr="00615170">
        <w:rPr>
          <w:rFonts w:cs="B Badr" w:hint="cs"/>
          <w:rtl/>
        </w:rPr>
        <w:t>أبيه</w:t>
      </w:r>
      <w:r w:rsidRPr="00615170">
        <w:rPr>
          <w:rFonts w:cs="B Badr"/>
          <w:rtl/>
        </w:rPr>
        <w:t xml:space="preserve"> </w:t>
      </w:r>
      <w:r w:rsidRPr="00615170">
        <w:rPr>
          <w:rFonts w:cs="B Badr" w:hint="cs"/>
          <w:rtl/>
        </w:rPr>
        <w:t>عن</w:t>
      </w:r>
      <w:r w:rsidRPr="00615170">
        <w:rPr>
          <w:rFonts w:cs="B Badr"/>
          <w:rtl/>
        </w:rPr>
        <w:t xml:space="preserve"> </w:t>
      </w:r>
      <w:r w:rsidRPr="00615170">
        <w:rPr>
          <w:rFonts w:cs="B Badr" w:hint="cs"/>
          <w:rtl/>
        </w:rPr>
        <w:t>ابن</w:t>
      </w:r>
      <w:r w:rsidRPr="00615170">
        <w:rPr>
          <w:rFonts w:cs="B Badr"/>
          <w:rtl/>
        </w:rPr>
        <w:t xml:space="preserve"> </w:t>
      </w:r>
      <w:r w:rsidRPr="00615170">
        <w:rPr>
          <w:rFonts w:cs="B Badr" w:hint="cs"/>
          <w:rtl/>
        </w:rPr>
        <w:t>أبى</w:t>
      </w:r>
      <w:r w:rsidRPr="00615170">
        <w:rPr>
          <w:rFonts w:cs="B Badr"/>
          <w:rtl/>
        </w:rPr>
        <w:t xml:space="preserve"> </w:t>
      </w:r>
      <w:r w:rsidRPr="00615170">
        <w:rPr>
          <w:rFonts w:cs="B Badr" w:hint="cs"/>
          <w:rtl/>
        </w:rPr>
        <w:t>عمير</w:t>
      </w:r>
      <w:r w:rsidRPr="00615170">
        <w:rPr>
          <w:rFonts w:cs="B Badr"/>
          <w:rtl/>
        </w:rPr>
        <w:t xml:space="preserve"> (</w:t>
      </w:r>
      <w:r w:rsidRPr="00615170">
        <w:rPr>
          <w:rFonts w:cs="B Badr" w:hint="cs"/>
          <w:rtl/>
        </w:rPr>
        <w:t>مثله</w:t>
      </w:r>
      <w:r w:rsidRPr="00615170">
        <w:rPr>
          <w:rFonts w:cs="B Badr"/>
          <w:rtl/>
        </w:rPr>
        <w:t xml:space="preserve"> </w:t>
      </w:r>
      <w:r w:rsidRPr="00615170">
        <w:rPr>
          <w:rFonts w:cs="B Badr" w:hint="cs"/>
          <w:rtl/>
        </w:rPr>
        <w:t>سنداً</w:t>
      </w:r>
      <w:r w:rsidRPr="00615170">
        <w:rPr>
          <w:rFonts w:cs="B Badr"/>
          <w:rtl/>
        </w:rPr>
        <w:t xml:space="preserve"> </w:t>
      </w:r>
      <w:r w:rsidRPr="00615170">
        <w:rPr>
          <w:rFonts w:cs="B Badr" w:hint="cs"/>
          <w:rtl/>
        </w:rPr>
        <w:t>ومتناً</w:t>
      </w:r>
      <w:r w:rsidRPr="00615170">
        <w:rPr>
          <w:rFonts w:cs="B Badr"/>
          <w:rtl/>
        </w:rPr>
        <w:t xml:space="preserve"> </w:t>
      </w:r>
      <w:r w:rsidRPr="00615170">
        <w:rPr>
          <w:rFonts w:cs="B Badr" w:hint="cs"/>
          <w:rtl/>
        </w:rPr>
        <w:t>وزاد</w:t>
      </w:r>
      <w:r w:rsidRPr="00615170">
        <w:rPr>
          <w:rFonts w:cs="B Badr"/>
          <w:rtl/>
        </w:rPr>
        <w:t xml:space="preserve"> </w:t>
      </w:r>
      <w:r w:rsidRPr="00615170">
        <w:rPr>
          <w:rFonts w:cs="B Badr" w:hint="cs"/>
          <w:rtl/>
        </w:rPr>
        <w:t>والغسل</w:t>
      </w:r>
      <w:r w:rsidRPr="00615170">
        <w:rPr>
          <w:rFonts w:cs="B Badr"/>
          <w:rtl/>
        </w:rPr>
        <w:t>).</w:t>
      </w:r>
    </w:p>
    <w:p w:rsidR="0027745D" w:rsidRPr="00615170" w:rsidRDefault="0027745D" w:rsidP="003804AB">
      <w:pPr>
        <w:pStyle w:val="ListParagraph"/>
        <w:jc w:val="both"/>
        <w:rPr>
          <w:rFonts w:cs="B Badr"/>
          <w:rtl/>
        </w:rPr>
      </w:pPr>
      <w:r w:rsidRPr="00615170">
        <w:rPr>
          <w:rFonts w:cs="B Badr" w:hint="cs"/>
          <w:rtl/>
        </w:rPr>
        <w:t>این طریق از کافی نقل شده است و</w:t>
      </w:r>
      <w:r w:rsidR="003804AB" w:rsidRPr="00615170">
        <w:rPr>
          <w:rFonts w:cs="B Badr" w:hint="cs"/>
          <w:rtl/>
        </w:rPr>
        <w:t xml:space="preserve"> از نظر شهید ثانی</w:t>
      </w:r>
      <w:r w:rsidRPr="00615170">
        <w:rPr>
          <w:rFonts w:cs="B Badr" w:hint="cs"/>
          <w:rtl/>
        </w:rPr>
        <w:t xml:space="preserve"> به خاطر وجود ابراهیم بن هاشم حسنه است و بنابر تحقیق صحیحه است.</w:t>
      </w:r>
    </w:p>
    <w:p w:rsidR="0027745D" w:rsidRPr="00615170" w:rsidRDefault="00676A40" w:rsidP="003804AB">
      <w:pPr>
        <w:pStyle w:val="ListParagraph"/>
        <w:jc w:val="both"/>
        <w:rPr>
          <w:rFonts w:cs="B Badr"/>
          <w:rtl/>
        </w:rPr>
      </w:pPr>
      <w:r w:rsidRPr="00615170">
        <w:rPr>
          <w:rFonts w:cs="B Badr" w:hint="cs"/>
          <w:rtl/>
        </w:rPr>
        <w:t>در کافی به این صورت آمده است:</w:t>
      </w:r>
    </w:p>
    <w:p w:rsidR="00676A40" w:rsidRPr="00615170" w:rsidRDefault="00676A40" w:rsidP="00676A40">
      <w:pPr>
        <w:pStyle w:val="ListParagraph"/>
        <w:jc w:val="both"/>
        <w:rPr>
          <w:rFonts w:cs="B Badr"/>
          <w:color w:val="008000"/>
        </w:rPr>
      </w:pPr>
      <w:r w:rsidRPr="00615170">
        <w:rPr>
          <w:rFonts w:cs="B Badr" w:hint="cs"/>
          <w:rtl/>
        </w:rPr>
        <w:t xml:space="preserve">عَلِيٌّ عَنْ أَبِيهِ عَنِ ابْنِ أَبِي عُمَيْرٍ عَنْ حَفْصِ بْنِ الْبَخْتَرِيِّ عَنْ أَبِي عَبْدِ اللَّهِ ع قَالَ: </w:t>
      </w:r>
      <w:r w:rsidRPr="00615170">
        <w:rPr>
          <w:rFonts w:cs="B Badr" w:hint="cs"/>
          <w:color w:val="008000"/>
          <w:rtl/>
        </w:rPr>
        <w:t>إِذَا الْتَقَى الْخِتَانَانِ وَجَبَ الْمَهْرُ وَ الْعِدَّةُ وَ الْغُسْلُ.</w:t>
      </w:r>
      <w:r w:rsidR="00A54547" w:rsidRPr="00615170">
        <w:rPr>
          <w:rStyle w:val="FootnoteReference"/>
          <w:rFonts w:cs="B Badr"/>
          <w:color w:val="008000"/>
          <w:rtl/>
        </w:rPr>
        <w:footnoteReference w:id="4"/>
      </w:r>
    </w:p>
    <w:p w:rsidR="00D27A7D" w:rsidRPr="00615170" w:rsidRDefault="0045396E" w:rsidP="00615170">
      <w:pPr>
        <w:pStyle w:val="Heading4"/>
        <w:rPr>
          <w:rtl/>
        </w:rPr>
      </w:pPr>
      <w:bookmarkStart w:id="8" w:name="_Toc21204357"/>
      <w:r w:rsidRPr="00615170">
        <w:rPr>
          <w:rFonts w:hint="cs"/>
          <w:rtl/>
        </w:rPr>
        <w:t>روایت دوم</w:t>
      </w:r>
      <w:bookmarkEnd w:id="8"/>
    </w:p>
    <w:p w:rsidR="00D053C6" w:rsidRPr="00D053C6" w:rsidRDefault="00D053C6" w:rsidP="0051494E">
      <w:pPr>
        <w:jc w:val="both"/>
        <w:rPr>
          <w:color w:val="008000"/>
        </w:rPr>
      </w:pPr>
      <w:r w:rsidRPr="00D053C6">
        <w:rPr>
          <w:rFonts w:hint="cs"/>
          <w:rtl/>
        </w:rPr>
        <w:t xml:space="preserve">مُحَمَّدُ بْنُ يَحْيَى عَنْ أَحْمَدَ بْنِ مُحَمَّدٍ عَنِ ابْنِ مَحْبُوبٍ عَنْ عَبْدِ اللَّهِ بْنِ سِنَانٍ عَنْ أَبِي عَبْدِ اللَّهِ ع قَالَ: </w:t>
      </w:r>
      <w:r w:rsidRPr="00D053C6">
        <w:rPr>
          <w:rFonts w:hint="cs"/>
          <w:color w:val="008000"/>
          <w:rtl/>
        </w:rPr>
        <w:t>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sidR="0051494E" w:rsidRPr="0051494E">
        <w:rPr>
          <w:rStyle w:val="FootnoteReference"/>
          <w:rtl/>
        </w:rPr>
        <w:t xml:space="preserve"> </w:t>
      </w:r>
      <w:r w:rsidR="0051494E">
        <w:rPr>
          <w:rStyle w:val="FootnoteReference"/>
          <w:rtl/>
        </w:rPr>
        <w:footnoteReference w:id="5"/>
      </w:r>
    </w:p>
    <w:p w:rsidR="00D27A7D" w:rsidRDefault="00C824CB" w:rsidP="001A1886">
      <w:pPr>
        <w:jc w:val="both"/>
        <w:rPr>
          <w:rtl/>
        </w:rPr>
      </w:pPr>
      <w:r>
        <w:rPr>
          <w:rFonts w:hint="cs"/>
          <w:rtl/>
        </w:rPr>
        <w:t xml:space="preserve">هیچ تردیدی در صحت این سند </w:t>
      </w:r>
      <w:r w:rsidR="00703CEE">
        <w:rPr>
          <w:rFonts w:hint="cs"/>
          <w:rtl/>
        </w:rPr>
        <w:t>نیست</w:t>
      </w:r>
      <w:r w:rsidR="003563E3">
        <w:rPr>
          <w:rFonts w:hint="cs"/>
          <w:rtl/>
        </w:rPr>
        <w:t>. اما شهید ثانی این روایت را نیاورده است.</w:t>
      </w:r>
      <w:r w:rsidR="001A1647">
        <w:rPr>
          <w:rFonts w:hint="cs"/>
          <w:rtl/>
        </w:rPr>
        <w:t xml:space="preserve"> البته شاید توجه زیاد شهید ثانی به تهذیب و عدم مراجعه اش به کافی باعث شده است این روایت را نیاورد.</w:t>
      </w:r>
    </w:p>
    <w:p w:rsidR="00D27A7D" w:rsidRDefault="0051494E" w:rsidP="0051494E">
      <w:pPr>
        <w:pStyle w:val="Heading4"/>
        <w:rPr>
          <w:rtl/>
        </w:rPr>
      </w:pPr>
      <w:bookmarkStart w:id="9" w:name="_Toc21204358"/>
      <w:r>
        <w:rPr>
          <w:rFonts w:hint="cs"/>
          <w:rtl/>
        </w:rPr>
        <w:t>روایت سوم</w:t>
      </w:r>
      <w:bookmarkEnd w:id="9"/>
    </w:p>
    <w:p w:rsidR="002F0988" w:rsidRPr="002F0988" w:rsidRDefault="002F0988" w:rsidP="002F0988">
      <w:pPr>
        <w:jc w:val="both"/>
        <w:rPr>
          <w:color w:val="008000"/>
        </w:rPr>
      </w:pPr>
      <w:r w:rsidRPr="002F0988">
        <w:rPr>
          <w:rFonts w:hint="cs"/>
          <w:rtl/>
        </w:rPr>
        <w:t xml:space="preserve">عَنْهُ عَنْ مُحَمَّدِ بْنِ عَبْدِ اللَّهِ بْنِ زُرَارَةَ عَنِ الْحَسَنِ بْنِ عَلِيٍّ عَنْ عَلَاءِ بْنِ رَزِينٍ عَنْ مُحَمَّدِ بْنِ مُسْلِمٍ قَالَ: </w:t>
      </w:r>
      <w:r w:rsidRPr="002F0988">
        <w:rPr>
          <w:rFonts w:hint="cs"/>
          <w:color w:val="008000"/>
          <w:rtl/>
        </w:rPr>
        <w:t>سَأَلْتُ أَبَا جَعْفَرٍ ع مَتَى يَجِبُ الْمَهْرُ فَقَالَ إِذَا دَخَلَ بِهَا.</w:t>
      </w:r>
      <w:r w:rsidRPr="002F0988">
        <w:rPr>
          <w:rStyle w:val="FootnoteReference"/>
          <w:color w:val="008000"/>
          <w:rtl/>
        </w:rPr>
        <w:footnoteReference w:id="6"/>
      </w:r>
    </w:p>
    <w:p w:rsidR="00D27A7D" w:rsidRDefault="00671B89" w:rsidP="00D27A7D">
      <w:pPr>
        <w:jc w:val="both"/>
        <w:rPr>
          <w:rtl/>
        </w:rPr>
      </w:pPr>
      <w:r>
        <w:rPr>
          <w:rFonts w:hint="cs"/>
          <w:rtl/>
        </w:rPr>
        <w:t>ضمیر در «عنه» به علی بن حسن بن فضال بر می گردد و به خاطر علی بن حسن بن فضال این روایت موثقه است.</w:t>
      </w:r>
    </w:p>
    <w:p w:rsidR="00C3388C" w:rsidRDefault="00CF39BD" w:rsidP="00CF39BD">
      <w:pPr>
        <w:pStyle w:val="Heading4"/>
        <w:rPr>
          <w:rtl/>
        </w:rPr>
      </w:pPr>
      <w:bookmarkStart w:id="10" w:name="_Toc21204359"/>
      <w:r>
        <w:rPr>
          <w:rFonts w:hint="cs"/>
          <w:rtl/>
        </w:rPr>
        <w:t>روایت چهارم</w:t>
      </w:r>
      <w:bookmarkEnd w:id="10"/>
    </w:p>
    <w:p w:rsidR="00CF39BD" w:rsidRPr="00CF39BD" w:rsidRDefault="00CF39BD" w:rsidP="00CF39BD">
      <w:pPr>
        <w:jc w:val="both"/>
        <w:rPr>
          <w:color w:val="008000"/>
        </w:rPr>
      </w:pPr>
      <w:r w:rsidRPr="00CF39BD">
        <w:rPr>
          <w:rFonts w:hint="cs"/>
          <w:rtl/>
        </w:rPr>
        <w:t xml:space="preserve">عَلِيُّ بْنُ الْحَسَنِ عَنْ مُحَمَّدِ بْنِ الْوَلِيدِ عَنْ يُونُسَ بْنِ يَعْقُوبَ عَنْ أَبِي عَبْدِ اللَّهِ ع قَالَ </w:t>
      </w:r>
      <w:r w:rsidRPr="00CF39BD">
        <w:rPr>
          <w:rFonts w:hint="cs"/>
          <w:color w:val="008000"/>
          <w:rtl/>
        </w:rPr>
        <w:t>سَمِعْتُهُ يَقُولُ‏ لَا يُوجِبُ الْمَهْرَ إِلَّا الْوِقَاعُ فِي الْفَرْجِ.</w:t>
      </w:r>
      <w:r w:rsidRPr="00CF39BD">
        <w:rPr>
          <w:rStyle w:val="FootnoteReference"/>
          <w:color w:val="008000"/>
          <w:rtl/>
        </w:rPr>
        <w:footnoteReference w:id="7"/>
      </w:r>
    </w:p>
    <w:p w:rsidR="00C3388C" w:rsidRDefault="004E08B4" w:rsidP="00D27A7D">
      <w:pPr>
        <w:jc w:val="both"/>
        <w:rPr>
          <w:rtl/>
        </w:rPr>
      </w:pPr>
      <w:r>
        <w:rPr>
          <w:rFonts w:hint="cs"/>
          <w:rtl/>
        </w:rPr>
        <w:t>این روایت هم به خاطر علی بن حسن بن فضال موثقه است.</w:t>
      </w:r>
    </w:p>
    <w:p w:rsidR="00C3388C" w:rsidRDefault="002625F5" w:rsidP="002625F5">
      <w:pPr>
        <w:pStyle w:val="Heading4"/>
        <w:rPr>
          <w:rtl/>
        </w:rPr>
      </w:pPr>
      <w:bookmarkStart w:id="11" w:name="_Toc21204360"/>
      <w:r>
        <w:rPr>
          <w:rFonts w:hint="cs"/>
          <w:rtl/>
        </w:rPr>
        <w:t>روایت پنجم</w:t>
      </w:r>
      <w:bookmarkEnd w:id="11"/>
    </w:p>
    <w:p w:rsidR="002625F5" w:rsidRPr="002625F5" w:rsidRDefault="002625F5" w:rsidP="002625F5">
      <w:pPr>
        <w:jc w:val="both"/>
      </w:pPr>
      <w:r w:rsidRPr="002625F5">
        <w:rPr>
          <w:rFonts w:hint="cs"/>
          <w:rtl/>
        </w:rPr>
        <w:t xml:space="preserve">مُحَمَّدُ بْنُ يَحْيَى عَنْ أَحْمَدَ بْنِ مُحَمَّدٍ عَنِ ابْنِ فَضَّالٍ عَنْ يُونُسَ بْنِ يَعْقُوبَ قَالَ: </w:t>
      </w:r>
      <w:r w:rsidRPr="002625F5">
        <w:rPr>
          <w:rFonts w:hint="cs"/>
          <w:color w:val="008000"/>
          <w:rtl/>
        </w:rPr>
        <w:t>سَأَلْتُ أَبَا عَبْدِ اللَّهِ ع عَنْ رَجُلٍ تَزَوَّجَ امْرَأَةً فَأَغْلَقَ بَاباً وَ أَرْخَى سِتْراً وَ لَمَسَ وَ قَبَّلَ ثُمَّ طَلَّقَهَا أَ يُوجِبُ عَلَيْهِ الصَّدَاقَ قَالَ لَا يُوجِبُ عَلَيْهِ الصَّدَاقَ إِلَّا الْوِقَاعُ</w:t>
      </w:r>
      <w:r w:rsidRPr="002625F5">
        <w:rPr>
          <w:rFonts w:hint="cs"/>
          <w:rtl/>
        </w:rPr>
        <w:t>.</w:t>
      </w:r>
      <w:r w:rsidR="00D3407A">
        <w:rPr>
          <w:rStyle w:val="FootnoteReference"/>
          <w:rtl/>
        </w:rPr>
        <w:footnoteReference w:id="8"/>
      </w:r>
    </w:p>
    <w:p w:rsidR="002625F5" w:rsidRDefault="003D2777" w:rsidP="00D27A7D">
      <w:pPr>
        <w:jc w:val="both"/>
        <w:rPr>
          <w:rtl/>
        </w:rPr>
      </w:pPr>
      <w:r>
        <w:rPr>
          <w:rFonts w:hint="cs"/>
          <w:rtl/>
        </w:rPr>
        <w:t>این روایت هم</w:t>
      </w:r>
      <w:r w:rsidR="00B86034">
        <w:rPr>
          <w:rFonts w:hint="cs"/>
          <w:rtl/>
        </w:rPr>
        <w:t xml:space="preserve"> به خاطر ابن فضال</w:t>
      </w:r>
      <w:r>
        <w:rPr>
          <w:rFonts w:hint="cs"/>
          <w:rtl/>
        </w:rPr>
        <w:t xml:space="preserve"> موثقه است.</w:t>
      </w:r>
    </w:p>
    <w:p w:rsidR="001C237D" w:rsidRDefault="0004282A" w:rsidP="0004282A">
      <w:pPr>
        <w:pStyle w:val="Heading4"/>
        <w:rPr>
          <w:rtl/>
        </w:rPr>
      </w:pPr>
      <w:bookmarkStart w:id="12" w:name="_Toc21204361"/>
      <w:r>
        <w:rPr>
          <w:rFonts w:hint="cs"/>
          <w:rtl/>
        </w:rPr>
        <w:t>روایت ششم</w:t>
      </w:r>
      <w:bookmarkEnd w:id="12"/>
    </w:p>
    <w:p w:rsidR="0004282A" w:rsidRPr="007375AF" w:rsidRDefault="0004282A" w:rsidP="0004282A">
      <w:pPr>
        <w:jc w:val="both"/>
        <w:rPr>
          <w:color w:val="008000"/>
        </w:rPr>
      </w:pPr>
      <w:r w:rsidRPr="0004282A">
        <w:rPr>
          <w:rFonts w:hint="cs"/>
          <w:rtl/>
        </w:rPr>
        <w:t xml:space="preserve">الصَّفَّارُ عَنْ أَحْمَدَ بْنِ مُحَمَّدٍ عَنْ مُحَمَّدِ بْنِ إِسْمَاعِيلَ عَنْ ظَرِيفٍ عَنْ ثَعْلَبَةَ عَنْ يُونُسَ بْنِ يَعْقُوبَ قَالَ: </w:t>
      </w:r>
      <w:r w:rsidRPr="007375AF">
        <w:rPr>
          <w:rFonts w:hint="cs"/>
          <w:color w:val="008000"/>
          <w:rtl/>
        </w:rPr>
        <w:t>سَأَلْتُ أَبَا عَبْدِ اللَّهِ ع عَنْ رَجُلٍ تَزَوَّجَ امْرَأَةً فَأُدْخِلَتْ عَلَيْهِ فَأَغْلَقَ الْبَابَ وَ أَرْخَى السِّتْرَ وَ قَبَّلَ وَ لَمَسَ مِنْ غَيْرِ أَنْ يَكُونَ وَصَلَ إِلَيْهَا بَعْدُ ثُمَّ طَلَّقَهَا عَلَى تِلْكَ الْحَالِ قَالَ لَيْسَ عَلَيْهِ إِلَّا نِصْفُ الْمَهْرِ.</w:t>
      </w:r>
      <w:r w:rsidR="004609AA">
        <w:rPr>
          <w:rStyle w:val="FootnoteReference"/>
          <w:color w:val="008000"/>
          <w:rtl/>
        </w:rPr>
        <w:footnoteReference w:id="9"/>
      </w:r>
    </w:p>
    <w:p w:rsidR="001C237D" w:rsidRDefault="005E2A30" w:rsidP="00D27A7D">
      <w:pPr>
        <w:jc w:val="both"/>
        <w:rPr>
          <w:rtl/>
        </w:rPr>
      </w:pPr>
      <w:r>
        <w:rPr>
          <w:rFonts w:hint="cs"/>
          <w:rtl/>
        </w:rPr>
        <w:t>در شرح حال یونس بن یعقوب آمده است که فطحی شد و برگشت. شاید به خاطر همین شهید ثانی این روایت را معتبر نمی داند.</w:t>
      </w:r>
    </w:p>
    <w:p w:rsidR="001C237D" w:rsidRDefault="003D284F" w:rsidP="00D27A7D">
      <w:pPr>
        <w:jc w:val="both"/>
        <w:rPr>
          <w:rtl/>
        </w:rPr>
      </w:pPr>
      <w:r>
        <w:rPr>
          <w:rFonts w:hint="cs"/>
          <w:rtl/>
        </w:rPr>
        <w:t>به جز این شش روایت، روایات دیگری هم هست که دخول را موضوع</w:t>
      </w:r>
      <w:r w:rsidR="006D5D8C">
        <w:rPr>
          <w:rFonts w:hint="cs"/>
          <w:rtl/>
        </w:rPr>
        <w:t>ِ</w:t>
      </w:r>
      <w:r>
        <w:rPr>
          <w:rFonts w:hint="cs"/>
          <w:rtl/>
        </w:rPr>
        <w:t xml:space="preserve"> تمام مهر قرار داده اند.</w:t>
      </w:r>
    </w:p>
    <w:p w:rsidR="001C237D" w:rsidRDefault="006D5D8C" w:rsidP="006D5D8C">
      <w:pPr>
        <w:jc w:val="both"/>
        <w:rPr>
          <w:rtl/>
        </w:rPr>
      </w:pPr>
      <w:r>
        <w:rPr>
          <w:rFonts w:hint="cs"/>
          <w:rtl/>
        </w:rPr>
        <w:t>شهید ثانی به خاطر صحیح بودن فقط یک روایت</w:t>
      </w:r>
      <w:r w:rsidR="000A207B">
        <w:rPr>
          <w:rFonts w:hint="cs"/>
          <w:rtl/>
        </w:rPr>
        <w:t xml:space="preserve"> و معتبر ندانستن سایر روایات</w:t>
      </w:r>
      <w:r w:rsidR="00452B35">
        <w:rPr>
          <w:rFonts w:hint="cs"/>
          <w:rtl/>
        </w:rPr>
        <w:t>، این روایات را کنار گذاشته است</w:t>
      </w:r>
      <w:r>
        <w:rPr>
          <w:rFonts w:hint="cs"/>
          <w:rtl/>
        </w:rPr>
        <w:t>. این سبک صحیح نیست؛ زیرا با این تعداد روایت که بعضی صحیحه و بعضی حسنه و موثقه هستند، به صدور این روایات که دخول را موضوع استقرار تمام مهر قرار می دهند، اطمینان حاصل می شود.</w:t>
      </w:r>
    </w:p>
    <w:p w:rsidR="00C3388C" w:rsidRDefault="00AB2DD2" w:rsidP="00AB2DD2">
      <w:pPr>
        <w:pStyle w:val="Heading4"/>
        <w:rPr>
          <w:rtl/>
        </w:rPr>
      </w:pPr>
      <w:bookmarkStart w:id="13" w:name="_Toc21204362"/>
      <w:r>
        <w:rPr>
          <w:rFonts w:hint="cs"/>
          <w:rtl/>
        </w:rPr>
        <w:t>روایتی که شهید ثانی صحیح می داند</w:t>
      </w:r>
      <w:bookmarkEnd w:id="13"/>
    </w:p>
    <w:p w:rsidR="00E93DC2" w:rsidRPr="00E93DC2" w:rsidRDefault="00E93DC2" w:rsidP="00E93DC2">
      <w:pPr>
        <w:jc w:val="both"/>
        <w:rPr>
          <w:color w:val="008000"/>
        </w:rPr>
      </w:pPr>
      <w:r w:rsidRPr="00E93DC2">
        <w:rPr>
          <w:rFonts w:hint="cs"/>
          <w:rtl/>
        </w:rPr>
        <w:t xml:space="preserve">الْحَسَنُ بْنُ مَحْبُوبٍ عَنْ عَلِيِّ بْنِ رِئَابٍ عَنْ زُرَارَةَ قَالَ: </w:t>
      </w:r>
      <w:r w:rsidRPr="00E93DC2">
        <w:rPr>
          <w:rFonts w:hint="cs"/>
          <w:color w:val="008000"/>
          <w:rtl/>
        </w:rPr>
        <w:t>سَأَلْتُ أَبَا جَعْفَرٍ ع عَنْ رَجُلٍ تَزَوَّجَ جَارِيَةً لَمْ تُدْرِكْ لَا يُجَامَعُ مِثْلُهَا أَوْ تَزَوَّجَ رَتْقَاءَ فَأُدْخِلَتْ عَلَيْهِ فَطَلَّقَهَا سَاعَةَ أُدْخِلَتْ عَلَيْهِ قَالَ هَاتَانِ يَنْظُرُ إِلَيْهِنَّ مَنْ يُوثَقُ بِهِ مِنَ النِّسَاءِ فَإِنْ كُنَّ كَمَا دَخَلْنَ عَلَيْهِ فَإِنَّ لَهَا نِصْفَ الصَّدَاقِ الَّذِي فَرَضَ لَهَا وَ لَا عِدَّةَ عَلَيْهِنَّ مِنْهُ قَالَ فَإِنْ مَاتَ الزَّوْجُ عَنْهُنَّ قَبْلَ أَنْ يُطَلِّقَ فَإِنَّ لَهَا الْمِيرَاثَ وَ نِصْفَ الصَّدَاقِ وَ عَلَيْهِنَّ الْعِدَّةَ أَرْبَعَةَ أَشْهُرٍ وَ عَشْراً.</w:t>
      </w:r>
      <w:r>
        <w:rPr>
          <w:rStyle w:val="FootnoteReference"/>
          <w:color w:val="008000"/>
          <w:rtl/>
        </w:rPr>
        <w:footnoteReference w:id="10"/>
      </w:r>
    </w:p>
    <w:p w:rsidR="00D27A7D" w:rsidRDefault="00097403" w:rsidP="00D27A7D">
      <w:pPr>
        <w:jc w:val="both"/>
        <w:rPr>
          <w:rtl/>
        </w:rPr>
      </w:pPr>
      <w:r>
        <w:rPr>
          <w:rFonts w:hint="cs"/>
          <w:rtl/>
        </w:rPr>
        <w:t>این روایت بدون اشکال صحیح است.</w:t>
      </w:r>
    </w:p>
    <w:p w:rsidR="00097403" w:rsidRDefault="0055138B" w:rsidP="00D27A7D">
      <w:pPr>
        <w:jc w:val="both"/>
        <w:rPr>
          <w:rtl/>
        </w:rPr>
      </w:pPr>
      <w:r>
        <w:rPr>
          <w:rFonts w:hint="cs"/>
          <w:rtl/>
        </w:rPr>
        <w:t>همین روایت در کافی هم وارد شده است اما ذیل روایت که شهید ثانی اشاره می کند، در کافی نیامده است.</w:t>
      </w:r>
    </w:p>
    <w:p w:rsidR="00271870" w:rsidRPr="00271870" w:rsidRDefault="00271870" w:rsidP="00271870">
      <w:pPr>
        <w:jc w:val="both"/>
        <w:rPr>
          <w:color w:val="008000"/>
        </w:rPr>
      </w:pPr>
      <w:r w:rsidRPr="00271870">
        <w:rPr>
          <w:rFonts w:hint="cs"/>
          <w:rtl/>
        </w:rPr>
        <w:t xml:space="preserve">مُحَمَّدٌ عَنْ أَحْمَدَ </w:t>
      </w:r>
      <w:bookmarkStart w:id="14" w:name="_GoBack"/>
      <w:r w:rsidRPr="00271870">
        <w:rPr>
          <w:rFonts w:hint="cs"/>
          <w:rtl/>
        </w:rPr>
        <w:t xml:space="preserve">عَنِ </w:t>
      </w:r>
      <w:bookmarkEnd w:id="14"/>
      <w:r w:rsidRPr="00271870">
        <w:rPr>
          <w:rFonts w:hint="cs"/>
          <w:rtl/>
        </w:rPr>
        <w:t xml:space="preserve">ابْنِ مَحْبُوبٍ عَنِ ابْنِ بُكَيْرٍ عَنْ عَلِيِّ بْنِ رِئَابٍ عَنْ زُرَارَةَ عَنْ أَبِي جَعْفَرٍ ع‏ </w:t>
      </w:r>
      <w:r w:rsidRPr="00271870">
        <w:rPr>
          <w:rFonts w:hint="cs"/>
          <w:color w:val="008000"/>
          <w:rtl/>
        </w:rPr>
        <w:t>فِي الرَّجُلِ يَتَزَوَّجُ الْمَرْأَةَ الرَّتْقَاءَ أَوِ الْجَارِيَةَ الْبِكْرَ فَيُطَلِّقُهَا سَاعَةً تُدْخَلُ عَلَيْهِ فَقَالَ هَاتَانِ يَنْظُرُ إِلَيْهِمَا مَنْ يُوثَقُ بِهِ مِنَ النِّسَاءِ فَإِنْ كُنَّ عَلَى حَالِهِنَّ كَمَا أُدْخِلْنَ عَلَيْهِ فَإِنَّ لَهُنَّ نِصْفَ الصَّدَاقِ الَّذِي فَرَضَ لَهَا وَ لَا عِدَّةَ عَلَيْهَا مِنْهُ.</w:t>
      </w:r>
      <w:r>
        <w:rPr>
          <w:rStyle w:val="FootnoteReference"/>
          <w:color w:val="008000"/>
          <w:rtl/>
        </w:rPr>
        <w:footnoteReference w:id="11"/>
      </w:r>
    </w:p>
    <w:p w:rsidR="00097403" w:rsidRDefault="00B735AE" w:rsidP="00D27A7D">
      <w:pPr>
        <w:jc w:val="both"/>
        <w:rPr>
          <w:rtl/>
        </w:rPr>
      </w:pPr>
      <w:r>
        <w:rPr>
          <w:rFonts w:hint="cs"/>
          <w:rtl/>
        </w:rPr>
        <w:t>به نظر می رسد در این سند ابن بکیر زائد باشد؛ زیرا ابن محبوب بی واسطه از علی بن رئاب روایت نقل می کند.</w:t>
      </w:r>
    </w:p>
    <w:p w:rsidR="004344BB" w:rsidRDefault="004344BB" w:rsidP="00D27A7D">
      <w:pPr>
        <w:jc w:val="both"/>
        <w:rPr>
          <w:rtl/>
        </w:rPr>
      </w:pPr>
      <w:r>
        <w:rPr>
          <w:rFonts w:hint="cs"/>
          <w:rtl/>
        </w:rPr>
        <w:t xml:space="preserve">شاید هم علی بن رئاب معطوف به ابن بکیر بوده است و «واو» تصحیف به </w:t>
      </w:r>
      <w:r w:rsidR="00B90653">
        <w:rPr>
          <w:rFonts w:hint="cs"/>
          <w:rtl/>
        </w:rPr>
        <w:t>«</w:t>
      </w:r>
      <w:r>
        <w:rPr>
          <w:rFonts w:hint="cs"/>
          <w:rtl/>
        </w:rPr>
        <w:t>عن</w:t>
      </w:r>
      <w:r w:rsidR="00B90653">
        <w:rPr>
          <w:rFonts w:hint="cs"/>
          <w:rtl/>
        </w:rPr>
        <w:t>»</w:t>
      </w:r>
      <w:r>
        <w:rPr>
          <w:rFonts w:hint="cs"/>
          <w:rtl/>
        </w:rPr>
        <w:t xml:space="preserve"> شده است.</w:t>
      </w:r>
    </w:p>
    <w:p w:rsidR="00097403" w:rsidRDefault="0007322C" w:rsidP="00D27A7D">
      <w:pPr>
        <w:jc w:val="both"/>
        <w:rPr>
          <w:rtl/>
        </w:rPr>
      </w:pPr>
      <w:r>
        <w:rPr>
          <w:rFonts w:hint="cs"/>
          <w:rtl/>
        </w:rPr>
        <w:t>این روایت را می توا</w:t>
      </w:r>
      <w:r w:rsidR="00766FF7">
        <w:rPr>
          <w:rFonts w:hint="cs"/>
          <w:rtl/>
        </w:rPr>
        <w:t xml:space="preserve">ن طائفه‌ی جدیدی از روایات دانست که در موضوع خاصی است، موضوع آن زنی است که به </w:t>
      </w:r>
      <w:r w:rsidR="00863D1D">
        <w:rPr>
          <w:rFonts w:hint="cs"/>
          <w:rtl/>
        </w:rPr>
        <w:t xml:space="preserve">طور </w:t>
      </w:r>
      <w:r w:rsidR="00766FF7">
        <w:rPr>
          <w:rFonts w:hint="cs"/>
          <w:rtl/>
        </w:rPr>
        <w:t>متعارف کسی با او جماع نمی کند.</w:t>
      </w:r>
      <w:r w:rsidR="00176967">
        <w:rPr>
          <w:rFonts w:hint="cs"/>
          <w:rtl/>
        </w:rPr>
        <w:t xml:space="preserve"> موضوع زن رتقاء</w:t>
      </w:r>
      <w:r w:rsidR="005C46F5">
        <w:rPr>
          <w:rFonts w:hint="cs"/>
          <w:rtl/>
        </w:rPr>
        <w:t xml:space="preserve"> یا نابالغ</w:t>
      </w:r>
      <w:r w:rsidR="00176967">
        <w:rPr>
          <w:rFonts w:hint="cs"/>
          <w:rtl/>
        </w:rPr>
        <w:t xml:space="preserve"> است.</w:t>
      </w:r>
    </w:p>
    <w:p w:rsidR="00481CF0" w:rsidRDefault="00481CF0" w:rsidP="00D27A7D">
      <w:pPr>
        <w:jc w:val="both"/>
        <w:rPr>
          <w:rtl/>
        </w:rPr>
      </w:pPr>
      <w:r>
        <w:rPr>
          <w:rFonts w:hint="cs"/>
          <w:rtl/>
        </w:rPr>
        <w:t>در نتیجه داخل شدن بر این زن و خلوت با او اماره‌ی بر مباشرت نیست</w:t>
      </w:r>
      <w:r w:rsidR="00AC4051">
        <w:rPr>
          <w:rFonts w:hint="cs"/>
          <w:rtl/>
        </w:rPr>
        <w:t>.</w:t>
      </w:r>
    </w:p>
    <w:p w:rsidR="00AC4051" w:rsidRDefault="00AC4051" w:rsidP="00425D28">
      <w:pPr>
        <w:jc w:val="both"/>
        <w:rPr>
          <w:rtl/>
        </w:rPr>
      </w:pPr>
      <w:r>
        <w:rPr>
          <w:rFonts w:hint="cs"/>
          <w:rtl/>
        </w:rPr>
        <w:t>این روایت با روایات خلوت منافاتی ندارد.</w:t>
      </w:r>
      <w:r w:rsidR="00FB1D15">
        <w:rPr>
          <w:rFonts w:hint="cs"/>
          <w:rtl/>
        </w:rPr>
        <w:t xml:space="preserve"> این</w:t>
      </w:r>
      <w:r w:rsidR="00D54AD9">
        <w:rPr>
          <w:rFonts w:hint="cs"/>
          <w:rtl/>
        </w:rPr>
        <w:t xml:space="preserve"> </w:t>
      </w:r>
      <w:r w:rsidR="00FB1D15">
        <w:rPr>
          <w:rFonts w:hint="cs"/>
          <w:rtl/>
        </w:rPr>
        <w:t>که در مورد</w:t>
      </w:r>
      <w:r w:rsidR="00425D28">
        <w:rPr>
          <w:rFonts w:hint="cs"/>
          <w:rtl/>
        </w:rPr>
        <w:t xml:space="preserve"> رتقاء</w:t>
      </w:r>
      <w:r w:rsidR="002F55B6">
        <w:rPr>
          <w:rFonts w:hint="cs"/>
          <w:rtl/>
        </w:rPr>
        <w:t xml:space="preserve"> یا نابالغ</w:t>
      </w:r>
      <w:r w:rsidR="00FB1D15">
        <w:rPr>
          <w:rFonts w:hint="cs"/>
          <w:rtl/>
        </w:rPr>
        <w:t xml:space="preserve"> شارع خلوت را اماره‌ی بر دخول قرار نداده باشد منافاتی با این ندارد که در غیر رتقاء </w:t>
      </w:r>
      <w:r w:rsidR="00577EBF">
        <w:rPr>
          <w:rFonts w:hint="cs"/>
          <w:rtl/>
        </w:rPr>
        <w:t xml:space="preserve">و نابالغ </w:t>
      </w:r>
      <w:r w:rsidR="00FB1D15">
        <w:rPr>
          <w:rFonts w:hint="cs"/>
          <w:rtl/>
        </w:rPr>
        <w:t>خلوت اماره‌ی نوعیه بر دخول باشد.</w:t>
      </w:r>
    </w:p>
    <w:p w:rsidR="00855B6C" w:rsidRDefault="00096C89" w:rsidP="00D27A7D">
      <w:pPr>
        <w:jc w:val="both"/>
        <w:rPr>
          <w:rtl/>
        </w:rPr>
      </w:pPr>
      <w:r>
        <w:rPr>
          <w:rFonts w:hint="cs"/>
          <w:rtl/>
        </w:rPr>
        <w:t>این روایت به راحتی قابل جمع با سایر روایات است؛ زیرا در مورد خاصی ( رتقاء</w:t>
      </w:r>
      <w:r w:rsidR="000152DC">
        <w:rPr>
          <w:rFonts w:hint="cs"/>
          <w:rtl/>
        </w:rPr>
        <w:t xml:space="preserve"> یا نا بالغ</w:t>
      </w:r>
      <w:r>
        <w:rPr>
          <w:rFonts w:hint="cs"/>
          <w:rtl/>
        </w:rPr>
        <w:t>)، شارع حکم خاصی کرده است و نیازی نیست در طایفه‌ی پنجم از این روایت بحث کنیم.</w:t>
      </w:r>
    </w:p>
    <w:p w:rsidR="00274099" w:rsidRDefault="00CC1E0F" w:rsidP="003256EC">
      <w:pPr>
        <w:jc w:val="both"/>
        <w:rPr>
          <w:rtl/>
        </w:rPr>
      </w:pPr>
      <w:r>
        <w:rPr>
          <w:rFonts w:hint="cs"/>
          <w:rtl/>
        </w:rPr>
        <w:t>بعضی روایات در مورد خصی هست ک</w:t>
      </w:r>
      <w:r w:rsidR="00D41AB4">
        <w:rPr>
          <w:rFonts w:hint="cs"/>
          <w:rtl/>
        </w:rPr>
        <w:t>ه ما اصلا به آن ها اشاره نکردیم؛ زیرا موضوع خاص</w:t>
      </w:r>
      <w:r w:rsidR="0094546E">
        <w:rPr>
          <w:rFonts w:hint="cs"/>
          <w:rtl/>
        </w:rPr>
        <w:t>ی است که حکم خاصی دارد و به صرف خلوت تمام مهر را ثابت می کنند.</w:t>
      </w:r>
    </w:p>
    <w:p w:rsidR="00120A3A" w:rsidRPr="00120A3A" w:rsidRDefault="00120A3A" w:rsidP="00120A3A">
      <w:pPr>
        <w:jc w:val="both"/>
        <w:rPr>
          <w:color w:val="008000"/>
        </w:rPr>
      </w:pPr>
      <w:r w:rsidRPr="00120A3A">
        <w:rPr>
          <w:rFonts w:hint="cs"/>
          <w:rtl/>
        </w:rPr>
        <w:t xml:space="preserve">عَنْهُ عَنْ أَحْمَدَ بْنِ أَبِي نَصْرٍ قَالَ: </w:t>
      </w:r>
      <w:r w:rsidRPr="00120A3A">
        <w:rPr>
          <w:rFonts w:hint="cs"/>
          <w:color w:val="008000"/>
          <w:rtl/>
        </w:rPr>
        <w:t>سَأَلْتُ الرِّضَا ع عَنْ خَصِيٍّ تَزَوَّجَ امْرَأَةً عَلَى أَلْفِ دِرْهَمٍ ثُمَّ طَلَّقَهَا بَعْدَ مَا دَخَلَ بِهَا قَالَ لَهَا الْأَلْفُ الَّذِي أَخَذَتْ مِنْهُ وَ لَا عِدَّةَ عَلَيْهَا.</w:t>
      </w:r>
      <w:r w:rsidR="001E1F48">
        <w:rPr>
          <w:rStyle w:val="FootnoteReference"/>
          <w:color w:val="008000"/>
          <w:rtl/>
        </w:rPr>
        <w:footnoteReference w:id="12"/>
      </w:r>
    </w:p>
    <w:p w:rsidR="00855B6C" w:rsidRDefault="00846ABD" w:rsidP="00D27A7D">
      <w:pPr>
        <w:jc w:val="both"/>
        <w:rPr>
          <w:rtl/>
        </w:rPr>
      </w:pPr>
      <w:r>
        <w:rPr>
          <w:rFonts w:hint="cs"/>
          <w:rtl/>
        </w:rPr>
        <w:t>در مورد خصی می فرماید: به صرف خلوت تمام مهر مستقر می شود اما چون دخولی نبوده است، عده ندارد.</w:t>
      </w:r>
    </w:p>
    <w:p w:rsidR="00855B6C" w:rsidRDefault="00323717" w:rsidP="00D27A7D">
      <w:pPr>
        <w:jc w:val="both"/>
        <w:rPr>
          <w:rtl/>
        </w:rPr>
      </w:pPr>
      <w:r>
        <w:rPr>
          <w:rFonts w:hint="cs"/>
          <w:rtl/>
        </w:rPr>
        <w:t>البته روایت دیگری</w:t>
      </w:r>
      <w:r w:rsidR="00235C78">
        <w:rPr>
          <w:rFonts w:hint="cs"/>
          <w:rtl/>
        </w:rPr>
        <w:t xml:space="preserve"> در مورد خصی</w:t>
      </w:r>
      <w:r>
        <w:rPr>
          <w:rFonts w:hint="cs"/>
          <w:rtl/>
        </w:rPr>
        <w:t xml:space="preserve"> هست که التذاذ ( بدون دخول) را </w:t>
      </w:r>
      <w:r w:rsidR="006C44D9">
        <w:rPr>
          <w:rFonts w:hint="cs"/>
          <w:rtl/>
        </w:rPr>
        <w:t>موجب عده دانسته است که به قرینه‌ی این روای</w:t>
      </w:r>
      <w:r w:rsidR="00EF60D1">
        <w:rPr>
          <w:rFonts w:hint="cs"/>
          <w:rtl/>
        </w:rPr>
        <w:t>ت، آن را حمل بر استحباب می کنیم همان طور که بعضی از فقها حمل بر استحباب کرده اند.</w:t>
      </w:r>
    </w:p>
    <w:p w:rsidR="00120A3A" w:rsidRDefault="002B0E0D" w:rsidP="00D27A7D">
      <w:pPr>
        <w:jc w:val="both"/>
        <w:rPr>
          <w:rtl/>
        </w:rPr>
      </w:pPr>
      <w:r>
        <w:rPr>
          <w:rFonts w:hint="cs"/>
          <w:rtl/>
        </w:rPr>
        <w:t>روایت دیگری که در مورد خصی آمده است:</w:t>
      </w:r>
    </w:p>
    <w:p w:rsidR="002B0E0D" w:rsidRPr="002B0E0D" w:rsidRDefault="002B0E0D" w:rsidP="002B0E0D">
      <w:pPr>
        <w:jc w:val="both"/>
      </w:pPr>
      <w:r w:rsidRPr="002B0E0D">
        <w:rPr>
          <w:rFonts w:hint="cs"/>
          <w:rtl/>
        </w:rPr>
        <w:t xml:space="preserve">الْحُسَيْنُ بْنُ سَعِيدٍ عَنْ صَفْوَانَ عَنِ ابْنِ مُسْكَانَ قَالَ: </w:t>
      </w:r>
      <w:r w:rsidRPr="002B0E0D">
        <w:rPr>
          <w:rFonts w:hint="cs"/>
          <w:color w:val="008000"/>
          <w:rtl/>
        </w:rPr>
        <w:t>بَعَثْتُ بِمَسْأَلَةٍ مَعَ ابْنِ أَعْيَنَ قُلْتُ سَلْهُ عَنْ خَصِيٍّ دَلَّسَ نَفْسَهُ لِامْرَأَةٍ وَ دَخَلَ بِهَا فَوَجَدَتْهُ خَصِيّاً قَالَ يُفَرَّقُ بَيْنَهُمَا وَ يُوجَعُ ظَهْرُهُ وَ يَكُونُ لَهَا الْمَهْرُ بِدُخُولِهِ عَلَيْهَا.</w:t>
      </w:r>
    </w:p>
    <w:p w:rsidR="002B0E0D" w:rsidRDefault="008C6EC3" w:rsidP="00D27A7D">
      <w:pPr>
        <w:jc w:val="both"/>
        <w:rPr>
          <w:rtl/>
        </w:rPr>
      </w:pPr>
      <w:r>
        <w:rPr>
          <w:rFonts w:hint="cs"/>
          <w:rtl/>
        </w:rPr>
        <w:t>روایات دیگری هم هست که در آن ها هم تدلیس آمده است.</w:t>
      </w:r>
    </w:p>
    <w:p w:rsidR="008C6EC3" w:rsidRDefault="008C6EC3" w:rsidP="00D27A7D">
      <w:pPr>
        <w:jc w:val="both"/>
        <w:rPr>
          <w:rtl/>
        </w:rPr>
      </w:pPr>
      <w:r>
        <w:rPr>
          <w:rFonts w:hint="cs"/>
          <w:rtl/>
        </w:rPr>
        <w:t>بحث خصی چه همراه تدلیس باشد و چه همراه تدلیس نباشد، حکم خاصی دارد که نمی توانیم آن حکم خاص را به موارد دیگر سرایت دهیم.</w:t>
      </w:r>
    </w:p>
    <w:p w:rsidR="00120A3A" w:rsidRDefault="00537F56" w:rsidP="00F83318">
      <w:pPr>
        <w:pStyle w:val="Heading3"/>
        <w:rPr>
          <w:rtl/>
        </w:rPr>
      </w:pPr>
      <w:bookmarkStart w:id="15" w:name="_Toc21204363"/>
      <w:r>
        <w:rPr>
          <w:rFonts w:hint="cs"/>
          <w:rtl/>
        </w:rPr>
        <w:t>روایات خلوت</w:t>
      </w:r>
      <w:bookmarkEnd w:id="15"/>
    </w:p>
    <w:p w:rsidR="00537F56" w:rsidRDefault="00F83318" w:rsidP="004A1554">
      <w:pPr>
        <w:jc w:val="both"/>
        <w:rPr>
          <w:rtl/>
        </w:rPr>
      </w:pPr>
      <w:r>
        <w:rPr>
          <w:rFonts w:hint="cs"/>
          <w:rtl/>
        </w:rPr>
        <w:t>روایاتی که خلوت را موجب استقرار تمام مهر می دانند ( به جز روایات خصی)</w:t>
      </w:r>
      <w:r w:rsidR="00CA2D9A">
        <w:rPr>
          <w:rFonts w:hint="cs"/>
          <w:rtl/>
        </w:rPr>
        <w:t>، پنج روایتند که چهار روایت از آن ها صحیحه، حسنه یا موثقه هستند</w:t>
      </w:r>
      <w:r w:rsidR="004A1554">
        <w:rPr>
          <w:rFonts w:hint="cs"/>
          <w:rtl/>
        </w:rPr>
        <w:t xml:space="preserve"> که موجب قطع به صدور آن ها می شود.</w:t>
      </w:r>
    </w:p>
    <w:p w:rsidR="00B24CFA" w:rsidRDefault="00B24CFA" w:rsidP="00B24CFA">
      <w:pPr>
        <w:pStyle w:val="Heading4"/>
        <w:rPr>
          <w:rtl/>
        </w:rPr>
      </w:pPr>
      <w:bookmarkStart w:id="16" w:name="_Toc21204364"/>
      <w:r>
        <w:rPr>
          <w:rFonts w:hint="cs"/>
          <w:rtl/>
        </w:rPr>
        <w:t>روایت اول</w:t>
      </w:r>
      <w:bookmarkEnd w:id="16"/>
    </w:p>
    <w:p w:rsidR="00B24CFA" w:rsidRPr="00B24CFA" w:rsidRDefault="00B24CFA" w:rsidP="00B24CFA">
      <w:pPr>
        <w:jc w:val="both"/>
        <w:rPr>
          <w:color w:val="008000"/>
        </w:rPr>
      </w:pPr>
      <w:r w:rsidRPr="00B24CFA">
        <w:rPr>
          <w:rFonts w:hint="cs"/>
          <w:rtl/>
        </w:rPr>
        <w:t xml:space="preserve">الصَّفَّارُ عَنِ الْحَسَنِ بْنِ مُوسَى الْخَشَّابِ عَنْ غِيَاثِ بْنِ كَلُّوبٍ عَنْ إِسْحَاقَ بْنِ عَمَّارٍ عَنْ جَعْفَرٍ عَنْ أَبِيهِ ع أَنَّ عَلِيّاً ع كَانَ يَقُولُ‏ </w:t>
      </w:r>
      <w:r w:rsidRPr="00B24CFA">
        <w:rPr>
          <w:rFonts w:hint="cs"/>
          <w:color w:val="008000"/>
          <w:rtl/>
        </w:rPr>
        <w:t>مَنْ أَجَافَ مِنَ الرِّجَالِ عَلَى أَهْلِهِ بَاباً أَوْ أَرْخَى سِتْراً فَقَدْ وَجَبَ عَلَيْهِ الصَّدَاقُ.</w:t>
      </w:r>
      <w:r>
        <w:rPr>
          <w:rStyle w:val="FootnoteReference"/>
          <w:color w:val="008000"/>
          <w:rtl/>
        </w:rPr>
        <w:footnoteReference w:id="13"/>
      </w:r>
    </w:p>
    <w:p w:rsidR="00120A3A" w:rsidRDefault="00AF20B0" w:rsidP="00D27A7D">
      <w:pPr>
        <w:jc w:val="both"/>
        <w:rPr>
          <w:rtl/>
        </w:rPr>
      </w:pPr>
      <w:r>
        <w:rPr>
          <w:rFonts w:hint="cs"/>
          <w:rtl/>
        </w:rPr>
        <w:t>این روایت به خاطر غیاث بن کلوب که عامی ثقه است، موثقه می باشد.</w:t>
      </w:r>
    </w:p>
    <w:p w:rsidR="00DE09BD" w:rsidRDefault="00DE09BD" w:rsidP="00DE09BD">
      <w:pPr>
        <w:pStyle w:val="Heading4"/>
        <w:rPr>
          <w:rtl/>
        </w:rPr>
      </w:pPr>
      <w:bookmarkStart w:id="17" w:name="_Toc21204365"/>
      <w:r>
        <w:rPr>
          <w:rFonts w:hint="cs"/>
          <w:rtl/>
        </w:rPr>
        <w:t>روایت دوم</w:t>
      </w:r>
      <w:bookmarkEnd w:id="17"/>
    </w:p>
    <w:p w:rsidR="00DE09BD" w:rsidRPr="00B056AA" w:rsidRDefault="00DE09BD" w:rsidP="00DE09BD">
      <w:pPr>
        <w:jc w:val="both"/>
        <w:rPr>
          <w:color w:val="008000"/>
          <w:rtl/>
        </w:rPr>
      </w:pPr>
      <w:r w:rsidRPr="00DE09BD">
        <w:rPr>
          <w:rFonts w:hint="cs"/>
          <w:rtl/>
        </w:rPr>
        <w:t xml:space="preserve">عَلِيُّ بْنُ إِبْرَاهِيمَ عَنْ أَبِيهِ عَنِ ابْنِ أَبِي عُمَيْرٍ عَنْ حَمَّادٍ عَنِ الْحَلَبِيِّ عَنْ أَبِي عَبْدِ اللَّهِ ع قَالَ: </w:t>
      </w:r>
      <w:r w:rsidRPr="00B056AA">
        <w:rPr>
          <w:rFonts w:hint="cs"/>
          <w:color w:val="008000"/>
          <w:rtl/>
        </w:rPr>
        <w:t>سَأَلْتُهُ عَنِ الرَّجُلِ يُطَلِّقُ الْمَرْأَةَ وَ قَدْ مَسَّ كُلَّ شَيْ‏ءٍ مِنْهَا إِلَّا أَنَّهُ لَمْ يُجَامِعْهَا أَ لَهَا عِدَّةٌ فَقَالَ ابْتُلِيَ أَبُو جَعْفَرٍ ع بِذَلِكَ فَقَالَ لَهُ أَبُوهُ عَلِيُّ بْنُ الْحُسَيْنِ ع إِذَا أَغْلَقَ بَاباً وَ أَرْخَى سِتْراً وَجَبَ الْمَهْرُ وَ الْعِدَّةُ.</w:t>
      </w:r>
      <w:r w:rsidR="005026D4">
        <w:rPr>
          <w:rStyle w:val="FootnoteReference"/>
          <w:color w:val="008000"/>
          <w:rtl/>
        </w:rPr>
        <w:footnoteReference w:id="14"/>
      </w:r>
    </w:p>
    <w:p w:rsidR="00B24CFA" w:rsidRDefault="00414E14" w:rsidP="00414E14">
      <w:pPr>
        <w:jc w:val="both"/>
        <w:rPr>
          <w:rtl/>
        </w:rPr>
      </w:pPr>
      <w:r>
        <w:rPr>
          <w:rFonts w:hint="cs"/>
          <w:rtl/>
        </w:rPr>
        <w:t>این روایت بنابر تحقیق صحیحه است و به خاطر ابراهیم بن هاشم از نظر بعضی حسنه است.</w:t>
      </w:r>
    </w:p>
    <w:p w:rsidR="00B24CFA" w:rsidRDefault="00640DC6" w:rsidP="00640DC6">
      <w:pPr>
        <w:pStyle w:val="Heading4"/>
        <w:rPr>
          <w:rtl/>
        </w:rPr>
      </w:pPr>
      <w:bookmarkStart w:id="18" w:name="_Toc21204366"/>
      <w:r>
        <w:rPr>
          <w:rFonts w:hint="cs"/>
          <w:rtl/>
        </w:rPr>
        <w:t>روایت سوم</w:t>
      </w:r>
      <w:bookmarkEnd w:id="18"/>
    </w:p>
    <w:p w:rsidR="00640DC6" w:rsidRPr="008F49F4" w:rsidRDefault="00640DC6" w:rsidP="00640DC6">
      <w:pPr>
        <w:jc w:val="both"/>
        <w:rPr>
          <w:color w:val="008000"/>
        </w:rPr>
      </w:pPr>
      <w:r w:rsidRPr="00640DC6">
        <w:rPr>
          <w:rFonts w:hint="cs"/>
          <w:rtl/>
        </w:rPr>
        <w:t xml:space="preserve">عَلِيُّ بْنُ الْحَسَنِ عَنْ عَلِيِّ بْنِ الْحَكَمِ عَنْ مُوسَى بْنِ بَكْرٍ عَنْ زُرَارَةَ عَنْ أَبِي جَعْفَرٍ ع قَالَ: </w:t>
      </w:r>
      <w:r w:rsidRPr="008F49F4">
        <w:rPr>
          <w:rFonts w:hint="cs"/>
          <w:color w:val="008000"/>
          <w:rtl/>
        </w:rPr>
        <w:t>إِذَا تَزَوَّجَ الرَّجُلُ الْمَرْأَةَ ثُمَّ خَلَا بِهَا فَأَغْلَقَ عَلَيْهَا بَاباً أَوْ أَرْخَى سِتْراً ثُمَّ طَلَّقَهَا فَقَدْ وَجَبَ الصَّدَاقُ وَ خَلَاؤُهُ بِهَا دُخُولٌ.</w:t>
      </w:r>
      <w:r w:rsidR="00FE50CD">
        <w:rPr>
          <w:rStyle w:val="FootnoteReference"/>
          <w:color w:val="008000"/>
          <w:rtl/>
        </w:rPr>
        <w:footnoteReference w:id="15"/>
      </w:r>
    </w:p>
    <w:p w:rsidR="00120A3A" w:rsidRDefault="00FE50CD" w:rsidP="00D27A7D">
      <w:pPr>
        <w:jc w:val="both"/>
        <w:rPr>
          <w:rtl/>
        </w:rPr>
      </w:pPr>
      <w:r>
        <w:rPr>
          <w:rFonts w:hint="cs"/>
          <w:rtl/>
        </w:rPr>
        <w:t>این روایت به خاطر علی بن حسن بن فضال موثقه است.</w:t>
      </w:r>
    </w:p>
    <w:p w:rsidR="00640DC6" w:rsidRDefault="009B0B08" w:rsidP="009B0B08">
      <w:pPr>
        <w:pStyle w:val="Heading4"/>
        <w:rPr>
          <w:rtl/>
        </w:rPr>
      </w:pPr>
      <w:bookmarkStart w:id="19" w:name="_Toc21204367"/>
      <w:r>
        <w:rPr>
          <w:rFonts w:hint="cs"/>
          <w:rtl/>
        </w:rPr>
        <w:t>روایت چهارم</w:t>
      </w:r>
      <w:bookmarkEnd w:id="19"/>
    </w:p>
    <w:p w:rsidR="00FA64D4" w:rsidRPr="00FA64D4" w:rsidRDefault="00FA64D4" w:rsidP="00FA64D4">
      <w:pPr>
        <w:jc w:val="both"/>
        <w:rPr>
          <w:rtl/>
        </w:rPr>
      </w:pPr>
      <w:r w:rsidRPr="00FA64D4">
        <w:rPr>
          <w:rFonts w:hint="cs"/>
          <w:rtl/>
        </w:rPr>
        <w:t>وَ أَمَّا مَا رَوَاهُ- عَلِيُّ بْنُ الْحَسَنِ عَنْ عَلِيِّ بْنِ أَسْبَاطٍ عَنْ‏</w:t>
      </w:r>
      <w:r>
        <w:rPr>
          <w:rFonts w:hint="cs"/>
          <w:rtl/>
        </w:rPr>
        <w:t xml:space="preserve"> </w:t>
      </w:r>
      <w:r w:rsidRPr="00FA64D4">
        <w:rPr>
          <w:rFonts w:hint="cs"/>
          <w:rtl/>
        </w:rPr>
        <w:t xml:space="preserve">عَلَاءِ بْنِ رَزِينٍ عَنْ مُحَمَّدِ بْنِ مُسْلِمٍ عَنْ أَبِي جَعْفَرٍ ع قَالَ: </w:t>
      </w:r>
      <w:r w:rsidRPr="00CC0C15">
        <w:rPr>
          <w:rFonts w:hint="cs"/>
          <w:color w:val="008000"/>
          <w:rtl/>
        </w:rPr>
        <w:t>سَأَلْتُهُ عَنِ الْمَهْرِ مَتَى يَجِبُ قَالَ إِذَا أُرْخِيَتِ السُّتُورُ وَ أُجِيفَ الْبَابُ وَ قَالَ إِنِّي تَزَوَّجْتُ امْرَأَةً فِي حَيَاةِ أَبِي عَلِيِّ بْنِ الْحُسَيْنِ ع وَ إِنَّ نَفْسِي تَاقَتْ إِلَيْهَا فَذَهَبْتُ إِلَيْهَا فَنَهَانِي أَبِي فَقَالَ لَا تَفْعَلْ يَا بُنَيَّ لَا تَأْتِهَا فِي هَذِهِ السَّاعَةِ وَ إِنِّي أَبَيْتُ إِلَّا أَنْ أَفْعَلَ فَلَمَّا دَخَلْتُ عَلَيْهَا قَذَفْتُ إِلَيْهَا بِكِسَاءٍ كَانَ عَلَيَّ وَ كَرِهْتُهَا وَ ذَهَبْتُ لِأَخْرُجَ فَقَامَتْ مَوْلَاةٌ لَهَا فَأَرْخَتِ السِّتْرَ وَ أَجَافَتِ الْبَابَ فَقُلْتُ مَهْ قَدْ وَجَبَ الَّذِي تُرِيدِينَ.</w:t>
      </w:r>
      <w:r w:rsidR="002457B5">
        <w:rPr>
          <w:rStyle w:val="FootnoteReference"/>
          <w:color w:val="008000"/>
          <w:rtl/>
        </w:rPr>
        <w:footnoteReference w:id="16"/>
      </w:r>
    </w:p>
    <w:p w:rsidR="009B0B08" w:rsidRDefault="00CC0C15" w:rsidP="00D27A7D">
      <w:pPr>
        <w:jc w:val="both"/>
        <w:rPr>
          <w:rtl/>
        </w:rPr>
      </w:pPr>
      <w:r>
        <w:rPr>
          <w:rFonts w:hint="cs"/>
          <w:rtl/>
        </w:rPr>
        <w:t>این روایت هم به خاطر علی بن حسن بن فضال، موثقه است.</w:t>
      </w:r>
    </w:p>
    <w:p w:rsidR="00640DC6" w:rsidRDefault="00D81524" w:rsidP="00D81524">
      <w:pPr>
        <w:pStyle w:val="Heading4"/>
        <w:rPr>
          <w:rtl/>
        </w:rPr>
      </w:pPr>
      <w:bookmarkStart w:id="20" w:name="_Toc21204368"/>
      <w:r>
        <w:rPr>
          <w:rFonts w:hint="cs"/>
          <w:rtl/>
        </w:rPr>
        <w:t>روایت پنجم</w:t>
      </w:r>
      <w:bookmarkEnd w:id="20"/>
    </w:p>
    <w:p w:rsidR="00FE5536" w:rsidRPr="0039359E" w:rsidRDefault="008022EF" w:rsidP="00FE5536">
      <w:pPr>
        <w:jc w:val="both"/>
        <w:rPr>
          <w:color w:val="008000"/>
        </w:rPr>
      </w:pPr>
      <w:r>
        <w:rPr>
          <w:rFonts w:hint="cs"/>
          <w:rtl/>
        </w:rPr>
        <w:t>«</w:t>
      </w:r>
      <w:r w:rsidR="00FE5536" w:rsidRPr="00FE5536">
        <w:rPr>
          <w:rFonts w:hint="cs"/>
          <w:rtl/>
        </w:rPr>
        <w:t xml:space="preserve">بإسناده عن علىّ بن الحسين عليه السلام قال </w:t>
      </w:r>
      <w:r w:rsidR="00FE5536" w:rsidRPr="0039359E">
        <w:rPr>
          <w:rFonts w:hint="cs"/>
          <w:color w:val="008000"/>
          <w:rtl/>
        </w:rPr>
        <w:t>إذا أرخى السّتر فقد أوجب المهر.</w:t>
      </w:r>
    </w:p>
    <w:p w:rsidR="00FE5536" w:rsidRPr="00FE5536" w:rsidRDefault="00FE5536" w:rsidP="00FE5536">
      <w:pPr>
        <w:jc w:val="both"/>
        <w:rPr>
          <w:rtl/>
        </w:rPr>
      </w:pPr>
      <w:r w:rsidRPr="00FE5536">
        <w:rPr>
          <w:rFonts w:hint="cs"/>
          <w:rtl/>
        </w:rPr>
        <w:t>مستدرك‏ 15/ 95: السّيّد فضل اللَّه الرّاوندى فى نوادره بإسناده الصّحيح عن موسى بن جعفر عن أبيه عن آبائه عليهم السلام عن علىّ عليه السلام مثله.</w:t>
      </w:r>
      <w:r w:rsidR="008022EF">
        <w:rPr>
          <w:rFonts w:hint="cs"/>
          <w:rtl/>
        </w:rPr>
        <w:t>»</w:t>
      </w:r>
      <w:r>
        <w:rPr>
          <w:rStyle w:val="FootnoteReference"/>
          <w:rtl/>
        </w:rPr>
        <w:footnoteReference w:id="17"/>
      </w:r>
    </w:p>
    <w:p w:rsidR="00855B6C" w:rsidRDefault="007303E9" w:rsidP="00705D0C">
      <w:pPr>
        <w:jc w:val="both"/>
        <w:rPr>
          <w:rtl/>
        </w:rPr>
      </w:pPr>
      <w:r>
        <w:rPr>
          <w:rFonts w:hint="cs"/>
          <w:rtl/>
        </w:rPr>
        <w:t>این پنج روایت کافی است تا اطمینان به صدور این روایات حاصل شود.</w:t>
      </w:r>
    </w:p>
    <w:p w:rsidR="00784254" w:rsidRDefault="00B363F2" w:rsidP="00B363F2">
      <w:pPr>
        <w:jc w:val="both"/>
        <w:rPr>
          <w:rtl/>
        </w:rPr>
      </w:pPr>
      <w:r>
        <w:rPr>
          <w:rFonts w:hint="cs"/>
          <w:rtl/>
        </w:rPr>
        <w:t>با توجه به کثرت روایات</w:t>
      </w:r>
      <w:r w:rsidR="00DB0631">
        <w:rPr>
          <w:rFonts w:hint="cs"/>
          <w:rtl/>
        </w:rPr>
        <w:t>ِ</w:t>
      </w:r>
      <w:r>
        <w:rPr>
          <w:rFonts w:hint="cs"/>
          <w:rtl/>
        </w:rPr>
        <w:t xml:space="preserve"> دو دسته که روایات صحیح، حسن و موثق هم بین آن ها هست، اطمینان به صدور هر دو دسته حاصل می شود.</w:t>
      </w:r>
    </w:p>
    <w:p w:rsidR="00B363F2" w:rsidRDefault="00B363F2" w:rsidP="00B363F2">
      <w:pPr>
        <w:jc w:val="both"/>
        <w:rPr>
          <w:rtl/>
        </w:rPr>
      </w:pPr>
      <w:r>
        <w:rPr>
          <w:rFonts w:hint="cs"/>
          <w:rtl/>
        </w:rPr>
        <w:t xml:space="preserve">در نتیجه سبک شهید ثانی که تک تک روایات را بررسی می کند و مجموع را لحاظ </w:t>
      </w:r>
      <w:r w:rsidR="00536432">
        <w:rPr>
          <w:rFonts w:hint="cs"/>
          <w:rtl/>
        </w:rPr>
        <w:t>ن</w:t>
      </w:r>
      <w:r>
        <w:rPr>
          <w:rFonts w:hint="cs"/>
          <w:rtl/>
        </w:rPr>
        <w:t>می کند، صحیح نیست.</w:t>
      </w:r>
    </w:p>
    <w:p w:rsidR="00784254" w:rsidRPr="006162A2" w:rsidRDefault="00B363F2" w:rsidP="000C5B97">
      <w:pPr>
        <w:jc w:val="both"/>
        <w:rPr>
          <w:rtl/>
        </w:rPr>
      </w:pPr>
      <w:r>
        <w:rPr>
          <w:rFonts w:hint="cs"/>
          <w:rtl/>
        </w:rPr>
        <w:t>البته استقصاء شهید ثانی هم تام نبوده است و بعضی از روایات را که از نظر خود ایشان صحیح بوده است، بیان نکرده است.</w:t>
      </w:r>
    </w:p>
    <w:sectPr w:rsidR="00784254"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A0" w:rsidRDefault="001750A0" w:rsidP="008B750B">
      <w:pPr>
        <w:spacing w:line="240" w:lineRule="auto"/>
      </w:pPr>
      <w:r>
        <w:separator/>
      </w:r>
    </w:p>
  </w:endnote>
  <w:endnote w:type="continuationSeparator" w:id="0">
    <w:p w:rsidR="001750A0" w:rsidRDefault="001750A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D2B9C" w:rsidRPr="007D2B9C">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FF479F" w:rsidP="001B6799">
          <w:pPr>
            <w:pStyle w:val="Footer"/>
            <w:bidi w:val="0"/>
            <w:rPr>
              <w:color w:val="808080" w:themeColor="background1" w:themeShade="80"/>
              <w:rtl/>
            </w:rPr>
          </w:pPr>
          <w:bookmarkStart w:id="28" w:name="BokAdres"/>
          <w:bookmarkEnd w:id="28"/>
          <w:r>
            <w:rPr>
              <w:color w:val="808080" w:themeColor="background1" w:themeShade="80"/>
            </w:rPr>
            <w:t>F1js1_13980713-012_mk3_mfeb.ir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A0" w:rsidRDefault="001750A0" w:rsidP="008B750B">
      <w:pPr>
        <w:spacing w:line="240" w:lineRule="auto"/>
      </w:pPr>
      <w:r>
        <w:separator/>
      </w:r>
    </w:p>
  </w:footnote>
  <w:footnote w:type="continuationSeparator" w:id="0">
    <w:p w:rsidR="001750A0" w:rsidRDefault="001750A0" w:rsidP="008B750B">
      <w:pPr>
        <w:spacing w:line="240" w:lineRule="auto"/>
      </w:pPr>
      <w:r>
        <w:continuationSeparator/>
      </w:r>
    </w:p>
  </w:footnote>
  <w:footnote w:id="1">
    <w:p w:rsidR="00D27A7D" w:rsidRPr="004C3FEB" w:rsidRDefault="00D27A7D" w:rsidP="00D27A7D">
      <w:pPr>
        <w:pStyle w:val="FootnoteText"/>
      </w:pPr>
      <w:r w:rsidRPr="004C3FEB">
        <w:footnoteRef/>
      </w:r>
      <w:r w:rsidRPr="004C3FEB">
        <w:rPr>
          <w:rtl/>
        </w:rPr>
        <w:t xml:space="preserve"> </w:t>
      </w:r>
      <w:hyperlink r:id="rId1" w:history="1">
        <w:r w:rsidRPr="004C3FEB">
          <w:rPr>
            <w:rStyle w:val="Hyperlink"/>
            <w:rFonts w:hint="cs"/>
            <w:rtl/>
          </w:rPr>
          <w:t>مسالک</w:t>
        </w:r>
        <w:r w:rsidRPr="004C3FEB">
          <w:rPr>
            <w:rStyle w:val="Hyperlink"/>
            <w:rtl/>
          </w:rPr>
          <w:t xml:space="preserve"> </w:t>
        </w:r>
        <w:r w:rsidRPr="004C3FEB">
          <w:rPr>
            <w:rStyle w:val="Hyperlink"/>
            <w:rFonts w:hint="cs"/>
            <w:rtl/>
          </w:rPr>
          <w:t>الأفهام</w:t>
        </w:r>
        <w:r w:rsidRPr="004C3FEB">
          <w:rPr>
            <w:rStyle w:val="Hyperlink"/>
            <w:rtl/>
          </w:rPr>
          <w:t xml:space="preserve"> </w:t>
        </w:r>
        <w:r w:rsidRPr="004C3FEB">
          <w:rPr>
            <w:rStyle w:val="Hyperlink"/>
            <w:rFonts w:hint="cs"/>
            <w:rtl/>
          </w:rPr>
          <w:t>إلی</w:t>
        </w:r>
        <w:r w:rsidRPr="004C3FEB">
          <w:rPr>
            <w:rStyle w:val="Hyperlink"/>
            <w:rtl/>
          </w:rPr>
          <w:t xml:space="preserve"> </w:t>
        </w:r>
        <w:r w:rsidRPr="004C3FEB">
          <w:rPr>
            <w:rStyle w:val="Hyperlink"/>
            <w:rFonts w:hint="cs"/>
            <w:rtl/>
          </w:rPr>
          <w:t>تنقیح</w:t>
        </w:r>
        <w:r w:rsidRPr="004C3FEB">
          <w:rPr>
            <w:rStyle w:val="Hyperlink"/>
            <w:rtl/>
          </w:rPr>
          <w:t xml:space="preserve"> </w:t>
        </w:r>
        <w:r w:rsidRPr="004C3FEB">
          <w:rPr>
            <w:rStyle w:val="Hyperlink"/>
            <w:rFonts w:hint="cs"/>
            <w:rtl/>
          </w:rPr>
          <w:t>شرائع</w:t>
        </w:r>
        <w:r w:rsidRPr="004C3FEB">
          <w:rPr>
            <w:rStyle w:val="Hyperlink"/>
            <w:rtl/>
          </w:rPr>
          <w:t xml:space="preserve"> </w:t>
        </w:r>
        <w:r w:rsidRPr="004C3FEB">
          <w:rPr>
            <w:rStyle w:val="Hyperlink"/>
            <w:rFonts w:hint="cs"/>
            <w:rtl/>
          </w:rPr>
          <w:t>الإسلام،</w:t>
        </w:r>
        <w:r w:rsidRPr="004C3FEB">
          <w:rPr>
            <w:rStyle w:val="Hyperlink"/>
            <w:rtl/>
          </w:rPr>
          <w:t xml:space="preserve"> </w:t>
        </w:r>
        <w:r w:rsidRPr="004C3FEB">
          <w:rPr>
            <w:rStyle w:val="Hyperlink"/>
            <w:rFonts w:hint="cs"/>
            <w:rtl/>
          </w:rPr>
          <w:t>زین</w:t>
        </w:r>
        <w:r w:rsidRPr="004C3FEB">
          <w:rPr>
            <w:rStyle w:val="Hyperlink"/>
            <w:rtl/>
          </w:rPr>
          <w:t xml:space="preserve"> </w:t>
        </w:r>
        <w:r w:rsidRPr="004C3FEB">
          <w:rPr>
            <w:rStyle w:val="Hyperlink"/>
            <w:rFonts w:hint="cs"/>
            <w:rtl/>
          </w:rPr>
          <w:t>الدین</w:t>
        </w:r>
        <w:r w:rsidRPr="004C3FEB">
          <w:rPr>
            <w:rStyle w:val="Hyperlink"/>
            <w:rtl/>
          </w:rPr>
          <w:t xml:space="preserve"> </w:t>
        </w:r>
        <w:r w:rsidRPr="004C3FEB">
          <w:rPr>
            <w:rStyle w:val="Hyperlink"/>
            <w:rFonts w:hint="cs"/>
            <w:rtl/>
          </w:rPr>
          <w:t>بن</w:t>
        </w:r>
        <w:r w:rsidRPr="004C3FEB">
          <w:rPr>
            <w:rStyle w:val="Hyperlink"/>
            <w:rtl/>
          </w:rPr>
          <w:t xml:space="preserve"> </w:t>
        </w:r>
        <w:r w:rsidRPr="004C3FEB">
          <w:rPr>
            <w:rStyle w:val="Hyperlink"/>
            <w:rFonts w:hint="cs"/>
            <w:rtl/>
          </w:rPr>
          <w:t>علی</w:t>
        </w:r>
        <w:r w:rsidRPr="004C3FEB">
          <w:rPr>
            <w:rStyle w:val="Hyperlink"/>
            <w:rtl/>
          </w:rPr>
          <w:t xml:space="preserve"> </w:t>
        </w:r>
        <w:r w:rsidRPr="004C3FEB">
          <w:rPr>
            <w:rStyle w:val="Hyperlink"/>
            <w:rFonts w:hint="cs"/>
            <w:rtl/>
          </w:rPr>
          <w:t>العاملی</w:t>
        </w:r>
        <w:r w:rsidRPr="004C3FEB">
          <w:rPr>
            <w:rStyle w:val="Hyperlink"/>
            <w:rtl/>
          </w:rPr>
          <w:t xml:space="preserve"> (</w:t>
        </w:r>
        <w:r w:rsidRPr="004C3FEB">
          <w:rPr>
            <w:rStyle w:val="Hyperlink"/>
            <w:rFonts w:hint="cs"/>
            <w:rtl/>
          </w:rPr>
          <w:t>الشهید</w:t>
        </w:r>
        <w:r w:rsidRPr="004C3FEB">
          <w:rPr>
            <w:rStyle w:val="Hyperlink"/>
            <w:rtl/>
          </w:rPr>
          <w:t xml:space="preserve"> </w:t>
        </w:r>
        <w:r w:rsidRPr="004C3FEB">
          <w:rPr>
            <w:rStyle w:val="Hyperlink"/>
            <w:rFonts w:hint="cs"/>
            <w:rtl/>
          </w:rPr>
          <w:t>الثانی</w:t>
        </w:r>
        <w:r w:rsidRPr="004C3FEB">
          <w:rPr>
            <w:rStyle w:val="Hyperlink"/>
            <w:rtl/>
          </w:rPr>
          <w:t>)</w:t>
        </w:r>
        <w:r w:rsidRPr="004C3FEB">
          <w:rPr>
            <w:rStyle w:val="Hyperlink"/>
            <w:rFonts w:hint="cs"/>
            <w:rtl/>
          </w:rPr>
          <w:t>،</w:t>
        </w:r>
        <w:r w:rsidRPr="004C3FEB">
          <w:rPr>
            <w:rStyle w:val="Hyperlink"/>
            <w:rtl/>
          </w:rPr>
          <w:t xml:space="preserve"> </w:t>
        </w:r>
        <w:r w:rsidRPr="004C3FEB">
          <w:rPr>
            <w:rStyle w:val="Hyperlink"/>
            <w:rFonts w:hint="cs"/>
            <w:rtl/>
          </w:rPr>
          <w:t>ج</w:t>
        </w:r>
        <w:r w:rsidRPr="004C3FEB">
          <w:rPr>
            <w:rStyle w:val="Hyperlink"/>
            <w:rtl/>
          </w:rPr>
          <w:t>8</w:t>
        </w:r>
        <w:r w:rsidRPr="004C3FEB">
          <w:rPr>
            <w:rStyle w:val="Hyperlink"/>
            <w:rFonts w:hint="cs"/>
            <w:rtl/>
          </w:rPr>
          <w:t>،</w:t>
        </w:r>
        <w:r w:rsidRPr="004C3FEB">
          <w:rPr>
            <w:rStyle w:val="Hyperlink"/>
            <w:rtl/>
          </w:rPr>
          <w:t xml:space="preserve"> </w:t>
        </w:r>
        <w:r w:rsidRPr="004C3FEB">
          <w:rPr>
            <w:rStyle w:val="Hyperlink"/>
            <w:rFonts w:hint="cs"/>
            <w:rtl/>
          </w:rPr>
          <w:t>ص</w:t>
        </w:r>
        <w:r w:rsidRPr="004C3FEB">
          <w:rPr>
            <w:rStyle w:val="Hyperlink"/>
            <w:rtl/>
          </w:rPr>
          <w:t>229.</w:t>
        </w:r>
      </w:hyperlink>
    </w:p>
  </w:footnote>
  <w:footnote w:id="2">
    <w:p w:rsidR="00BC5173" w:rsidRPr="00BC5173" w:rsidRDefault="00BC5173" w:rsidP="00BC5173">
      <w:pPr>
        <w:pStyle w:val="FootnoteText"/>
      </w:pPr>
      <w:r w:rsidRPr="00BC5173">
        <w:footnoteRef/>
      </w:r>
      <w:r w:rsidRPr="00BC5173">
        <w:rPr>
          <w:rtl/>
        </w:rPr>
        <w:t xml:space="preserve"> </w:t>
      </w:r>
      <w:hyperlink r:id="rId2" w:history="1">
        <w:r w:rsidRPr="00BC5173">
          <w:rPr>
            <w:rStyle w:val="Hyperlink"/>
            <w:rFonts w:hint="cs"/>
            <w:rtl/>
          </w:rPr>
          <w:t>الکافی،</w:t>
        </w:r>
        <w:r w:rsidRPr="00BC5173">
          <w:rPr>
            <w:rStyle w:val="Hyperlink"/>
            <w:rtl/>
          </w:rPr>
          <w:t xml:space="preserve"> </w:t>
        </w:r>
        <w:r w:rsidRPr="00BC5173">
          <w:rPr>
            <w:rStyle w:val="Hyperlink"/>
            <w:rFonts w:hint="cs"/>
            <w:rtl/>
          </w:rPr>
          <w:t>محمد</w:t>
        </w:r>
        <w:r w:rsidRPr="00BC5173">
          <w:rPr>
            <w:rStyle w:val="Hyperlink"/>
            <w:rtl/>
          </w:rPr>
          <w:t xml:space="preserve"> </w:t>
        </w:r>
        <w:r w:rsidRPr="00BC5173">
          <w:rPr>
            <w:rStyle w:val="Hyperlink"/>
            <w:rFonts w:hint="cs"/>
            <w:rtl/>
          </w:rPr>
          <w:t>بن</w:t>
        </w:r>
        <w:r w:rsidRPr="00BC5173">
          <w:rPr>
            <w:rStyle w:val="Hyperlink"/>
            <w:rtl/>
          </w:rPr>
          <w:t xml:space="preserve"> </w:t>
        </w:r>
        <w:r w:rsidRPr="00BC5173">
          <w:rPr>
            <w:rStyle w:val="Hyperlink"/>
            <w:rFonts w:hint="cs"/>
            <w:rtl/>
          </w:rPr>
          <w:t>یعقوب</w:t>
        </w:r>
        <w:r w:rsidRPr="00BC5173">
          <w:rPr>
            <w:rStyle w:val="Hyperlink"/>
            <w:rtl/>
          </w:rPr>
          <w:t xml:space="preserve"> </w:t>
        </w:r>
        <w:r w:rsidRPr="00BC5173">
          <w:rPr>
            <w:rStyle w:val="Hyperlink"/>
            <w:rFonts w:hint="cs"/>
            <w:rtl/>
          </w:rPr>
          <w:t>کلینی،</w:t>
        </w:r>
        <w:r w:rsidRPr="00BC5173">
          <w:rPr>
            <w:rStyle w:val="Hyperlink"/>
            <w:rtl/>
          </w:rPr>
          <w:t xml:space="preserve"> </w:t>
        </w:r>
        <w:r w:rsidRPr="00BC5173">
          <w:rPr>
            <w:rStyle w:val="Hyperlink"/>
            <w:rFonts w:hint="cs"/>
            <w:rtl/>
          </w:rPr>
          <w:t>ج</w:t>
        </w:r>
        <w:r w:rsidRPr="00BC5173">
          <w:rPr>
            <w:rStyle w:val="Hyperlink"/>
            <w:rtl/>
          </w:rPr>
          <w:t>6</w:t>
        </w:r>
        <w:r w:rsidRPr="00BC5173">
          <w:rPr>
            <w:rStyle w:val="Hyperlink"/>
            <w:rFonts w:hint="cs"/>
            <w:rtl/>
          </w:rPr>
          <w:t>،</w:t>
        </w:r>
        <w:r w:rsidRPr="00BC5173">
          <w:rPr>
            <w:rStyle w:val="Hyperlink"/>
            <w:rtl/>
          </w:rPr>
          <w:t xml:space="preserve"> </w:t>
        </w:r>
        <w:r w:rsidRPr="00BC5173">
          <w:rPr>
            <w:rStyle w:val="Hyperlink"/>
            <w:rFonts w:hint="cs"/>
            <w:rtl/>
          </w:rPr>
          <w:t>ص</w:t>
        </w:r>
        <w:r w:rsidRPr="00BC5173">
          <w:rPr>
            <w:rStyle w:val="Hyperlink"/>
            <w:rtl/>
          </w:rPr>
          <w:t>109.</w:t>
        </w:r>
      </w:hyperlink>
    </w:p>
    <w:p w:rsidR="00BC5173" w:rsidRPr="00BC5173" w:rsidRDefault="00BC5173" w:rsidP="00A54547">
      <w:pPr>
        <w:pStyle w:val="FootnoteText"/>
      </w:pPr>
      <w:r w:rsidRPr="00BC5173">
        <w:rPr>
          <w:rFonts w:hint="cs"/>
          <w:rtl/>
        </w:rPr>
        <w:t>جامع أحاديث الشيعة (للبروجردي)، ج‏26، ص: 504</w:t>
      </w:r>
      <w:r>
        <w:rPr>
          <w:rFonts w:hint="cs"/>
          <w:rtl/>
        </w:rPr>
        <w:t>، ح 39055</w:t>
      </w:r>
    </w:p>
  </w:footnote>
  <w:footnote w:id="3">
    <w:p w:rsidR="00A54547" w:rsidRPr="00A54547" w:rsidRDefault="00A54547" w:rsidP="00A54547">
      <w:pPr>
        <w:pStyle w:val="FootnoteText"/>
      </w:pPr>
      <w:r w:rsidRPr="00A54547">
        <w:footnoteRef/>
      </w:r>
      <w:r w:rsidRPr="00A54547">
        <w:rPr>
          <w:rtl/>
        </w:rPr>
        <w:t xml:space="preserve"> </w:t>
      </w:r>
      <w:hyperlink r:id="rId3" w:history="1">
        <w:r w:rsidRPr="00A54547">
          <w:rPr>
            <w:rStyle w:val="Hyperlink"/>
            <w:rFonts w:hint="cs"/>
            <w:rtl/>
          </w:rPr>
          <w:t>تهذیب</w:t>
        </w:r>
        <w:r w:rsidRPr="00A54547">
          <w:rPr>
            <w:rStyle w:val="Hyperlink"/>
            <w:rtl/>
          </w:rPr>
          <w:t xml:space="preserve"> </w:t>
        </w:r>
        <w:r w:rsidRPr="00A54547">
          <w:rPr>
            <w:rStyle w:val="Hyperlink"/>
            <w:rFonts w:hint="cs"/>
            <w:rtl/>
          </w:rPr>
          <w:t>الاحکام،</w:t>
        </w:r>
        <w:r w:rsidRPr="00A54547">
          <w:rPr>
            <w:rStyle w:val="Hyperlink"/>
            <w:rtl/>
          </w:rPr>
          <w:t xml:space="preserve"> </w:t>
        </w:r>
        <w:r w:rsidRPr="00A54547">
          <w:rPr>
            <w:rStyle w:val="Hyperlink"/>
            <w:rFonts w:hint="cs"/>
            <w:rtl/>
          </w:rPr>
          <w:t>شیخ</w:t>
        </w:r>
        <w:r w:rsidRPr="00A54547">
          <w:rPr>
            <w:rStyle w:val="Hyperlink"/>
            <w:rtl/>
          </w:rPr>
          <w:t xml:space="preserve"> </w:t>
        </w:r>
        <w:r w:rsidRPr="00A54547">
          <w:rPr>
            <w:rStyle w:val="Hyperlink"/>
            <w:rFonts w:hint="cs"/>
            <w:rtl/>
          </w:rPr>
          <w:t>طوسی،</w:t>
        </w:r>
        <w:r w:rsidRPr="00A54547">
          <w:rPr>
            <w:rStyle w:val="Hyperlink"/>
            <w:rtl/>
          </w:rPr>
          <w:t xml:space="preserve"> </w:t>
        </w:r>
        <w:r w:rsidRPr="00A54547">
          <w:rPr>
            <w:rStyle w:val="Hyperlink"/>
            <w:rFonts w:hint="cs"/>
            <w:rtl/>
          </w:rPr>
          <w:t>ج</w:t>
        </w:r>
        <w:r w:rsidRPr="00A54547">
          <w:rPr>
            <w:rStyle w:val="Hyperlink"/>
            <w:rtl/>
          </w:rPr>
          <w:t>7</w:t>
        </w:r>
        <w:r w:rsidRPr="00A54547">
          <w:rPr>
            <w:rStyle w:val="Hyperlink"/>
            <w:rFonts w:hint="cs"/>
            <w:rtl/>
          </w:rPr>
          <w:t>،</w:t>
        </w:r>
        <w:r w:rsidRPr="00A54547">
          <w:rPr>
            <w:rStyle w:val="Hyperlink"/>
            <w:rtl/>
          </w:rPr>
          <w:t xml:space="preserve"> </w:t>
        </w:r>
        <w:r w:rsidRPr="00A54547">
          <w:rPr>
            <w:rStyle w:val="Hyperlink"/>
            <w:rFonts w:hint="cs"/>
            <w:rtl/>
          </w:rPr>
          <w:t>ص</w:t>
        </w:r>
        <w:r w:rsidRPr="00A54547">
          <w:rPr>
            <w:rStyle w:val="Hyperlink"/>
            <w:rtl/>
          </w:rPr>
          <w:t>464.</w:t>
        </w:r>
      </w:hyperlink>
    </w:p>
  </w:footnote>
  <w:footnote w:id="4">
    <w:p w:rsidR="00A54547" w:rsidRPr="00A54547" w:rsidRDefault="00A54547" w:rsidP="00A54547">
      <w:pPr>
        <w:pStyle w:val="FootnoteText"/>
      </w:pPr>
      <w:r w:rsidRPr="00A54547">
        <w:footnoteRef/>
      </w:r>
      <w:r w:rsidRPr="00A54547">
        <w:rPr>
          <w:rtl/>
        </w:rPr>
        <w:t xml:space="preserve"> </w:t>
      </w:r>
      <w:hyperlink r:id="rId4" w:history="1">
        <w:r w:rsidRPr="00A54547">
          <w:rPr>
            <w:rStyle w:val="Hyperlink"/>
            <w:rFonts w:hint="cs"/>
            <w:rtl/>
          </w:rPr>
          <w:t>الکافی،</w:t>
        </w:r>
        <w:r w:rsidRPr="00A54547">
          <w:rPr>
            <w:rStyle w:val="Hyperlink"/>
            <w:rtl/>
          </w:rPr>
          <w:t xml:space="preserve"> </w:t>
        </w:r>
        <w:r w:rsidRPr="00A54547">
          <w:rPr>
            <w:rStyle w:val="Hyperlink"/>
            <w:rFonts w:hint="cs"/>
            <w:rtl/>
          </w:rPr>
          <w:t>محمد</w:t>
        </w:r>
        <w:r w:rsidRPr="00A54547">
          <w:rPr>
            <w:rStyle w:val="Hyperlink"/>
            <w:rtl/>
          </w:rPr>
          <w:t xml:space="preserve"> </w:t>
        </w:r>
        <w:r w:rsidRPr="00A54547">
          <w:rPr>
            <w:rStyle w:val="Hyperlink"/>
            <w:rFonts w:hint="cs"/>
            <w:rtl/>
          </w:rPr>
          <w:t>بن</w:t>
        </w:r>
        <w:r w:rsidRPr="00A54547">
          <w:rPr>
            <w:rStyle w:val="Hyperlink"/>
            <w:rtl/>
          </w:rPr>
          <w:t xml:space="preserve"> </w:t>
        </w:r>
        <w:r w:rsidRPr="00A54547">
          <w:rPr>
            <w:rStyle w:val="Hyperlink"/>
            <w:rFonts w:hint="cs"/>
            <w:rtl/>
          </w:rPr>
          <w:t>یعقوب</w:t>
        </w:r>
        <w:r w:rsidRPr="00A54547">
          <w:rPr>
            <w:rStyle w:val="Hyperlink"/>
            <w:rtl/>
          </w:rPr>
          <w:t xml:space="preserve"> </w:t>
        </w:r>
        <w:r w:rsidRPr="00A54547">
          <w:rPr>
            <w:rStyle w:val="Hyperlink"/>
            <w:rFonts w:hint="cs"/>
            <w:rtl/>
          </w:rPr>
          <w:t>کلینی،</w:t>
        </w:r>
        <w:r w:rsidRPr="00A54547">
          <w:rPr>
            <w:rStyle w:val="Hyperlink"/>
            <w:rtl/>
          </w:rPr>
          <w:t xml:space="preserve"> </w:t>
        </w:r>
        <w:r w:rsidRPr="00A54547">
          <w:rPr>
            <w:rStyle w:val="Hyperlink"/>
            <w:rFonts w:hint="cs"/>
            <w:rtl/>
          </w:rPr>
          <w:t>ج</w:t>
        </w:r>
        <w:r w:rsidRPr="00A54547">
          <w:rPr>
            <w:rStyle w:val="Hyperlink"/>
            <w:rtl/>
          </w:rPr>
          <w:t>6</w:t>
        </w:r>
        <w:r w:rsidRPr="00A54547">
          <w:rPr>
            <w:rStyle w:val="Hyperlink"/>
            <w:rFonts w:hint="cs"/>
            <w:rtl/>
          </w:rPr>
          <w:t>،</w:t>
        </w:r>
        <w:r w:rsidRPr="00A54547">
          <w:rPr>
            <w:rStyle w:val="Hyperlink"/>
            <w:rtl/>
          </w:rPr>
          <w:t xml:space="preserve"> </w:t>
        </w:r>
        <w:r w:rsidRPr="00A54547">
          <w:rPr>
            <w:rStyle w:val="Hyperlink"/>
            <w:rFonts w:hint="cs"/>
            <w:rtl/>
          </w:rPr>
          <w:t>ص</w:t>
        </w:r>
        <w:r w:rsidRPr="00A54547">
          <w:rPr>
            <w:rStyle w:val="Hyperlink"/>
            <w:rtl/>
          </w:rPr>
          <w:t>109.</w:t>
        </w:r>
      </w:hyperlink>
    </w:p>
  </w:footnote>
  <w:footnote w:id="5">
    <w:p w:rsidR="0051494E" w:rsidRDefault="0051494E" w:rsidP="0051494E">
      <w:pPr>
        <w:pStyle w:val="FootnoteText"/>
        <w:rPr>
          <w:rtl/>
        </w:rPr>
      </w:pPr>
      <w:r w:rsidRPr="003563E3">
        <w:footnoteRef/>
      </w:r>
      <w:r w:rsidRPr="003563E3">
        <w:rPr>
          <w:rtl/>
        </w:rPr>
        <w:t xml:space="preserve"> </w:t>
      </w:r>
      <w:hyperlink r:id="rId5" w:history="1">
        <w:r w:rsidRPr="003563E3">
          <w:rPr>
            <w:rStyle w:val="Hyperlink"/>
            <w:rFonts w:hint="cs"/>
            <w:rtl/>
          </w:rPr>
          <w:t>الکافی،</w:t>
        </w:r>
        <w:r w:rsidRPr="003563E3">
          <w:rPr>
            <w:rStyle w:val="Hyperlink"/>
            <w:rtl/>
          </w:rPr>
          <w:t xml:space="preserve"> </w:t>
        </w:r>
        <w:r w:rsidRPr="003563E3">
          <w:rPr>
            <w:rStyle w:val="Hyperlink"/>
            <w:rFonts w:hint="cs"/>
            <w:rtl/>
          </w:rPr>
          <w:t>محمد</w:t>
        </w:r>
        <w:r w:rsidRPr="003563E3">
          <w:rPr>
            <w:rStyle w:val="Hyperlink"/>
            <w:rtl/>
          </w:rPr>
          <w:t xml:space="preserve"> </w:t>
        </w:r>
        <w:r w:rsidRPr="003563E3">
          <w:rPr>
            <w:rStyle w:val="Hyperlink"/>
            <w:rFonts w:hint="cs"/>
            <w:rtl/>
          </w:rPr>
          <w:t>بن</w:t>
        </w:r>
        <w:r w:rsidRPr="003563E3">
          <w:rPr>
            <w:rStyle w:val="Hyperlink"/>
            <w:rtl/>
          </w:rPr>
          <w:t xml:space="preserve"> </w:t>
        </w:r>
        <w:r w:rsidRPr="003563E3">
          <w:rPr>
            <w:rStyle w:val="Hyperlink"/>
            <w:rFonts w:hint="cs"/>
            <w:rtl/>
          </w:rPr>
          <w:t>یعقوب</w:t>
        </w:r>
        <w:r w:rsidRPr="003563E3">
          <w:rPr>
            <w:rStyle w:val="Hyperlink"/>
            <w:rtl/>
          </w:rPr>
          <w:t xml:space="preserve"> </w:t>
        </w:r>
        <w:r w:rsidRPr="003563E3">
          <w:rPr>
            <w:rStyle w:val="Hyperlink"/>
            <w:rFonts w:hint="cs"/>
            <w:rtl/>
          </w:rPr>
          <w:t>کلینی،</w:t>
        </w:r>
        <w:r w:rsidRPr="003563E3">
          <w:rPr>
            <w:rStyle w:val="Hyperlink"/>
            <w:rtl/>
          </w:rPr>
          <w:t xml:space="preserve"> </w:t>
        </w:r>
        <w:r w:rsidRPr="003563E3">
          <w:rPr>
            <w:rStyle w:val="Hyperlink"/>
            <w:rFonts w:hint="cs"/>
            <w:rtl/>
          </w:rPr>
          <w:t>ج</w:t>
        </w:r>
        <w:r w:rsidRPr="003563E3">
          <w:rPr>
            <w:rStyle w:val="Hyperlink"/>
            <w:rtl/>
          </w:rPr>
          <w:t>6</w:t>
        </w:r>
        <w:r w:rsidRPr="003563E3">
          <w:rPr>
            <w:rStyle w:val="Hyperlink"/>
            <w:rFonts w:hint="cs"/>
            <w:rtl/>
          </w:rPr>
          <w:t>،</w:t>
        </w:r>
        <w:r w:rsidRPr="003563E3">
          <w:rPr>
            <w:rStyle w:val="Hyperlink"/>
            <w:rtl/>
          </w:rPr>
          <w:t xml:space="preserve"> </w:t>
        </w:r>
        <w:r w:rsidRPr="003563E3">
          <w:rPr>
            <w:rStyle w:val="Hyperlink"/>
            <w:rFonts w:hint="cs"/>
            <w:rtl/>
          </w:rPr>
          <w:t>ص</w:t>
        </w:r>
        <w:r w:rsidRPr="003563E3">
          <w:rPr>
            <w:rStyle w:val="Hyperlink"/>
            <w:rtl/>
          </w:rPr>
          <w:t>109.</w:t>
        </w:r>
      </w:hyperlink>
    </w:p>
    <w:p w:rsidR="004E2E2E" w:rsidRPr="003563E3" w:rsidRDefault="004E2E2E" w:rsidP="004E2E2E">
      <w:pPr>
        <w:pStyle w:val="FootnoteText"/>
      </w:pPr>
      <w:r>
        <w:rPr>
          <w:rFonts w:hint="cs"/>
          <w:rtl/>
        </w:rPr>
        <w:t xml:space="preserve">و </w:t>
      </w:r>
      <w:r w:rsidRPr="00CF39BD">
        <w:rPr>
          <w:rFonts w:hint="cs"/>
          <w:rtl/>
        </w:rPr>
        <w:t>جامع أحاديث الشيعة (للبروجردي)، ج‏26، ص: 50</w:t>
      </w:r>
      <w:r>
        <w:rPr>
          <w:rFonts w:hint="cs"/>
          <w:rtl/>
        </w:rPr>
        <w:t>5، ح 39056</w:t>
      </w:r>
    </w:p>
  </w:footnote>
  <w:footnote w:id="6">
    <w:p w:rsidR="002F0988" w:rsidRDefault="002F0988" w:rsidP="002F0988">
      <w:pPr>
        <w:pStyle w:val="FootnoteText"/>
        <w:rPr>
          <w:rtl/>
        </w:rPr>
      </w:pPr>
      <w:r w:rsidRPr="002F0988">
        <w:footnoteRef/>
      </w:r>
      <w:r w:rsidRPr="002F0988">
        <w:rPr>
          <w:rtl/>
        </w:rPr>
        <w:t xml:space="preserve"> </w:t>
      </w:r>
      <w:hyperlink r:id="rId6" w:history="1">
        <w:r w:rsidRPr="002F0988">
          <w:rPr>
            <w:rStyle w:val="Hyperlink"/>
            <w:rFonts w:hint="cs"/>
            <w:rtl/>
          </w:rPr>
          <w:t>تهذیب</w:t>
        </w:r>
        <w:r w:rsidRPr="002F0988">
          <w:rPr>
            <w:rStyle w:val="Hyperlink"/>
            <w:rtl/>
          </w:rPr>
          <w:t xml:space="preserve"> </w:t>
        </w:r>
        <w:r w:rsidRPr="002F0988">
          <w:rPr>
            <w:rStyle w:val="Hyperlink"/>
            <w:rFonts w:hint="cs"/>
            <w:rtl/>
          </w:rPr>
          <w:t>الاحکام،</w:t>
        </w:r>
        <w:r w:rsidRPr="002F0988">
          <w:rPr>
            <w:rStyle w:val="Hyperlink"/>
            <w:rtl/>
          </w:rPr>
          <w:t xml:space="preserve"> </w:t>
        </w:r>
        <w:r w:rsidRPr="002F0988">
          <w:rPr>
            <w:rStyle w:val="Hyperlink"/>
            <w:rFonts w:hint="cs"/>
            <w:rtl/>
          </w:rPr>
          <w:t>شیخ</w:t>
        </w:r>
        <w:r w:rsidRPr="002F0988">
          <w:rPr>
            <w:rStyle w:val="Hyperlink"/>
            <w:rtl/>
          </w:rPr>
          <w:t xml:space="preserve"> </w:t>
        </w:r>
        <w:r w:rsidRPr="002F0988">
          <w:rPr>
            <w:rStyle w:val="Hyperlink"/>
            <w:rFonts w:hint="cs"/>
            <w:rtl/>
          </w:rPr>
          <w:t>طوسی،</w:t>
        </w:r>
        <w:r w:rsidRPr="002F0988">
          <w:rPr>
            <w:rStyle w:val="Hyperlink"/>
            <w:rtl/>
          </w:rPr>
          <w:t xml:space="preserve"> </w:t>
        </w:r>
        <w:r w:rsidRPr="002F0988">
          <w:rPr>
            <w:rStyle w:val="Hyperlink"/>
            <w:rFonts w:hint="cs"/>
            <w:rtl/>
          </w:rPr>
          <w:t>ج</w:t>
        </w:r>
        <w:r w:rsidRPr="002F0988">
          <w:rPr>
            <w:rStyle w:val="Hyperlink"/>
            <w:rtl/>
          </w:rPr>
          <w:t>7</w:t>
        </w:r>
        <w:r w:rsidRPr="002F0988">
          <w:rPr>
            <w:rStyle w:val="Hyperlink"/>
            <w:rFonts w:hint="cs"/>
            <w:rtl/>
          </w:rPr>
          <w:t>،</w:t>
        </w:r>
        <w:r w:rsidRPr="002F0988">
          <w:rPr>
            <w:rStyle w:val="Hyperlink"/>
            <w:rtl/>
          </w:rPr>
          <w:t xml:space="preserve"> </w:t>
        </w:r>
        <w:r w:rsidRPr="002F0988">
          <w:rPr>
            <w:rStyle w:val="Hyperlink"/>
            <w:rFonts w:hint="cs"/>
            <w:rtl/>
          </w:rPr>
          <w:t>ص</w:t>
        </w:r>
        <w:r w:rsidRPr="002F0988">
          <w:rPr>
            <w:rStyle w:val="Hyperlink"/>
            <w:rtl/>
          </w:rPr>
          <w:t>464</w:t>
        </w:r>
        <w:r w:rsidRPr="002F0988">
          <w:rPr>
            <w:rStyle w:val="Hyperlink"/>
          </w:rPr>
          <w:t>.</w:t>
        </w:r>
      </w:hyperlink>
    </w:p>
    <w:p w:rsidR="00EA08F9" w:rsidRPr="002F0988" w:rsidRDefault="00EA08F9" w:rsidP="00EA08F9">
      <w:pPr>
        <w:pStyle w:val="FootnoteText"/>
      </w:pPr>
      <w:r>
        <w:rPr>
          <w:rFonts w:hint="cs"/>
          <w:rtl/>
        </w:rPr>
        <w:t xml:space="preserve">و </w:t>
      </w:r>
      <w:r w:rsidRPr="00CF39BD">
        <w:rPr>
          <w:rFonts w:hint="cs"/>
          <w:rtl/>
        </w:rPr>
        <w:t>جامع أحاديث الشيعة (للبروجردي)، ج‏26، ص: 506</w:t>
      </w:r>
      <w:r>
        <w:rPr>
          <w:rFonts w:hint="cs"/>
          <w:rtl/>
        </w:rPr>
        <w:t>، ح 39057</w:t>
      </w:r>
    </w:p>
  </w:footnote>
  <w:footnote w:id="7">
    <w:p w:rsidR="00CF39BD" w:rsidRDefault="00CF39BD" w:rsidP="00CF39BD">
      <w:pPr>
        <w:pStyle w:val="FootnoteText"/>
        <w:rPr>
          <w:rtl/>
        </w:rPr>
      </w:pPr>
      <w:r w:rsidRPr="00CF39BD">
        <w:footnoteRef/>
      </w:r>
      <w:r w:rsidRPr="00CF39BD">
        <w:rPr>
          <w:rtl/>
        </w:rPr>
        <w:t xml:space="preserve"> </w:t>
      </w:r>
      <w:hyperlink r:id="rId7" w:history="1">
        <w:r w:rsidRPr="00CF39BD">
          <w:rPr>
            <w:rStyle w:val="Hyperlink"/>
            <w:rFonts w:hint="cs"/>
            <w:rtl/>
          </w:rPr>
          <w:t>تهذیب</w:t>
        </w:r>
        <w:r w:rsidRPr="00CF39BD">
          <w:rPr>
            <w:rStyle w:val="Hyperlink"/>
            <w:rtl/>
          </w:rPr>
          <w:t xml:space="preserve"> </w:t>
        </w:r>
        <w:r w:rsidRPr="00CF39BD">
          <w:rPr>
            <w:rStyle w:val="Hyperlink"/>
            <w:rFonts w:hint="cs"/>
            <w:rtl/>
          </w:rPr>
          <w:t>الاحکام،</w:t>
        </w:r>
        <w:r w:rsidRPr="00CF39BD">
          <w:rPr>
            <w:rStyle w:val="Hyperlink"/>
            <w:rtl/>
          </w:rPr>
          <w:t xml:space="preserve"> </w:t>
        </w:r>
        <w:r w:rsidRPr="00CF39BD">
          <w:rPr>
            <w:rStyle w:val="Hyperlink"/>
            <w:rFonts w:hint="cs"/>
            <w:rtl/>
          </w:rPr>
          <w:t>شیخ</w:t>
        </w:r>
        <w:r w:rsidRPr="00CF39BD">
          <w:rPr>
            <w:rStyle w:val="Hyperlink"/>
            <w:rtl/>
          </w:rPr>
          <w:t xml:space="preserve"> </w:t>
        </w:r>
        <w:r w:rsidRPr="00CF39BD">
          <w:rPr>
            <w:rStyle w:val="Hyperlink"/>
            <w:rFonts w:hint="cs"/>
            <w:rtl/>
          </w:rPr>
          <w:t>طوسی،</w:t>
        </w:r>
        <w:r w:rsidRPr="00CF39BD">
          <w:rPr>
            <w:rStyle w:val="Hyperlink"/>
            <w:rtl/>
          </w:rPr>
          <w:t xml:space="preserve"> </w:t>
        </w:r>
        <w:r w:rsidRPr="00CF39BD">
          <w:rPr>
            <w:rStyle w:val="Hyperlink"/>
            <w:rFonts w:hint="cs"/>
            <w:rtl/>
          </w:rPr>
          <w:t>ج</w:t>
        </w:r>
        <w:r w:rsidRPr="00CF39BD">
          <w:rPr>
            <w:rStyle w:val="Hyperlink"/>
            <w:rtl/>
          </w:rPr>
          <w:t>7</w:t>
        </w:r>
        <w:r w:rsidRPr="00CF39BD">
          <w:rPr>
            <w:rStyle w:val="Hyperlink"/>
            <w:rFonts w:hint="cs"/>
            <w:rtl/>
          </w:rPr>
          <w:t>،</w:t>
        </w:r>
        <w:r w:rsidRPr="00CF39BD">
          <w:rPr>
            <w:rStyle w:val="Hyperlink"/>
            <w:rtl/>
          </w:rPr>
          <w:t xml:space="preserve"> </w:t>
        </w:r>
        <w:r w:rsidRPr="00CF39BD">
          <w:rPr>
            <w:rStyle w:val="Hyperlink"/>
            <w:rFonts w:hint="cs"/>
            <w:rtl/>
          </w:rPr>
          <w:t>ص</w:t>
        </w:r>
        <w:r w:rsidRPr="00CF39BD">
          <w:rPr>
            <w:rStyle w:val="Hyperlink"/>
            <w:rtl/>
          </w:rPr>
          <w:t>464.</w:t>
        </w:r>
      </w:hyperlink>
    </w:p>
    <w:p w:rsidR="00CF39BD" w:rsidRPr="00CF39BD" w:rsidRDefault="00CF39BD" w:rsidP="00CF39BD">
      <w:pPr>
        <w:pStyle w:val="FootnoteText"/>
      </w:pPr>
      <w:r>
        <w:rPr>
          <w:rFonts w:hint="cs"/>
          <w:rtl/>
        </w:rPr>
        <w:t xml:space="preserve">و </w:t>
      </w:r>
      <w:r w:rsidRPr="00CF39BD">
        <w:rPr>
          <w:rFonts w:hint="cs"/>
          <w:rtl/>
        </w:rPr>
        <w:t>جامع أحاديث الشيعة (للبروجردي)، ج‏26، ص: 506</w:t>
      </w:r>
      <w:r w:rsidR="00103C25">
        <w:rPr>
          <w:rFonts w:hint="cs"/>
          <w:rtl/>
        </w:rPr>
        <w:t>، ح 39059</w:t>
      </w:r>
    </w:p>
  </w:footnote>
  <w:footnote w:id="8">
    <w:p w:rsidR="00D3407A" w:rsidRDefault="00D3407A" w:rsidP="00D3407A">
      <w:pPr>
        <w:pStyle w:val="FootnoteText"/>
        <w:rPr>
          <w:rtl/>
        </w:rPr>
      </w:pPr>
      <w:r w:rsidRPr="00D3407A">
        <w:footnoteRef/>
      </w:r>
      <w:r w:rsidRPr="00D3407A">
        <w:rPr>
          <w:rtl/>
        </w:rPr>
        <w:t xml:space="preserve"> </w:t>
      </w:r>
      <w:hyperlink r:id="rId8" w:history="1">
        <w:r w:rsidRPr="00D3407A">
          <w:rPr>
            <w:rStyle w:val="Hyperlink"/>
            <w:rFonts w:hint="cs"/>
            <w:rtl/>
          </w:rPr>
          <w:t>الکافی،</w:t>
        </w:r>
        <w:r w:rsidRPr="00D3407A">
          <w:rPr>
            <w:rStyle w:val="Hyperlink"/>
            <w:rtl/>
          </w:rPr>
          <w:t xml:space="preserve"> </w:t>
        </w:r>
        <w:r w:rsidRPr="00D3407A">
          <w:rPr>
            <w:rStyle w:val="Hyperlink"/>
            <w:rFonts w:hint="cs"/>
            <w:rtl/>
          </w:rPr>
          <w:t>محمد</w:t>
        </w:r>
        <w:r w:rsidRPr="00D3407A">
          <w:rPr>
            <w:rStyle w:val="Hyperlink"/>
            <w:rtl/>
          </w:rPr>
          <w:t xml:space="preserve"> </w:t>
        </w:r>
        <w:r w:rsidRPr="00D3407A">
          <w:rPr>
            <w:rStyle w:val="Hyperlink"/>
            <w:rFonts w:hint="cs"/>
            <w:rtl/>
          </w:rPr>
          <w:t>بن</w:t>
        </w:r>
        <w:r w:rsidRPr="00D3407A">
          <w:rPr>
            <w:rStyle w:val="Hyperlink"/>
            <w:rtl/>
          </w:rPr>
          <w:t xml:space="preserve"> </w:t>
        </w:r>
        <w:r w:rsidRPr="00D3407A">
          <w:rPr>
            <w:rStyle w:val="Hyperlink"/>
            <w:rFonts w:hint="cs"/>
            <w:rtl/>
          </w:rPr>
          <w:t>یعقوب</w:t>
        </w:r>
        <w:r w:rsidRPr="00D3407A">
          <w:rPr>
            <w:rStyle w:val="Hyperlink"/>
            <w:rtl/>
          </w:rPr>
          <w:t xml:space="preserve"> </w:t>
        </w:r>
        <w:r w:rsidRPr="00D3407A">
          <w:rPr>
            <w:rStyle w:val="Hyperlink"/>
            <w:rFonts w:hint="cs"/>
            <w:rtl/>
          </w:rPr>
          <w:t>کلینی،</w:t>
        </w:r>
        <w:r w:rsidRPr="00D3407A">
          <w:rPr>
            <w:rStyle w:val="Hyperlink"/>
            <w:rtl/>
          </w:rPr>
          <w:t xml:space="preserve"> </w:t>
        </w:r>
        <w:r w:rsidRPr="00D3407A">
          <w:rPr>
            <w:rStyle w:val="Hyperlink"/>
            <w:rFonts w:hint="cs"/>
            <w:rtl/>
          </w:rPr>
          <w:t>ج</w:t>
        </w:r>
        <w:r w:rsidRPr="00D3407A">
          <w:rPr>
            <w:rStyle w:val="Hyperlink"/>
            <w:rtl/>
          </w:rPr>
          <w:t>6</w:t>
        </w:r>
        <w:r w:rsidRPr="00D3407A">
          <w:rPr>
            <w:rStyle w:val="Hyperlink"/>
            <w:rFonts w:hint="cs"/>
            <w:rtl/>
          </w:rPr>
          <w:t>،</w:t>
        </w:r>
        <w:r w:rsidRPr="00D3407A">
          <w:rPr>
            <w:rStyle w:val="Hyperlink"/>
            <w:rtl/>
          </w:rPr>
          <w:t xml:space="preserve"> </w:t>
        </w:r>
        <w:r w:rsidRPr="00D3407A">
          <w:rPr>
            <w:rStyle w:val="Hyperlink"/>
            <w:rFonts w:hint="cs"/>
            <w:rtl/>
          </w:rPr>
          <w:t>ص</w:t>
        </w:r>
        <w:r w:rsidRPr="00D3407A">
          <w:rPr>
            <w:rStyle w:val="Hyperlink"/>
            <w:rtl/>
          </w:rPr>
          <w:t>109.</w:t>
        </w:r>
      </w:hyperlink>
    </w:p>
    <w:p w:rsidR="00D3407A" w:rsidRPr="00D3407A" w:rsidRDefault="00D3407A" w:rsidP="00D3407A">
      <w:pPr>
        <w:pStyle w:val="FootnoteText"/>
      </w:pPr>
      <w:r>
        <w:rPr>
          <w:rFonts w:hint="cs"/>
          <w:rtl/>
        </w:rPr>
        <w:t xml:space="preserve">و </w:t>
      </w:r>
      <w:r w:rsidRPr="00CF39BD">
        <w:rPr>
          <w:rFonts w:hint="cs"/>
          <w:rtl/>
        </w:rPr>
        <w:t>جامع أحاديث الشيعة (للبروجردي)، ج‏26، ص: 506</w:t>
      </w:r>
      <w:r>
        <w:rPr>
          <w:rFonts w:hint="cs"/>
          <w:rtl/>
        </w:rPr>
        <w:t>، ح 39061</w:t>
      </w:r>
    </w:p>
  </w:footnote>
  <w:footnote w:id="9">
    <w:p w:rsidR="004609AA" w:rsidRDefault="004609AA" w:rsidP="004609AA">
      <w:pPr>
        <w:pStyle w:val="FootnoteText"/>
        <w:rPr>
          <w:rtl/>
        </w:rPr>
      </w:pPr>
      <w:r w:rsidRPr="004609AA">
        <w:footnoteRef/>
      </w:r>
      <w:r w:rsidRPr="004609AA">
        <w:rPr>
          <w:rtl/>
        </w:rPr>
        <w:t xml:space="preserve"> </w:t>
      </w:r>
      <w:hyperlink r:id="rId9" w:history="1">
        <w:r w:rsidRPr="004609AA">
          <w:rPr>
            <w:rStyle w:val="Hyperlink"/>
            <w:rFonts w:hint="cs"/>
            <w:rtl/>
          </w:rPr>
          <w:t>تهذیب</w:t>
        </w:r>
        <w:r w:rsidRPr="004609AA">
          <w:rPr>
            <w:rStyle w:val="Hyperlink"/>
            <w:rtl/>
          </w:rPr>
          <w:t xml:space="preserve"> </w:t>
        </w:r>
        <w:r w:rsidRPr="004609AA">
          <w:rPr>
            <w:rStyle w:val="Hyperlink"/>
            <w:rFonts w:hint="cs"/>
            <w:rtl/>
          </w:rPr>
          <w:t>الاحکام،</w:t>
        </w:r>
        <w:r w:rsidRPr="004609AA">
          <w:rPr>
            <w:rStyle w:val="Hyperlink"/>
            <w:rtl/>
          </w:rPr>
          <w:t xml:space="preserve"> </w:t>
        </w:r>
        <w:r w:rsidRPr="004609AA">
          <w:rPr>
            <w:rStyle w:val="Hyperlink"/>
            <w:rFonts w:hint="cs"/>
            <w:rtl/>
          </w:rPr>
          <w:t>شیخ</w:t>
        </w:r>
        <w:r w:rsidRPr="004609AA">
          <w:rPr>
            <w:rStyle w:val="Hyperlink"/>
            <w:rtl/>
          </w:rPr>
          <w:t xml:space="preserve"> </w:t>
        </w:r>
        <w:r w:rsidRPr="004609AA">
          <w:rPr>
            <w:rStyle w:val="Hyperlink"/>
            <w:rFonts w:hint="cs"/>
            <w:rtl/>
          </w:rPr>
          <w:t>طوسی،</w:t>
        </w:r>
        <w:r w:rsidRPr="004609AA">
          <w:rPr>
            <w:rStyle w:val="Hyperlink"/>
            <w:rtl/>
          </w:rPr>
          <w:t xml:space="preserve"> </w:t>
        </w:r>
        <w:r w:rsidRPr="004609AA">
          <w:rPr>
            <w:rStyle w:val="Hyperlink"/>
            <w:rFonts w:hint="cs"/>
            <w:rtl/>
          </w:rPr>
          <w:t>ج</w:t>
        </w:r>
        <w:r w:rsidRPr="004609AA">
          <w:rPr>
            <w:rStyle w:val="Hyperlink"/>
            <w:rtl/>
          </w:rPr>
          <w:t>7</w:t>
        </w:r>
        <w:r w:rsidRPr="004609AA">
          <w:rPr>
            <w:rStyle w:val="Hyperlink"/>
            <w:rFonts w:hint="cs"/>
            <w:rtl/>
          </w:rPr>
          <w:t>،</w:t>
        </w:r>
        <w:r w:rsidRPr="004609AA">
          <w:rPr>
            <w:rStyle w:val="Hyperlink"/>
            <w:rtl/>
          </w:rPr>
          <w:t xml:space="preserve"> </w:t>
        </w:r>
        <w:r w:rsidRPr="004609AA">
          <w:rPr>
            <w:rStyle w:val="Hyperlink"/>
            <w:rFonts w:hint="cs"/>
            <w:rtl/>
          </w:rPr>
          <w:t>ص</w:t>
        </w:r>
        <w:r w:rsidRPr="004609AA">
          <w:rPr>
            <w:rStyle w:val="Hyperlink"/>
            <w:rtl/>
          </w:rPr>
          <w:t>467.</w:t>
        </w:r>
      </w:hyperlink>
    </w:p>
    <w:p w:rsidR="004609AA" w:rsidRPr="004609AA" w:rsidRDefault="004609AA" w:rsidP="004609AA">
      <w:pPr>
        <w:pStyle w:val="FootnoteText"/>
      </w:pPr>
      <w:r>
        <w:rPr>
          <w:rFonts w:hint="cs"/>
          <w:rtl/>
        </w:rPr>
        <w:t xml:space="preserve">و </w:t>
      </w:r>
      <w:r w:rsidRPr="00CF39BD">
        <w:rPr>
          <w:rFonts w:hint="cs"/>
          <w:rtl/>
        </w:rPr>
        <w:t>جامع أحاديث الشيعة (للبروجردي)، ج‏26، ص: 506</w:t>
      </w:r>
      <w:r>
        <w:rPr>
          <w:rFonts w:hint="cs"/>
          <w:rtl/>
        </w:rPr>
        <w:t>، ح 39062</w:t>
      </w:r>
    </w:p>
  </w:footnote>
  <w:footnote w:id="10">
    <w:p w:rsidR="00E93DC2" w:rsidRDefault="00E93DC2" w:rsidP="00E93DC2">
      <w:pPr>
        <w:pStyle w:val="FootnoteText"/>
        <w:rPr>
          <w:rtl/>
        </w:rPr>
      </w:pPr>
      <w:r w:rsidRPr="00E93DC2">
        <w:footnoteRef/>
      </w:r>
      <w:r w:rsidRPr="00E93DC2">
        <w:rPr>
          <w:rtl/>
        </w:rPr>
        <w:t xml:space="preserve"> </w:t>
      </w:r>
      <w:hyperlink r:id="rId10" w:history="1">
        <w:r w:rsidRPr="00E93DC2">
          <w:rPr>
            <w:rStyle w:val="Hyperlink"/>
            <w:rFonts w:hint="cs"/>
            <w:rtl/>
          </w:rPr>
          <w:t>تهذیب</w:t>
        </w:r>
        <w:r w:rsidRPr="00E93DC2">
          <w:rPr>
            <w:rStyle w:val="Hyperlink"/>
            <w:rtl/>
          </w:rPr>
          <w:t xml:space="preserve"> </w:t>
        </w:r>
        <w:r w:rsidRPr="00E93DC2">
          <w:rPr>
            <w:rStyle w:val="Hyperlink"/>
            <w:rFonts w:hint="cs"/>
            <w:rtl/>
          </w:rPr>
          <w:t>الاحکام،</w:t>
        </w:r>
        <w:r w:rsidRPr="00E93DC2">
          <w:rPr>
            <w:rStyle w:val="Hyperlink"/>
            <w:rtl/>
          </w:rPr>
          <w:t xml:space="preserve"> </w:t>
        </w:r>
        <w:r w:rsidRPr="00E93DC2">
          <w:rPr>
            <w:rStyle w:val="Hyperlink"/>
            <w:rFonts w:hint="cs"/>
            <w:rtl/>
          </w:rPr>
          <w:t>شیخ</w:t>
        </w:r>
        <w:r w:rsidRPr="00E93DC2">
          <w:rPr>
            <w:rStyle w:val="Hyperlink"/>
            <w:rtl/>
          </w:rPr>
          <w:t xml:space="preserve"> </w:t>
        </w:r>
        <w:r w:rsidRPr="00E93DC2">
          <w:rPr>
            <w:rStyle w:val="Hyperlink"/>
            <w:rFonts w:hint="cs"/>
            <w:rtl/>
          </w:rPr>
          <w:t>طوسی،</w:t>
        </w:r>
        <w:r w:rsidRPr="00E93DC2">
          <w:rPr>
            <w:rStyle w:val="Hyperlink"/>
            <w:rtl/>
          </w:rPr>
          <w:t xml:space="preserve"> </w:t>
        </w:r>
        <w:r w:rsidRPr="00E93DC2">
          <w:rPr>
            <w:rStyle w:val="Hyperlink"/>
            <w:rFonts w:hint="cs"/>
            <w:rtl/>
          </w:rPr>
          <w:t>ج</w:t>
        </w:r>
        <w:r w:rsidRPr="00E93DC2">
          <w:rPr>
            <w:rStyle w:val="Hyperlink"/>
            <w:rtl/>
          </w:rPr>
          <w:t>7</w:t>
        </w:r>
        <w:r w:rsidRPr="00E93DC2">
          <w:rPr>
            <w:rStyle w:val="Hyperlink"/>
            <w:rFonts w:hint="cs"/>
            <w:rtl/>
          </w:rPr>
          <w:t>،</w:t>
        </w:r>
        <w:r w:rsidRPr="00E93DC2">
          <w:rPr>
            <w:rStyle w:val="Hyperlink"/>
            <w:rtl/>
          </w:rPr>
          <w:t xml:space="preserve"> </w:t>
        </w:r>
        <w:r w:rsidRPr="00E93DC2">
          <w:rPr>
            <w:rStyle w:val="Hyperlink"/>
            <w:rFonts w:hint="cs"/>
            <w:rtl/>
          </w:rPr>
          <w:t>ص</w:t>
        </w:r>
        <w:r w:rsidRPr="00E93DC2">
          <w:rPr>
            <w:rStyle w:val="Hyperlink"/>
            <w:rtl/>
          </w:rPr>
          <w:t>465.</w:t>
        </w:r>
      </w:hyperlink>
    </w:p>
    <w:p w:rsidR="00806DCD" w:rsidRPr="00E93DC2" w:rsidRDefault="00806DCD" w:rsidP="00A173DA">
      <w:pPr>
        <w:pStyle w:val="FootnoteText"/>
      </w:pPr>
      <w:r>
        <w:rPr>
          <w:rFonts w:hint="cs"/>
          <w:rtl/>
        </w:rPr>
        <w:t xml:space="preserve">و </w:t>
      </w:r>
      <w:r w:rsidR="00A173DA" w:rsidRPr="00A173DA">
        <w:rPr>
          <w:rFonts w:hint="cs"/>
          <w:rtl/>
        </w:rPr>
        <w:t>جامع أحاديث الشيعة (للبروجردي)، ج‏26، ص: 542</w:t>
      </w:r>
      <w:r w:rsidR="00A173DA">
        <w:rPr>
          <w:rFonts w:hint="cs"/>
          <w:rtl/>
        </w:rPr>
        <w:t>، ح 39120</w:t>
      </w:r>
    </w:p>
  </w:footnote>
  <w:footnote w:id="11">
    <w:p w:rsidR="00271870" w:rsidRDefault="00271870" w:rsidP="00271870">
      <w:pPr>
        <w:pStyle w:val="FootnoteText"/>
        <w:rPr>
          <w:rtl/>
        </w:rPr>
      </w:pPr>
      <w:r w:rsidRPr="00271870">
        <w:footnoteRef/>
      </w:r>
      <w:r w:rsidRPr="00271870">
        <w:rPr>
          <w:rtl/>
        </w:rPr>
        <w:t xml:space="preserve"> </w:t>
      </w:r>
      <w:hyperlink r:id="rId11" w:history="1">
        <w:r w:rsidRPr="00271870">
          <w:rPr>
            <w:rStyle w:val="Hyperlink"/>
            <w:rFonts w:hint="cs"/>
            <w:rtl/>
          </w:rPr>
          <w:t>الکافی،</w:t>
        </w:r>
        <w:r w:rsidRPr="00271870">
          <w:rPr>
            <w:rStyle w:val="Hyperlink"/>
            <w:rtl/>
          </w:rPr>
          <w:t xml:space="preserve"> </w:t>
        </w:r>
        <w:r w:rsidRPr="00271870">
          <w:rPr>
            <w:rStyle w:val="Hyperlink"/>
            <w:rFonts w:hint="cs"/>
            <w:rtl/>
          </w:rPr>
          <w:t>محمد</w:t>
        </w:r>
        <w:r w:rsidRPr="00271870">
          <w:rPr>
            <w:rStyle w:val="Hyperlink"/>
            <w:rtl/>
          </w:rPr>
          <w:t xml:space="preserve"> </w:t>
        </w:r>
        <w:r w:rsidRPr="00271870">
          <w:rPr>
            <w:rStyle w:val="Hyperlink"/>
            <w:rFonts w:hint="cs"/>
            <w:rtl/>
          </w:rPr>
          <w:t>بن</w:t>
        </w:r>
        <w:r w:rsidRPr="00271870">
          <w:rPr>
            <w:rStyle w:val="Hyperlink"/>
            <w:rtl/>
          </w:rPr>
          <w:t xml:space="preserve"> </w:t>
        </w:r>
        <w:r w:rsidRPr="00271870">
          <w:rPr>
            <w:rStyle w:val="Hyperlink"/>
            <w:rFonts w:hint="cs"/>
            <w:rtl/>
          </w:rPr>
          <w:t>یعقوب</w:t>
        </w:r>
        <w:r w:rsidRPr="00271870">
          <w:rPr>
            <w:rStyle w:val="Hyperlink"/>
            <w:rtl/>
          </w:rPr>
          <w:t xml:space="preserve"> </w:t>
        </w:r>
        <w:r w:rsidRPr="00271870">
          <w:rPr>
            <w:rStyle w:val="Hyperlink"/>
            <w:rFonts w:hint="cs"/>
            <w:rtl/>
          </w:rPr>
          <w:t>کلینی،</w:t>
        </w:r>
        <w:r w:rsidRPr="00271870">
          <w:rPr>
            <w:rStyle w:val="Hyperlink"/>
            <w:rtl/>
          </w:rPr>
          <w:t xml:space="preserve"> </w:t>
        </w:r>
        <w:r w:rsidRPr="00271870">
          <w:rPr>
            <w:rStyle w:val="Hyperlink"/>
            <w:rFonts w:hint="cs"/>
            <w:rtl/>
          </w:rPr>
          <w:t>ج</w:t>
        </w:r>
        <w:r w:rsidRPr="00271870">
          <w:rPr>
            <w:rStyle w:val="Hyperlink"/>
            <w:rtl/>
          </w:rPr>
          <w:t>6</w:t>
        </w:r>
        <w:r w:rsidRPr="00271870">
          <w:rPr>
            <w:rStyle w:val="Hyperlink"/>
            <w:rFonts w:hint="cs"/>
            <w:rtl/>
          </w:rPr>
          <w:t>،</w:t>
        </w:r>
        <w:r w:rsidRPr="00271870">
          <w:rPr>
            <w:rStyle w:val="Hyperlink"/>
            <w:rtl/>
          </w:rPr>
          <w:t xml:space="preserve"> </w:t>
        </w:r>
        <w:r w:rsidRPr="00271870">
          <w:rPr>
            <w:rStyle w:val="Hyperlink"/>
            <w:rFonts w:hint="cs"/>
            <w:rtl/>
          </w:rPr>
          <w:t>ص</w:t>
        </w:r>
        <w:r w:rsidRPr="00271870">
          <w:rPr>
            <w:rStyle w:val="Hyperlink"/>
            <w:rtl/>
          </w:rPr>
          <w:t>107.</w:t>
        </w:r>
      </w:hyperlink>
    </w:p>
    <w:p w:rsidR="00C834D4" w:rsidRPr="00271870" w:rsidRDefault="007E17B1" w:rsidP="007E17B1">
      <w:pPr>
        <w:pStyle w:val="FootnoteText"/>
      </w:pPr>
      <w:r>
        <w:rPr>
          <w:rFonts w:hint="cs"/>
          <w:rtl/>
        </w:rPr>
        <w:t xml:space="preserve">و </w:t>
      </w:r>
      <w:r w:rsidRPr="00A173DA">
        <w:rPr>
          <w:rFonts w:hint="cs"/>
          <w:rtl/>
        </w:rPr>
        <w:t>جامع أحاديث الشيعة (للبروجردي)، ج‏26، ص: 542</w:t>
      </w:r>
      <w:r>
        <w:rPr>
          <w:rFonts w:hint="cs"/>
          <w:rtl/>
        </w:rPr>
        <w:t>، ح 39121</w:t>
      </w:r>
    </w:p>
  </w:footnote>
  <w:footnote w:id="12">
    <w:p w:rsidR="001E1F48" w:rsidRDefault="001E1F48" w:rsidP="001E1F48">
      <w:pPr>
        <w:pStyle w:val="FootnoteText"/>
        <w:rPr>
          <w:rtl/>
        </w:rPr>
      </w:pPr>
      <w:r w:rsidRPr="001E1F48">
        <w:footnoteRef/>
      </w:r>
      <w:r w:rsidRPr="001E1F48">
        <w:rPr>
          <w:rtl/>
        </w:rPr>
        <w:t xml:space="preserve"> </w:t>
      </w:r>
      <w:hyperlink r:id="rId12" w:history="1">
        <w:r w:rsidRPr="001E1F48">
          <w:rPr>
            <w:rStyle w:val="Hyperlink"/>
            <w:rFonts w:hint="cs"/>
            <w:rtl/>
          </w:rPr>
          <w:t>تهذیب</w:t>
        </w:r>
        <w:r w:rsidRPr="001E1F48">
          <w:rPr>
            <w:rStyle w:val="Hyperlink"/>
            <w:rtl/>
          </w:rPr>
          <w:t xml:space="preserve"> </w:t>
        </w:r>
        <w:r w:rsidRPr="001E1F48">
          <w:rPr>
            <w:rStyle w:val="Hyperlink"/>
            <w:rFonts w:hint="cs"/>
            <w:rtl/>
          </w:rPr>
          <w:t>الاحکام،</w:t>
        </w:r>
        <w:r w:rsidRPr="001E1F48">
          <w:rPr>
            <w:rStyle w:val="Hyperlink"/>
            <w:rtl/>
          </w:rPr>
          <w:t xml:space="preserve"> </w:t>
        </w:r>
        <w:r w:rsidRPr="001E1F48">
          <w:rPr>
            <w:rStyle w:val="Hyperlink"/>
            <w:rFonts w:hint="cs"/>
            <w:rtl/>
          </w:rPr>
          <w:t>شیخ</w:t>
        </w:r>
        <w:r w:rsidRPr="001E1F48">
          <w:rPr>
            <w:rStyle w:val="Hyperlink"/>
            <w:rtl/>
          </w:rPr>
          <w:t xml:space="preserve"> </w:t>
        </w:r>
        <w:r w:rsidRPr="001E1F48">
          <w:rPr>
            <w:rStyle w:val="Hyperlink"/>
            <w:rFonts w:hint="cs"/>
            <w:rtl/>
          </w:rPr>
          <w:t>طوسی،</w:t>
        </w:r>
        <w:r w:rsidRPr="001E1F48">
          <w:rPr>
            <w:rStyle w:val="Hyperlink"/>
            <w:rtl/>
          </w:rPr>
          <w:t xml:space="preserve"> </w:t>
        </w:r>
        <w:r w:rsidRPr="001E1F48">
          <w:rPr>
            <w:rStyle w:val="Hyperlink"/>
            <w:rFonts w:hint="cs"/>
            <w:rtl/>
          </w:rPr>
          <w:t>ج</w:t>
        </w:r>
        <w:r w:rsidRPr="001E1F48">
          <w:rPr>
            <w:rStyle w:val="Hyperlink"/>
            <w:rtl/>
          </w:rPr>
          <w:t>7</w:t>
        </w:r>
        <w:r w:rsidRPr="001E1F48">
          <w:rPr>
            <w:rStyle w:val="Hyperlink"/>
            <w:rFonts w:hint="cs"/>
            <w:rtl/>
          </w:rPr>
          <w:t>،</w:t>
        </w:r>
        <w:r w:rsidRPr="001E1F48">
          <w:rPr>
            <w:rStyle w:val="Hyperlink"/>
            <w:rtl/>
          </w:rPr>
          <w:t xml:space="preserve"> </w:t>
        </w:r>
        <w:r w:rsidRPr="001E1F48">
          <w:rPr>
            <w:rStyle w:val="Hyperlink"/>
            <w:rFonts w:hint="cs"/>
            <w:rtl/>
          </w:rPr>
          <w:t>ص</w:t>
        </w:r>
        <w:r w:rsidRPr="001E1F48">
          <w:rPr>
            <w:rStyle w:val="Hyperlink"/>
            <w:rtl/>
          </w:rPr>
          <w:t>375.</w:t>
        </w:r>
      </w:hyperlink>
    </w:p>
    <w:p w:rsidR="001E1F48" w:rsidRPr="001E1F48" w:rsidRDefault="001E1F48" w:rsidP="001E1F48">
      <w:pPr>
        <w:pStyle w:val="FootnoteText"/>
      </w:pPr>
      <w:r>
        <w:rPr>
          <w:rFonts w:hint="cs"/>
          <w:rtl/>
        </w:rPr>
        <w:t xml:space="preserve">و </w:t>
      </w:r>
      <w:r w:rsidRPr="00A173DA">
        <w:rPr>
          <w:rFonts w:hint="cs"/>
          <w:rtl/>
        </w:rPr>
        <w:t>جامع أحاديث الشيعة (للبروجردي)، ج‏26، ص: 5</w:t>
      </w:r>
      <w:r>
        <w:rPr>
          <w:rFonts w:hint="cs"/>
          <w:rtl/>
        </w:rPr>
        <w:t>10، ح 39069</w:t>
      </w:r>
    </w:p>
  </w:footnote>
  <w:footnote w:id="13">
    <w:p w:rsidR="00B24CFA" w:rsidRDefault="00B24CFA" w:rsidP="00B24CFA">
      <w:pPr>
        <w:pStyle w:val="FootnoteText"/>
        <w:rPr>
          <w:rtl/>
        </w:rPr>
      </w:pPr>
      <w:r w:rsidRPr="00B24CFA">
        <w:footnoteRef/>
      </w:r>
      <w:r w:rsidRPr="00B24CFA">
        <w:rPr>
          <w:rtl/>
        </w:rPr>
        <w:t xml:space="preserve"> </w:t>
      </w:r>
      <w:hyperlink r:id="rId13" w:history="1">
        <w:r w:rsidRPr="00B24CFA">
          <w:rPr>
            <w:rStyle w:val="Hyperlink"/>
            <w:rFonts w:hint="cs"/>
            <w:rtl/>
          </w:rPr>
          <w:t>تهذیب</w:t>
        </w:r>
        <w:r w:rsidRPr="00B24CFA">
          <w:rPr>
            <w:rStyle w:val="Hyperlink"/>
            <w:rtl/>
          </w:rPr>
          <w:t xml:space="preserve"> </w:t>
        </w:r>
        <w:r w:rsidRPr="00B24CFA">
          <w:rPr>
            <w:rStyle w:val="Hyperlink"/>
            <w:rFonts w:hint="cs"/>
            <w:rtl/>
          </w:rPr>
          <w:t>الاحکام،</w:t>
        </w:r>
        <w:r w:rsidRPr="00B24CFA">
          <w:rPr>
            <w:rStyle w:val="Hyperlink"/>
            <w:rtl/>
          </w:rPr>
          <w:t xml:space="preserve"> </w:t>
        </w:r>
        <w:r w:rsidRPr="00B24CFA">
          <w:rPr>
            <w:rStyle w:val="Hyperlink"/>
            <w:rFonts w:hint="cs"/>
            <w:rtl/>
          </w:rPr>
          <w:t>شیخ</w:t>
        </w:r>
        <w:r w:rsidRPr="00B24CFA">
          <w:rPr>
            <w:rStyle w:val="Hyperlink"/>
            <w:rtl/>
          </w:rPr>
          <w:t xml:space="preserve"> </w:t>
        </w:r>
        <w:r w:rsidRPr="00B24CFA">
          <w:rPr>
            <w:rStyle w:val="Hyperlink"/>
            <w:rFonts w:hint="cs"/>
            <w:rtl/>
          </w:rPr>
          <w:t>طوسی،</w:t>
        </w:r>
        <w:r w:rsidRPr="00B24CFA">
          <w:rPr>
            <w:rStyle w:val="Hyperlink"/>
            <w:rtl/>
          </w:rPr>
          <w:t xml:space="preserve"> </w:t>
        </w:r>
        <w:r w:rsidRPr="00B24CFA">
          <w:rPr>
            <w:rStyle w:val="Hyperlink"/>
            <w:rFonts w:hint="cs"/>
            <w:rtl/>
          </w:rPr>
          <w:t>ج</w:t>
        </w:r>
        <w:r w:rsidRPr="00B24CFA">
          <w:rPr>
            <w:rStyle w:val="Hyperlink"/>
            <w:rtl/>
          </w:rPr>
          <w:t>7</w:t>
        </w:r>
        <w:r w:rsidRPr="00B24CFA">
          <w:rPr>
            <w:rStyle w:val="Hyperlink"/>
            <w:rFonts w:hint="cs"/>
            <w:rtl/>
          </w:rPr>
          <w:t>،</w:t>
        </w:r>
        <w:r w:rsidRPr="00B24CFA">
          <w:rPr>
            <w:rStyle w:val="Hyperlink"/>
            <w:rtl/>
          </w:rPr>
          <w:t xml:space="preserve"> </w:t>
        </w:r>
        <w:r w:rsidRPr="00B24CFA">
          <w:rPr>
            <w:rStyle w:val="Hyperlink"/>
            <w:rFonts w:hint="cs"/>
            <w:rtl/>
          </w:rPr>
          <w:t>ص</w:t>
        </w:r>
        <w:r w:rsidRPr="00B24CFA">
          <w:rPr>
            <w:rStyle w:val="Hyperlink"/>
            <w:rtl/>
          </w:rPr>
          <w:t>464.</w:t>
        </w:r>
      </w:hyperlink>
    </w:p>
    <w:p w:rsidR="00B24CFA" w:rsidRPr="00B24CFA" w:rsidRDefault="00B24CFA" w:rsidP="00B24CFA">
      <w:pPr>
        <w:pStyle w:val="FootnoteText"/>
      </w:pPr>
      <w:r>
        <w:rPr>
          <w:rFonts w:hint="cs"/>
          <w:rtl/>
        </w:rPr>
        <w:t xml:space="preserve">و </w:t>
      </w:r>
      <w:r w:rsidRPr="00A173DA">
        <w:rPr>
          <w:rFonts w:hint="cs"/>
          <w:rtl/>
        </w:rPr>
        <w:t>جامع أحاديث الشيعة (للبروجردي)، ج‏26، ص: 5</w:t>
      </w:r>
      <w:r>
        <w:rPr>
          <w:rFonts w:hint="cs"/>
          <w:rtl/>
        </w:rPr>
        <w:t>06، ح 39093</w:t>
      </w:r>
    </w:p>
  </w:footnote>
  <w:footnote w:id="14">
    <w:p w:rsidR="005026D4" w:rsidRDefault="005026D4" w:rsidP="005026D4">
      <w:pPr>
        <w:pStyle w:val="FootnoteText"/>
        <w:rPr>
          <w:rtl/>
        </w:rPr>
      </w:pPr>
      <w:r w:rsidRPr="005026D4">
        <w:footnoteRef/>
      </w:r>
      <w:r w:rsidRPr="005026D4">
        <w:rPr>
          <w:rtl/>
        </w:rPr>
        <w:t xml:space="preserve"> </w:t>
      </w:r>
      <w:hyperlink r:id="rId14" w:history="1">
        <w:r w:rsidRPr="005026D4">
          <w:rPr>
            <w:rStyle w:val="Hyperlink"/>
            <w:rFonts w:hint="cs"/>
            <w:rtl/>
          </w:rPr>
          <w:t>الکافی،</w:t>
        </w:r>
        <w:r w:rsidRPr="005026D4">
          <w:rPr>
            <w:rStyle w:val="Hyperlink"/>
            <w:rtl/>
          </w:rPr>
          <w:t xml:space="preserve"> </w:t>
        </w:r>
        <w:r w:rsidRPr="005026D4">
          <w:rPr>
            <w:rStyle w:val="Hyperlink"/>
            <w:rFonts w:hint="cs"/>
            <w:rtl/>
          </w:rPr>
          <w:t>محمد</w:t>
        </w:r>
        <w:r w:rsidRPr="005026D4">
          <w:rPr>
            <w:rStyle w:val="Hyperlink"/>
            <w:rtl/>
          </w:rPr>
          <w:t xml:space="preserve"> </w:t>
        </w:r>
        <w:r w:rsidRPr="005026D4">
          <w:rPr>
            <w:rStyle w:val="Hyperlink"/>
            <w:rFonts w:hint="cs"/>
            <w:rtl/>
          </w:rPr>
          <w:t>بن</w:t>
        </w:r>
        <w:r w:rsidRPr="005026D4">
          <w:rPr>
            <w:rStyle w:val="Hyperlink"/>
            <w:rtl/>
          </w:rPr>
          <w:t xml:space="preserve"> </w:t>
        </w:r>
        <w:r w:rsidRPr="005026D4">
          <w:rPr>
            <w:rStyle w:val="Hyperlink"/>
            <w:rFonts w:hint="cs"/>
            <w:rtl/>
          </w:rPr>
          <w:t>یعقوب</w:t>
        </w:r>
        <w:r w:rsidRPr="005026D4">
          <w:rPr>
            <w:rStyle w:val="Hyperlink"/>
            <w:rtl/>
          </w:rPr>
          <w:t xml:space="preserve"> </w:t>
        </w:r>
        <w:r w:rsidRPr="005026D4">
          <w:rPr>
            <w:rStyle w:val="Hyperlink"/>
            <w:rFonts w:hint="cs"/>
            <w:rtl/>
          </w:rPr>
          <w:t>کلینی،</w:t>
        </w:r>
        <w:r w:rsidRPr="005026D4">
          <w:rPr>
            <w:rStyle w:val="Hyperlink"/>
            <w:rtl/>
          </w:rPr>
          <w:t xml:space="preserve"> </w:t>
        </w:r>
        <w:r w:rsidRPr="005026D4">
          <w:rPr>
            <w:rStyle w:val="Hyperlink"/>
            <w:rFonts w:hint="cs"/>
            <w:rtl/>
          </w:rPr>
          <w:t>ج</w:t>
        </w:r>
        <w:r w:rsidRPr="005026D4">
          <w:rPr>
            <w:rStyle w:val="Hyperlink"/>
            <w:rtl/>
          </w:rPr>
          <w:t>6</w:t>
        </w:r>
        <w:r w:rsidRPr="005026D4">
          <w:rPr>
            <w:rStyle w:val="Hyperlink"/>
            <w:rFonts w:hint="cs"/>
            <w:rtl/>
          </w:rPr>
          <w:t>،</w:t>
        </w:r>
        <w:r w:rsidRPr="005026D4">
          <w:rPr>
            <w:rStyle w:val="Hyperlink"/>
            <w:rtl/>
          </w:rPr>
          <w:t xml:space="preserve"> </w:t>
        </w:r>
        <w:r w:rsidRPr="005026D4">
          <w:rPr>
            <w:rStyle w:val="Hyperlink"/>
            <w:rFonts w:hint="cs"/>
            <w:rtl/>
          </w:rPr>
          <w:t>ص</w:t>
        </w:r>
        <w:r w:rsidRPr="005026D4">
          <w:rPr>
            <w:rStyle w:val="Hyperlink"/>
            <w:rtl/>
          </w:rPr>
          <w:t>109.</w:t>
        </w:r>
      </w:hyperlink>
    </w:p>
    <w:p w:rsidR="008E1589" w:rsidRPr="005026D4" w:rsidRDefault="008E1589" w:rsidP="008E1589">
      <w:pPr>
        <w:pStyle w:val="FootnoteText"/>
      </w:pPr>
      <w:r>
        <w:rPr>
          <w:rFonts w:hint="cs"/>
          <w:rtl/>
        </w:rPr>
        <w:t xml:space="preserve">و </w:t>
      </w:r>
      <w:r w:rsidRPr="00A173DA">
        <w:rPr>
          <w:rFonts w:hint="cs"/>
          <w:rtl/>
        </w:rPr>
        <w:t>جامع أحاديث الشيعة (للبروجردي)، ج‏26، ص: 5</w:t>
      </w:r>
      <w:r>
        <w:rPr>
          <w:rFonts w:hint="cs"/>
          <w:rtl/>
        </w:rPr>
        <w:t>08، ح 39064</w:t>
      </w:r>
    </w:p>
  </w:footnote>
  <w:footnote w:id="15">
    <w:p w:rsidR="00FE50CD" w:rsidRDefault="00FE50CD" w:rsidP="00FE50CD">
      <w:pPr>
        <w:pStyle w:val="FootnoteText"/>
        <w:rPr>
          <w:rtl/>
        </w:rPr>
      </w:pPr>
      <w:r w:rsidRPr="00FE50CD">
        <w:footnoteRef/>
      </w:r>
      <w:r w:rsidRPr="00FE50CD">
        <w:rPr>
          <w:rtl/>
        </w:rPr>
        <w:t xml:space="preserve"> </w:t>
      </w:r>
      <w:hyperlink r:id="rId15" w:history="1">
        <w:r w:rsidRPr="00FE50CD">
          <w:rPr>
            <w:rStyle w:val="Hyperlink"/>
            <w:rFonts w:hint="cs"/>
            <w:rtl/>
          </w:rPr>
          <w:t>تهذیب</w:t>
        </w:r>
        <w:r w:rsidRPr="00FE50CD">
          <w:rPr>
            <w:rStyle w:val="Hyperlink"/>
            <w:rtl/>
          </w:rPr>
          <w:t xml:space="preserve"> </w:t>
        </w:r>
        <w:r w:rsidRPr="00FE50CD">
          <w:rPr>
            <w:rStyle w:val="Hyperlink"/>
            <w:rFonts w:hint="cs"/>
            <w:rtl/>
          </w:rPr>
          <w:t>الاحکام،</w:t>
        </w:r>
        <w:r w:rsidRPr="00FE50CD">
          <w:rPr>
            <w:rStyle w:val="Hyperlink"/>
            <w:rtl/>
          </w:rPr>
          <w:t xml:space="preserve"> </w:t>
        </w:r>
        <w:r w:rsidRPr="00FE50CD">
          <w:rPr>
            <w:rStyle w:val="Hyperlink"/>
            <w:rFonts w:hint="cs"/>
            <w:rtl/>
          </w:rPr>
          <w:t>شیخ</w:t>
        </w:r>
        <w:r w:rsidRPr="00FE50CD">
          <w:rPr>
            <w:rStyle w:val="Hyperlink"/>
            <w:rtl/>
          </w:rPr>
          <w:t xml:space="preserve"> </w:t>
        </w:r>
        <w:r w:rsidRPr="00FE50CD">
          <w:rPr>
            <w:rStyle w:val="Hyperlink"/>
            <w:rFonts w:hint="cs"/>
            <w:rtl/>
          </w:rPr>
          <w:t>طوسی،</w:t>
        </w:r>
        <w:r w:rsidRPr="00FE50CD">
          <w:rPr>
            <w:rStyle w:val="Hyperlink"/>
            <w:rtl/>
          </w:rPr>
          <w:t xml:space="preserve"> </w:t>
        </w:r>
        <w:r w:rsidRPr="00FE50CD">
          <w:rPr>
            <w:rStyle w:val="Hyperlink"/>
            <w:rFonts w:hint="cs"/>
            <w:rtl/>
          </w:rPr>
          <w:t>ج</w:t>
        </w:r>
        <w:r w:rsidRPr="00FE50CD">
          <w:rPr>
            <w:rStyle w:val="Hyperlink"/>
            <w:rtl/>
          </w:rPr>
          <w:t>7</w:t>
        </w:r>
        <w:r w:rsidRPr="00FE50CD">
          <w:rPr>
            <w:rStyle w:val="Hyperlink"/>
            <w:rFonts w:hint="cs"/>
            <w:rtl/>
          </w:rPr>
          <w:t>،</w:t>
        </w:r>
        <w:r w:rsidRPr="00FE50CD">
          <w:rPr>
            <w:rStyle w:val="Hyperlink"/>
            <w:rtl/>
          </w:rPr>
          <w:t xml:space="preserve"> </w:t>
        </w:r>
        <w:r w:rsidRPr="00FE50CD">
          <w:rPr>
            <w:rStyle w:val="Hyperlink"/>
            <w:rFonts w:hint="cs"/>
            <w:rtl/>
          </w:rPr>
          <w:t>ص</w:t>
        </w:r>
        <w:r w:rsidRPr="00FE50CD">
          <w:rPr>
            <w:rStyle w:val="Hyperlink"/>
            <w:rtl/>
          </w:rPr>
          <w:t>464.</w:t>
        </w:r>
      </w:hyperlink>
    </w:p>
    <w:p w:rsidR="00FE50CD" w:rsidRPr="00FE50CD" w:rsidRDefault="00FE50CD" w:rsidP="00FE50CD">
      <w:pPr>
        <w:pStyle w:val="FootnoteText"/>
      </w:pPr>
      <w:r>
        <w:rPr>
          <w:rFonts w:hint="cs"/>
          <w:rtl/>
        </w:rPr>
        <w:t xml:space="preserve">و </w:t>
      </w:r>
      <w:r w:rsidRPr="00A173DA">
        <w:rPr>
          <w:rFonts w:hint="cs"/>
          <w:rtl/>
        </w:rPr>
        <w:t>جامع أحاديث الشيعة (للبروجردي)، ج‏26، ص: 5</w:t>
      </w:r>
      <w:r>
        <w:rPr>
          <w:rFonts w:hint="cs"/>
          <w:rtl/>
        </w:rPr>
        <w:t>08، ح 39065</w:t>
      </w:r>
    </w:p>
  </w:footnote>
  <w:footnote w:id="16">
    <w:p w:rsidR="002457B5" w:rsidRDefault="002457B5" w:rsidP="002457B5">
      <w:pPr>
        <w:pStyle w:val="FootnoteText"/>
        <w:rPr>
          <w:rtl/>
        </w:rPr>
      </w:pPr>
      <w:r w:rsidRPr="002457B5">
        <w:footnoteRef/>
      </w:r>
      <w:r w:rsidRPr="002457B5">
        <w:rPr>
          <w:rtl/>
        </w:rPr>
        <w:t xml:space="preserve"> </w:t>
      </w:r>
      <w:hyperlink r:id="rId16" w:history="1">
        <w:r w:rsidRPr="002457B5">
          <w:rPr>
            <w:rStyle w:val="Hyperlink"/>
            <w:rFonts w:hint="cs"/>
            <w:rtl/>
          </w:rPr>
          <w:t>تهذیب</w:t>
        </w:r>
        <w:r w:rsidRPr="002457B5">
          <w:rPr>
            <w:rStyle w:val="Hyperlink"/>
            <w:rtl/>
          </w:rPr>
          <w:t xml:space="preserve"> </w:t>
        </w:r>
        <w:r w:rsidRPr="002457B5">
          <w:rPr>
            <w:rStyle w:val="Hyperlink"/>
            <w:rFonts w:hint="cs"/>
            <w:rtl/>
          </w:rPr>
          <w:t>الاحکام،</w:t>
        </w:r>
        <w:r w:rsidRPr="002457B5">
          <w:rPr>
            <w:rStyle w:val="Hyperlink"/>
            <w:rtl/>
          </w:rPr>
          <w:t xml:space="preserve"> </w:t>
        </w:r>
        <w:r w:rsidRPr="002457B5">
          <w:rPr>
            <w:rStyle w:val="Hyperlink"/>
            <w:rFonts w:hint="cs"/>
            <w:rtl/>
          </w:rPr>
          <w:t>شیخ</w:t>
        </w:r>
        <w:r w:rsidRPr="002457B5">
          <w:rPr>
            <w:rStyle w:val="Hyperlink"/>
            <w:rtl/>
          </w:rPr>
          <w:t xml:space="preserve"> </w:t>
        </w:r>
        <w:r w:rsidRPr="002457B5">
          <w:rPr>
            <w:rStyle w:val="Hyperlink"/>
            <w:rFonts w:hint="cs"/>
            <w:rtl/>
          </w:rPr>
          <w:t>طوسی،</w:t>
        </w:r>
        <w:r w:rsidRPr="002457B5">
          <w:rPr>
            <w:rStyle w:val="Hyperlink"/>
            <w:rtl/>
          </w:rPr>
          <w:t xml:space="preserve"> </w:t>
        </w:r>
        <w:r w:rsidRPr="002457B5">
          <w:rPr>
            <w:rStyle w:val="Hyperlink"/>
            <w:rFonts w:hint="cs"/>
            <w:rtl/>
          </w:rPr>
          <w:t>ج</w:t>
        </w:r>
        <w:r w:rsidRPr="002457B5">
          <w:rPr>
            <w:rStyle w:val="Hyperlink"/>
            <w:rtl/>
          </w:rPr>
          <w:t>7</w:t>
        </w:r>
        <w:r w:rsidRPr="002457B5">
          <w:rPr>
            <w:rStyle w:val="Hyperlink"/>
            <w:rFonts w:hint="cs"/>
            <w:rtl/>
          </w:rPr>
          <w:t>،</w:t>
        </w:r>
        <w:r w:rsidRPr="002457B5">
          <w:rPr>
            <w:rStyle w:val="Hyperlink"/>
            <w:rtl/>
          </w:rPr>
          <w:t xml:space="preserve"> </w:t>
        </w:r>
        <w:r w:rsidRPr="002457B5">
          <w:rPr>
            <w:rStyle w:val="Hyperlink"/>
            <w:rFonts w:hint="cs"/>
            <w:rtl/>
          </w:rPr>
          <w:t>ص</w:t>
        </w:r>
        <w:r w:rsidRPr="002457B5">
          <w:rPr>
            <w:rStyle w:val="Hyperlink"/>
            <w:rtl/>
          </w:rPr>
          <w:t>466.</w:t>
        </w:r>
      </w:hyperlink>
    </w:p>
    <w:p w:rsidR="002457B5" w:rsidRDefault="002457B5" w:rsidP="002457B5">
      <w:pPr>
        <w:pStyle w:val="FootnoteText"/>
        <w:rPr>
          <w:rtl/>
        </w:rPr>
      </w:pPr>
      <w:r>
        <w:rPr>
          <w:rFonts w:hint="cs"/>
          <w:rtl/>
        </w:rPr>
        <w:t xml:space="preserve">و </w:t>
      </w:r>
      <w:r w:rsidRPr="00A173DA">
        <w:rPr>
          <w:rFonts w:hint="cs"/>
          <w:rtl/>
        </w:rPr>
        <w:t>جامع أحاديث الشيعة (للبروجردي)، ج‏26، ص: 5</w:t>
      </w:r>
      <w:r>
        <w:rPr>
          <w:rFonts w:hint="cs"/>
          <w:rtl/>
        </w:rPr>
        <w:t>08، ح 39066</w:t>
      </w:r>
    </w:p>
    <w:p w:rsidR="002457B5" w:rsidRPr="002457B5" w:rsidRDefault="002457B5" w:rsidP="002457B5">
      <w:pPr>
        <w:pStyle w:val="FootnoteText"/>
      </w:pPr>
    </w:p>
  </w:footnote>
  <w:footnote w:id="17">
    <w:p w:rsidR="00FE5536" w:rsidRDefault="00FE5536" w:rsidP="00FE5536">
      <w:pPr>
        <w:pStyle w:val="FootnoteText"/>
      </w:pPr>
      <w:r>
        <w:rPr>
          <w:rStyle w:val="FootnoteReference"/>
        </w:rPr>
        <w:footnoteRef/>
      </w:r>
      <w:r>
        <w:rPr>
          <w:rtl/>
        </w:rPr>
        <w:t xml:space="preserve"> </w:t>
      </w:r>
      <w:r w:rsidRPr="00FE5536">
        <w:rPr>
          <w:rFonts w:hint="cs"/>
          <w:rtl/>
        </w:rPr>
        <w:t>جامع أحاديث الشيعة (للبروجردي)، ج‏26، ص: 510</w:t>
      </w:r>
      <w:r w:rsidR="00D068D9">
        <w:rPr>
          <w:rFonts w:hint="cs"/>
          <w:rtl/>
        </w:rPr>
        <w:t xml:space="preserve">، 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B9C"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FF479F">
      <w:rPr>
        <w:b/>
        <w:bCs/>
        <w:sz w:val="20"/>
        <w:szCs w:val="24"/>
        <w:rtl/>
      </w:rPr>
      <w:t>012</w:t>
    </w:r>
    <w:r w:rsidR="001A4ED8">
      <w:rPr>
        <w:rFonts w:hint="cs"/>
        <w:b/>
        <w:bCs/>
        <w:sz w:val="20"/>
        <w:szCs w:val="24"/>
        <w:rtl/>
      </w:rPr>
      <w:tab/>
    </w:r>
  </w:p>
  <w:p w:rsidR="007D2B9C"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FF479F">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FF479F">
      <w:rPr>
        <w:rFonts w:hint="cs"/>
        <w:b/>
        <w:bCs/>
        <w:color w:val="632423" w:themeColor="accent2" w:themeShade="80"/>
        <w:sz w:val="20"/>
        <w:szCs w:val="24"/>
        <w:rtl/>
      </w:rPr>
      <w:t>سید</w:t>
    </w:r>
    <w:r w:rsidR="00FF479F">
      <w:rPr>
        <w:b/>
        <w:bCs/>
        <w:color w:val="632423" w:themeColor="accent2" w:themeShade="80"/>
        <w:sz w:val="20"/>
        <w:szCs w:val="24"/>
        <w:rtl/>
      </w:rPr>
      <w:t xml:space="preserve"> </w:t>
    </w:r>
    <w:r w:rsidR="00FF479F">
      <w:rPr>
        <w:rFonts w:hint="cs"/>
        <w:b/>
        <w:bCs/>
        <w:color w:val="632423" w:themeColor="accent2" w:themeShade="80"/>
        <w:sz w:val="20"/>
        <w:szCs w:val="24"/>
        <w:rtl/>
      </w:rPr>
      <w:t>محمد</w:t>
    </w:r>
    <w:r w:rsidR="00FF479F">
      <w:rPr>
        <w:b/>
        <w:bCs/>
        <w:color w:val="632423" w:themeColor="accent2" w:themeShade="80"/>
        <w:sz w:val="20"/>
        <w:szCs w:val="24"/>
        <w:rtl/>
      </w:rPr>
      <w:t xml:space="preserve"> </w:t>
    </w:r>
    <w:r w:rsidR="00FF479F">
      <w:rPr>
        <w:rFonts w:hint="cs"/>
        <w:b/>
        <w:bCs/>
        <w:color w:val="632423" w:themeColor="accent2" w:themeShade="80"/>
        <w:sz w:val="20"/>
        <w:szCs w:val="24"/>
        <w:rtl/>
      </w:rPr>
      <w:t>جواد</w:t>
    </w:r>
    <w:r w:rsidR="00FF479F">
      <w:rPr>
        <w:b/>
        <w:bCs/>
        <w:color w:val="632423" w:themeColor="accent2" w:themeShade="80"/>
        <w:sz w:val="20"/>
        <w:szCs w:val="24"/>
        <w:rtl/>
      </w:rPr>
      <w:t xml:space="preserve"> </w:t>
    </w:r>
    <w:r w:rsidR="00FF479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7D2B9C" w:rsidRDefault="00935A55" w:rsidP="007D2B9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FF479F">
      <w:rPr>
        <w:sz w:val="24"/>
        <w:szCs w:val="24"/>
        <w:rtl/>
      </w:rPr>
      <w:t>13 /7 /1398</w:t>
    </w:r>
  </w:p>
  <w:p w:rsidR="007D2B9C" w:rsidRDefault="00935A55" w:rsidP="007D2B9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FF479F">
      <w:rPr>
        <w:rFonts w:hint="cs"/>
        <w:color w:val="000000" w:themeColor="text1"/>
        <w:sz w:val="24"/>
        <w:szCs w:val="24"/>
        <w:rtl/>
      </w:rPr>
      <w:t>متن</w:t>
    </w:r>
    <w:r w:rsidR="00FF479F">
      <w:rPr>
        <w:color w:val="000000" w:themeColor="text1"/>
        <w:sz w:val="24"/>
        <w:szCs w:val="24"/>
        <w:rtl/>
      </w:rPr>
      <w:t xml:space="preserve"> </w:t>
    </w:r>
    <w:r w:rsidR="00FF479F">
      <w:rPr>
        <w:rFonts w:hint="cs"/>
        <w:color w:val="000000" w:themeColor="text1"/>
        <w:sz w:val="24"/>
        <w:szCs w:val="24"/>
        <w:rtl/>
      </w:rPr>
      <w:t>تکمله</w:t>
    </w:r>
    <w:r w:rsidR="00FF479F">
      <w:rPr>
        <w:color w:val="000000" w:themeColor="text1"/>
        <w:sz w:val="24"/>
        <w:szCs w:val="24"/>
        <w:rtl/>
      </w:rPr>
      <w:t xml:space="preserve"> </w:t>
    </w:r>
    <w:r w:rsidR="00FF479F">
      <w:rPr>
        <w:rFonts w:hint="cs"/>
        <w:color w:val="000000" w:themeColor="text1"/>
        <w:sz w:val="24"/>
        <w:szCs w:val="24"/>
        <w:rtl/>
      </w:rPr>
      <w:t>ی</w:t>
    </w:r>
    <w:r w:rsidR="00FF479F">
      <w:rPr>
        <w:color w:val="000000" w:themeColor="text1"/>
        <w:sz w:val="24"/>
        <w:szCs w:val="24"/>
        <w:rtl/>
      </w:rPr>
      <w:t xml:space="preserve"> </w:t>
    </w:r>
    <w:r w:rsidR="00FF479F">
      <w:rPr>
        <w:rFonts w:hint="cs"/>
        <w:color w:val="000000" w:themeColor="text1"/>
        <w:sz w:val="24"/>
        <w:szCs w:val="24"/>
        <w:rtl/>
      </w:rPr>
      <w:t>عروه</w:t>
    </w:r>
  </w:p>
  <w:p w:rsidR="007D2B9C" w:rsidRDefault="00935A55" w:rsidP="007D2B9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50179C">
      <w:rPr>
        <w:rFonts w:hint="cs"/>
        <w:sz w:val="24"/>
        <w:szCs w:val="24"/>
        <w:rtl/>
      </w:rPr>
      <w:t>مرکز فقهی امام محمد باقر علیه السلام</w:t>
    </w:r>
  </w:p>
  <w:p w:rsidR="00FA3B17" w:rsidRPr="00F16B53" w:rsidRDefault="00935A55" w:rsidP="007D2B9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FF479F">
      <w:rPr>
        <w:rFonts w:hint="cs"/>
        <w:sz w:val="24"/>
        <w:szCs w:val="24"/>
        <w:rtl/>
      </w:rPr>
      <w:t>موضوع</w:t>
    </w:r>
    <w:r w:rsidR="00FF479F">
      <w:rPr>
        <w:sz w:val="24"/>
        <w:szCs w:val="24"/>
        <w:rtl/>
      </w:rPr>
      <w:t xml:space="preserve"> </w:t>
    </w:r>
    <w:r w:rsidR="00FF479F">
      <w:rPr>
        <w:rFonts w:hint="cs"/>
        <w:sz w:val="24"/>
        <w:szCs w:val="24"/>
        <w:rtl/>
      </w:rPr>
      <w:t>عده</w:t>
    </w:r>
    <w:r w:rsidR="00FF479F">
      <w:rPr>
        <w:sz w:val="24"/>
        <w:szCs w:val="24"/>
        <w:rtl/>
      </w:rPr>
      <w:t xml:space="preserve"> </w:t>
    </w:r>
    <w:r w:rsidR="00FF479F">
      <w:rPr>
        <w:rFonts w:hint="cs"/>
        <w:sz w:val="24"/>
        <w:szCs w:val="24"/>
        <w:rtl/>
      </w:rPr>
      <w:t>در</w:t>
    </w:r>
    <w:r w:rsidR="00FF479F">
      <w:rPr>
        <w:sz w:val="24"/>
        <w:szCs w:val="24"/>
        <w:rtl/>
      </w:rPr>
      <w:t xml:space="preserve"> </w:t>
    </w:r>
    <w:r w:rsidR="00FF479F">
      <w:rPr>
        <w:rFonts w:hint="cs"/>
        <w:sz w:val="24"/>
        <w:szCs w:val="24"/>
        <w:rtl/>
      </w:rPr>
      <w:t>روایات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7E2571"/>
    <w:multiLevelType w:val="hybridMultilevel"/>
    <w:tmpl w:val="ED046CE2"/>
    <w:lvl w:ilvl="0" w:tplc="90EAF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E3910"/>
    <w:multiLevelType w:val="hybridMultilevel"/>
    <w:tmpl w:val="E73A5CDC"/>
    <w:lvl w:ilvl="0" w:tplc="1352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22CCE"/>
    <w:multiLevelType w:val="hybridMultilevel"/>
    <w:tmpl w:val="C90A2DBC"/>
    <w:lvl w:ilvl="0" w:tplc="1B609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AD0"/>
    <w:rsid w:val="000072A3"/>
    <w:rsid w:val="000152DC"/>
    <w:rsid w:val="00015FC8"/>
    <w:rsid w:val="00025777"/>
    <w:rsid w:val="00025B70"/>
    <w:rsid w:val="000353D7"/>
    <w:rsid w:val="0004282A"/>
    <w:rsid w:val="00055496"/>
    <w:rsid w:val="000714C0"/>
    <w:rsid w:val="0007322C"/>
    <w:rsid w:val="000768C5"/>
    <w:rsid w:val="00080A41"/>
    <w:rsid w:val="0008299B"/>
    <w:rsid w:val="000913AA"/>
    <w:rsid w:val="00094847"/>
    <w:rsid w:val="00096C63"/>
    <w:rsid w:val="00096C89"/>
    <w:rsid w:val="00097403"/>
    <w:rsid w:val="000A207B"/>
    <w:rsid w:val="000B5DB5"/>
    <w:rsid w:val="000C3947"/>
    <w:rsid w:val="000C5B97"/>
    <w:rsid w:val="000D2A37"/>
    <w:rsid w:val="000D30E9"/>
    <w:rsid w:val="000D6818"/>
    <w:rsid w:val="000E335E"/>
    <w:rsid w:val="000F16CF"/>
    <w:rsid w:val="000F5BAC"/>
    <w:rsid w:val="00102585"/>
    <w:rsid w:val="00103C25"/>
    <w:rsid w:val="0011362E"/>
    <w:rsid w:val="00114AB7"/>
    <w:rsid w:val="00116B2B"/>
    <w:rsid w:val="00120A3A"/>
    <w:rsid w:val="00124E3D"/>
    <w:rsid w:val="00127E95"/>
    <w:rsid w:val="00130659"/>
    <w:rsid w:val="00134219"/>
    <w:rsid w:val="001347C7"/>
    <w:rsid w:val="001356B0"/>
    <w:rsid w:val="001357B3"/>
    <w:rsid w:val="00151937"/>
    <w:rsid w:val="00166DE2"/>
    <w:rsid w:val="001750A0"/>
    <w:rsid w:val="00176967"/>
    <w:rsid w:val="00181844"/>
    <w:rsid w:val="001837E9"/>
    <w:rsid w:val="00187DFA"/>
    <w:rsid w:val="001A1647"/>
    <w:rsid w:val="001A1886"/>
    <w:rsid w:val="001A1BC1"/>
    <w:rsid w:val="001A1EA5"/>
    <w:rsid w:val="001A2574"/>
    <w:rsid w:val="001A27D7"/>
    <w:rsid w:val="001A294E"/>
    <w:rsid w:val="001A4ED8"/>
    <w:rsid w:val="001B2488"/>
    <w:rsid w:val="001B6799"/>
    <w:rsid w:val="001C1362"/>
    <w:rsid w:val="001C237D"/>
    <w:rsid w:val="001D2E9A"/>
    <w:rsid w:val="001D597F"/>
    <w:rsid w:val="001E1F48"/>
    <w:rsid w:val="001E3FD4"/>
    <w:rsid w:val="0020241A"/>
    <w:rsid w:val="00203821"/>
    <w:rsid w:val="00211632"/>
    <w:rsid w:val="00211891"/>
    <w:rsid w:val="0021630D"/>
    <w:rsid w:val="0022607A"/>
    <w:rsid w:val="00234B5B"/>
    <w:rsid w:val="00235C78"/>
    <w:rsid w:val="0024121B"/>
    <w:rsid w:val="002457B5"/>
    <w:rsid w:val="00247D2F"/>
    <w:rsid w:val="00252CE5"/>
    <w:rsid w:val="00254F44"/>
    <w:rsid w:val="00256560"/>
    <w:rsid w:val="002625F5"/>
    <w:rsid w:val="002636A7"/>
    <w:rsid w:val="00271870"/>
    <w:rsid w:val="002735BB"/>
    <w:rsid w:val="00274099"/>
    <w:rsid w:val="0027605E"/>
    <w:rsid w:val="0027745D"/>
    <w:rsid w:val="00281E00"/>
    <w:rsid w:val="00294A52"/>
    <w:rsid w:val="002B0E0D"/>
    <w:rsid w:val="002B575F"/>
    <w:rsid w:val="002B729B"/>
    <w:rsid w:val="002C23B5"/>
    <w:rsid w:val="002C53A2"/>
    <w:rsid w:val="002D0040"/>
    <w:rsid w:val="002D2FA8"/>
    <w:rsid w:val="002E220F"/>
    <w:rsid w:val="002F0988"/>
    <w:rsid w:val="002F55B6"/>
    <w:rsid w:val="00305981"/>
    <w:rsid w:val="00307311"/>
    <w:rsid w:val="0032100F"/>
    <w:rsid w:val="00323717"/>
    <w:rsid w:val="003256EC"/>
    <w:rsid w:val="0033402C"/>
    <w:rsid w:val="00340521"/>
    <w:rsid w:val="00341EA4"/>
    <w:rsid w:val="00345C73"/>
    <w:rsid w:val="00354A99"/>
    <w:rsid w:val="003563E3"/>
    <w:rsid w:val="00360311"/>
    <w:rsid w:val="00361922"/>
    <w:rsid w:val="0037339B"/>
    <w:rsid w:val="003804AB"/>
    <w:rsid w:val="00386C11"/>
    <w:rsid w:val="0039359E"/>
    <w:rsid w:val="00397466"/>
    <w:rsid w:val="003A6148"/>
    <w:rsid w:val="003C33F6"/>
    <w:rsid w:val="003C3D2E"/>
    <w:rsid w:val="003C43A5"/>
    <w:rsid w:val="003D2777"/>
    <w:rsid w:val="003D284F"/>
    <w:rsid w:val="003D2E51"/>
    <w:rsid w:val="003E1C5C"/>
    <w:rsid w:val="003E6650"/>
    <w:rsid w:val="003E7BA9"/>
    <w:rsid w:val="003F5B46"/>
    <w:rsid w:val="00401363"/>
    <w:rsid w:val="00402E47"/>
    <w:rsid w:val="00414E14"/>
    <w:rsid w:val="00425015"/>
    <w:rsid w:val="00425D28"/>
    <w:rsid w:val="00430994"/>
    <w:rsid w:val="004344BB"/>
    <w:rsid w:val="00441B6D"/>
    <w:rsid w:val="00443330"/>
    <w:rsid w:val="00452B35"/>
    <w:rsid w:val="0045396E"/>
    <w:rsid w:val="0045511E"/>
    <w:rsid w:val="004556EF"/>
    <w:rsid w:val="004609AA"/>
    <w:rsid w:val="00462B07"/>
    <w:rsid w:val="00465BD2"/>
    <w:rsid w:val="004715C8"/>
    <w:rsid w:val="00474FBF"/>
    <w:rsid w:val="00481C31"/>
    <w:rsid w:val="00481CF0"/>
    <w:rsid w:val="00482FC1"/>
    <w:rsid w:val="00483027"/>
    <w:rsid w:val="004871AA"/>
    <w:rsid w:val="004918D7"/>
    <w:rsid w:val="004926E1"/>
    <w:rsid w:val="004935CF"/>
    <w:rsid w:val="004A1554"/>
    <w:rsid w:val="004A2FEA"/>
    <w:rsid w:val="004D2DD7"/>
    <w:rsid w:val="004D75C5"/>
    <w:rsid w:val="004E08B4"/>
    <w:rsid w:val="004E2186"/>
    <w:rsid w:val="004E2E2E"/>
    <w:rsid w:val="004E66FB"/>
    <w:rsid w:val="004F470A"/>
    <w:rsid w:val="004F4C59"/>
    <w:rsid w:val="00500C8F"/>
    <w:rsid w:val="0050179C"/>
    <w:rsid w:val="00501909"/>
    <w:rsid w:val="005026D4"/>
    <w:rsid w:val="00504D6E"/>
    <w:rsid w:val="00507BBB"/>
    <w:rsid w:val="005128DF"/>
    <w:rsid w:val="0051494E"/>
    <w:rsid w:val="0051592A"/>
    <w:rsid w:val="005206FE"/>
    <w:rsid w:val="005257ED"/>
    <w:rsid w:val="005306F8"/>
    <w:rsid w:val="00536432"/>
    <w:rsid w:val="00537F56"/>
    <w:rsid w:val="0054023D"/>
    <w:rsid w:val="005426BF"/>
    <w:rsid w:val="0055138B"/>
    <w:rsid w:val="0056213C"/>
    <w:rsid w:val="00577EBF"/>
    <w:rsid w:val="00580C24"/>
    <w:rsid w:val="005968EF"/>
    <w:rsid w:val="00596C1E"/>
    <w:rsid w:val="005A2E26"/>
    <w:rsid w:val="005A68C2"/>
    <w:rsid w:val="005B7BCA"/>
    <w:rsid w:val="005C0DAE"/>
    <w:rsid w:val="005C188E"/>
    <w:rsid w:val="005C46F5"/>
    <w:rsid w:val="005C78B2"/>
    <w:rsid w:val="005D2349"/>
    <w:rsid w:val="005E1B60"/>
    <w:rsid w:val="005E2A30"/>
    <w:rsid w:val="005E5507"/>
    <w:rsid w:val="005E607B"/>
    <w:rsid w:val="005F0A8D"/>
    <w:rsid w:val="005F374C"/>
    <w:rsid w:val="00601229"/>
    <w:rsid w:val="00603B67"/>
    <w:rsid w:val="00615170"/>
    <w:rsid w:val="006162A2"/>
    <w:rsid w:val="006240DA"/>
    <w:rsid w:val="0063256E"/>
    <w:rsid w:val="00633F04"/>
    <w:rsid w:val="00635219"/>
    <w:rsid w:val="00635EC0"/>
    <w:rsid w:val="00640B58"/>
    <w:rsid w:val="00640DC6"/>
    <w:rsid w:val="00651B02"/>
    <w:rsid w:val="00651B19"/>
    <w:rsid w:val="00660A29"/>
    <w:rsid w:val="00666AC0"/>
    <w:rsid w:val="00671B89"/>
    <w:rsid w:val="00676A40"/>
    <w:rsid w:val="00695519"/>
    <w:rsid w:val="00696AE7"/>
    <w:rsid w:val="006A4134"/>
    <w:rsid w:val="006A5005"/>
    <w:rsid w:val="006A5DDA"/>
    <w:rsid w:val="006A6701"/>
    <w:rsid w:val="006B21F4"/>
    <w:rsid w:val="006B3753"/>
    <w:rsid w:val="006B7AD6"/>
    <w:rsid w:val="006C44D9"/>
    <w:rsid w:val="006C50FD"/>
    <w:rsid w:val="006D1DD4"/>
    <w:rsid w:val="006D4014"/>
    <w:rsid w:val="006D44C1"/>
    <w:rsid w:val="006D5D8C"/>
    <w:rsid w:val="006E5651"/>
    <w:rsid w:val="006E5B85"/>
    <w:rsid w:val="006F026A"/>
    <w:rsid w:val="0070265B"/>
    <w:rsid w:val="00703CEE"/>
    <w:rsid w:val="00704813"/>
    <w:rsid w:val="00705D0C"/>
    <w:rsid w:val="0072290D"/>
    <w:rsid w:val="00723D6D"/>
    <w:rsid w:val="00724537"/>
    <w:rsid w:val="007303E9"/>
    <w:rsid w:val="00731724"/>
    <w:rsid w:val="0073474B"/>
    <w:rsid w:val="00735392"/>
    <w:rsid w:val="00735511"/>
    <w:rsid w:val="00737208"/>
    <w:rsid w:val="007375AF"/>
    <w:rsid w:val="0074207E"/>
    <w:rsid w:val="00744DE6"/>
    <w:rsid w:val="00762452"/>
    <w:rsid w:val="007639E0"/>
    <w:rsid w:val="00766FF7"/>
    <w:rsid w:val="00775507"/>
    <w:rsid w:val="00783473"/>
    <w:rsid w:val="00784254"/>
    <w:rsid w:val="0078594B"/>
    <w:rsid w:val="00795E02"/>
    <w:rsid w:val="007979D0"/>
    <w:rsid w:val="007A4E18"/>
    <w:rsid w:val="007A7B8C"/>
    <w:rsid w:val="007A7E57"/>
    <w:rsid w:val="007C05A1"/>
    <w:rsid w:val="007C6D9E"/>
    <w:rsid w:val="007D1C43"/>
    <w:rsid w:val="007D2B9C"/>
    <w:rsid w:val="007D6C53"/>
    <w:rsid w:val="007E1564"/>
    <w:rsid w:val="007E17B1"/>
    <w:rsid w:val="007E1E87"/>
    <w:rsid w:val="007E5B3F"/>
    <w:rsid w:val="007F2257"/>
    <w:rsid w:val="0080091D"/>
    <w:rsid w:val="008022EF"/>
    <w:rsid w:val="00802DF2"/>
    <w:rsid w:val="00804108"/>
    <w:rsid w:val="00804FC4"/>
    <w:rsid w:val="00806DCD"/>
    <w:rsid w:val="00816367"/>
    <w:rsid w:val="00816A0B"/>
    <w:rsid w:val="00824B22"/>
    <w:rsid w:val="0083021C"/>
    <w:rsid w:val="00830C53"/>
    <w:rsid w:val="00837FAA"/>
    <w:rsid w:val="00841F77"/>
    <w:rsid w:val="00846ABD"/>
    <w:rsid w:val="0085276D"/>
    <w:rsid w:val="00855B6C"/>
    <w:rsid w:val="00863390"/>
    <w:rsid w:val="0086385C"/>
    <w:rsid w:val="00863D1D"/>
    <w:rsid w:val="00871916"/>
    <w:rsid w:val="0087518F"/>
    <w:rsid w:val="008847CE"/>
    <w:rsid w:val="008956DD"/>
    <w:rsid w:val="008A510E"/>
    <w:rsid w:val="008A522A"/>
    <w:rsid w:val="008B4464"/>
    <w:rsid w:val="008B750B"/>
    <w:rsid w:val="008C3162"/>
    <w:rsid w:val="008C6EC3"/>
    <w:rsid w:val="008D1F14"/>
    <w:rsid w:val="008E1589"/>
    <w:rsid w:val="008E1D2A"/>
    <w:rsid w:val="008E3924"/>
    <w:rsid w:val="008F13F7"/>
    <w:rsid w:val="008F49F4"/>
    <w:rsid w:val="008F5B4D"/>
    <w:rsid w:val="00907425"/>
    <w:rsid w:val="00923C34"/>
    <w:rsid w:val="00924152"/>
    <w:rsid w:val="0092513D"/>
    <w:rsid w:val="00927A9F"/>
    <w:rsid w:val="009314BB"/>
    <w:rsid w:val="009335CC"/>
    <w:rsid w:val="00935A55"/>
    <w:rsid w:val="00941CEB"/>
    <w:rsid w:val="009425DE"/>
    <w:rsid w:val="0094546E"/>
    <w:rsid w:val="0094720F"/>
    <w:rsid w:val="00953B28"/>
    <w:rsid w:val="00954322"/>
    <w:rsid w:val="00957CAA"/>
    <w:rsid w:val="0096778A"/>
    <w:rsid w:val="00976E0E"/>
    <w:rsid w:val="00977656"/>
    <w:rsid w:val="00980708"/>
    <w:rsid w:val="009846A7"/>
    <w:rsid w:val="0098794D"/>
    <w:rsid w:val="0099497B"/>
    <w:rsid w:val="009A43BA"/>
    <w:rsid w:val="009B0B08"/>
    <w:rsid w:val="009B0D05"/>
    <w:rsid w:val="009B4CA6"/>
    <w:rsid w:val="009B79F8"/>
    <w:rsid w:val="009C66D5"/>
    <w:rsid w:val="009D13FD"/>
    <w:rsid w:val="009D266A"/>
    <w:rsid w:val="009F7E07"/>
    <w:rsid w:val="00A01522"/>
    <w:rsid w:val="00A10A11"/>
    <w:rsid w:val="00A12AB8"/>
    <w:rsid w:val="00A13C6A"/>
    <w:rsid w:val="00A173DA"/>
    <w:rsid w:val="00A17B09"/>
    <w:rsid w:val="00A22FDC"/>
    <w:rsid w:val="00A324F7"/>
    <w:rsid w:val="00A457C6"/>
    <w:rsid w:val="00A46AD0"/>
    <w:rsid w:val="00A47063"/>
    <w:rsid w:val="00A473A8"/>
    <w:rsid w:val="00A513F0"/>
    <w:rsid w:val="00A54547"/>
    <w:rsid w:val="00A61AC8"/>
    <w:rsid w:val="00A6366F"/>
    <w:rsid w:val="00A65D4C"/>
    <w:rsid w:val="00A665D7"/>
    <w:rsid w:val="00A70512"/>
    <w:rsid w:val="00AA1F60"/>
    <w:rsid w:val="00AA40D7"/>
    <w:rsid w:val="00AB2DD2"/>
    <w:rsid w:val="00AB5F7D"/>
    <w:rsid w:val="00AC0C50"/>
    <w:rsid w:val="00AC4051"/>
    <w:rsid w:val="00AC6FE2"/>
    <w:rsid w:val="00AE281A"/>
    <w:rsid w:val="00AF20B0"/>
    <w:rsid w:val="00AF3925"/>
    <w:rsid w:val="00B056AA"/>
    <w:rsid w:val="00B1296B"/>
    <w:rsid w:val="00B2292F"/>
    <w:rsid w:val="00B24CFA"/>
    <w:rsid w:val="00B363F2"/>
    <w:rsid w:val="00B40D89"/>
    <w:rsid w:val="00B43169"/>
    <w:rsid w:val="00B45E88"/>
    <w:rsid w:val="00B501A8"/>
    <w:rsid w:val="00B55AE4"/>
    <w:rsid w:val="00B617AC"/>
    <w:rsid w:val="00B70B46"/>
    <w:rsid w:val="00B735AE"/>
    <w:rsid w:val="00B739B0"/>
    <w:rsid w:val="00B814A3"/>
    <w:rsid w:val="00B86034"/>
    <w:rsid w:val="00B90653"/>
    <w:rsid w:val="00B96F38"/>
    <w:rsid w:val="00BB2CC2"/>
    <w:rsid w:val="00BC5173"/>
    <w:rsid w:val="00BC716B"/>
    <w:rsid w:val="00BD08F6"/>
    <w:rsid w:val="00BD0E74"/>
    <w:rsid w:val="00BD2A5D"/>
    <w:rsid w:val="00BD5F8C"/>
    <w:rsid w:val="00BD7270"/>
    <w:rsid w:val="00BE29DD"/>
    <w:rsid w:val="00C066AF"/>
    <w:rsid w:val="00C10E06"/>
    <w:rsid w:val="00C145B8"/>
    <w:rsid w:val="00C2438F"/>
    <w:rsid w:val="00C31AF0"/>
    <w:rsid w:val="00C320BE"/>
    <w:rsid w:val="00C32A7E"/>
    <w:rsid w:val="00C3388C"/>
    <w:rsid w:val="00C34F28"/>
    <w:rsid w:val="00C368DF"/>
    <w:rsid w:val="00C40AB7"/>
    <w:rsid w:val="00C442C5"/>
    <w:rsid w:val="00C54F8D"/>
    <w:rsid w:val="00C57B5C"/>
    <w:rsid w:val="00C57C7C"/>
    <w:rsid w:val="00C61049"/>
    <w:rsid w:val="00C63FFE"/>
    <w:rsid w:val="00C8088F"/>
    <w:rsid w:val="00C81EE1"/>
    <w:rsid w:val="00C824CB"/>
    <w:rsid w:val="00C834D4"/>
    <w:rsid w:val="00C91EB6"/>
    <w:rsid w:val="00CA10B0"/>
    <w:rsid w:val="00CA1232"/>
    <w:rsid w:val="00CA2D9A"/>
    <w:rsid w:val="00CA2F8E"/>
    <w:rsid w:val="00CA3EE2"/>
    <w:rsid w:val="00CA7FD5"/>
    <w:rsid w:val="00CB3287"/>
    <w:rsid w:val="00CB33E2"/>
    <w:rsid w:val="00CB34DD"/>
    <w:rsid w:val="00CB4E68"/>
    <w:rsid w:val="00CB7760"/>
    <w:rsid w:val="00CC0C15"/>
    <w:rsid w:val="00CC1E0F"/>
    <w:rsid w:val="00CC2733"/>
    <w:rsid w:val="00CD0050"/>
    <w:rsid w:val="00CE7481"/>
    <w:rsid w:val="00CF0A8F"/>
    <w:rsid w:val="00CF39BD"/>
    <w:rsid w:val="00D03329"/>
    <w:rsid w:val="00D048CE"/>
    <w:rsid w:val="00D053C6"/>
    <w:rsid w:val="00D068D9"/>
    <w:rsid w:val="00D10998"/>
    <w:rsid w:val="00D15CBD"/>
    <w:rsid w:val="00D221CB"/>
    <w:rsid w:val="00D23391"/>
    <w:rsid w:val="00D27A7D"/>
    <w:rsid w:val="00D31805"/>
    <w:rsid w:val="00D3407A"/>
    <w:rsid w:val="00D41AB4"/>
    <w:rsid w:val="00D529BC"/>
    <w:rsid w:val="00D54AD9"/>
    <w:rsid w:val="00D552B9"/>
    <w:rsid w:val="00D6712D"/>
    <w:rsid w:val="00D735B2"/>
    <w:rsid w:val="00D74021"/>
    <w:rsid w:val="00D76D01"/>
    <w:rsid w:val="00D81524"/>
    <w:rsid w:val="00D922A9"/>
    <w:rsid w:val="00D9394A"/>
    <w:rsid w:val="00D96C36"/>
    <w:rsid w:val="00DB0631"/>
    <w:rsid w:val="00DB0CBB"/>
    <w:rsid w:val="00DB67CC"/>
    <w:rsid w:val="00DC3783"/>
    <w:rsid w:val="00DD2E61"/>
    <w:rsid w:val="00DE09BD"/>
    <w:rsid w:val="00DE1070"/>
    <w:rsid w:val="00DF71E9"/>
    <w:rsid w:val="00E00219"/>
    <w:rsid w:val="00E02240"/>
    <w:rsid w:val="00E0316B"/>
    <w:rsid w:val="00E25E10"/>
    <w:rsid w:val="00E34ABD"/>
    <w:rsid w:val="00E34D7A"/>
    <w:rsid w:val="00E50B41"/>
    <w:rsid w:val="00E5219B"/>
    <w:rsid w:val="00E52D07"/>
    <w:rsid w:val="00E5518B"/>
    <w:rsid w:val="00E609FE"/>
    <w:rsid w:val="00E630BE"/>
    <w:rsid w:val="00E75920"/>
    <w:rsid w:val="00E80D96"/>
    <w:rsid w:val="00E871FA"/>
    <w:rsid w:val="00E936A4"/>
    <w:rsid w:val="00E93DC2"/>
    <w:rsid w:val="00E954BB"/>
    <w:rsid w:val="00EA08F9"/>
    <w:rsid w:val="00EA45E7"/>
    <w:rsid w:val="00EB78E3"/>
    <w:rsid w:val="00EB7BE3"/>
    <w:rsid w:val="00EC079D"/>
    <w:rsid w:val="00EC1C4B"/>
    <w:rsid w:val="00EC735A"/>
    <w:rsid w:val="00ED27F2"/>
    <w:rsid w:val="00ED5F38"/>
    <w:rsid w:val="00EF27FE"/>
    <w:rsid w:val="00EF60D1"/>
    <w:rsid w:val="00F07FB6"/>
    <w:rsid w:val="00F149D0"/>
    <w:rsid w:val="00F16B53"/>
    <w:rsid w:val="00F20BA9"/>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3318"/>
    <w:rsid w:val="00F83B9F"/>
    <w:rsid w:val="00F842AD"/>
    <w:rsid w:val="00F86D87"/>
    <w:rsid w:val="00F914EB"/>
    <w:rsid w:val="00F91B85"/>
    <w:rsid w:val="00F938E7"/>
    <w:rsid w:val="00FA3B17"/>
    <w:rsid w:val="00FA5E8D"/>
    <w:rsid w:val="00FA5F3D"/>
    <w:rsid w:val="00FA64D4"/>
    <w:rsid w:val="00FB1D15"/>
    <w:rsid w:val="00FB399E"/>
    <w:rsid w:val="00FB7F50"/>
    <w:rsid w:val="00FC2A85"/>
    <w:rsid w:val="00FC40AF"/>
    <w:rsid w:val="00FC73B9"/>
    <w:rsid w:val="00FD0A16"/>
    <w:rsid w:val="00FD2FFD"/>
    <w:rsid w:val="00FE3D7D"/>
    <w:rsid w:val="00FE50CD"/>
    <w:rsid w:val="00FE5536"/>
    <w:rsid w:val="00FE6DCF"/>
    <w:rsid w:val="00FF479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074">
      <w:bodyDiv w:val="1"/>
      <w:marLeft w:val="0"/>
      <w:marRight w:val="0"/>
      <w:marTop w:val="0"/>
      <w:marBottom w:val="0"/>
      <w:divBdr>
        <w:top w:val="none" w:sz="0" w:space="0" w:color="auto"/>
        <w:left w:val="none" w:sz="0" w:space="0" w:color="auto"/>
        <w:bottom w:val="none" w:sz="0" w:space="0" w:color="auto"/>
        <w:right w:val="none" w:sz="0" w:space="0" w:color="auto"/>
      </w:divBdr>
    </w:div>
    <w:div w:id="5905945">
      <w:bodyDiv w:val="1"/>
      <w:marLeft w:val="0"/>
      <w:marRight w:val="0"/>
      <w:marTop w:val="0"/>
      <w:marBottom w:val="0"/>
      <w:divBdr>
        <w:top w:val="none" w:sz="0" w:space="0" w:color="auto"/>
        <w:left w:val="none" w:sz="0" w:space="0" w:color="auto"/>
        <w:bottom w:val="none" w:sz="0" w:space="0" w:color="auto"/>
        <w:right w:val="none" w:sz="0" w:space="0" w:color="auto"/>
      </w:divBdr>
    </w:div>
    <w:div w:id="1103136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3811006">
      <w:bodyDiv w:val="1"/>
      <w:marLeft w:val="0"/>
      <w:marRight w:val="0"/>
      <w:marTop w:val="0"/>
      <w:marBottom w:val="0"/>
      <w:divBdr>
        <w:top w:val="none" w:sz="0" w:space="0" w:color="auto"/>
        <w:left w:val="none" w:sz="0" w:space="0" w:color="auto"/>
        <w:bottom w:val="none" w:sz="0" w:space="0" w:color="auto"/>
        <w:right w:val="none" w:sz="0" w:space="0" w:color="auto"/>
      </w:divBdr>
    </w:div>
    <w:div w:id="11124327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2284622">
      <w:bodyDiv w:val="1"/>
      <w:marLeft w:val="0"/>
      <w:marRight w:val="0"/>
      <w:marTop w:val="0"/>
      <w:marBottom w:val="0"/>
      <w:divBdr>
        <w:top w:val="none" w:sz="0" w:space="0" w:color="auto"/>
        <w:left w:val="none" w:sz="0" w:space="0" w:color="auto"/>
        <w:bottom w:val="none" w:sz="0" w:space="0" w:color="auto"/>
        <w:right w:val="none" w:sz="0" w:space="0" w:color="auto"/>
      </w:divBdr>
    </w:div>
    <w:div w:id="180822055">
      <w:bodyDiv w:val="1"/>
      <w:marLeft w:val="0"/>
      <w:marRight w:val="0"/>
      <w:marTop w:val="0"/>
      <w:marBottom w:val="0"/>
      <w:divBdr>
        <w:top w:val="none" w:sz="0" w:space="0" w:color="auto"/>
        <w:left w:val="none" w:sz="0" w:space="0" w:color="auto"/>
        <w:bottom w:val="none" w:sz="0" w:space="0" w:color="auto"/>
        <w:right w:val="none" w:sz="0" w:space="0" w:color="auto"/>
      </w:divBdr>
    </w:div>
    <w:div w:id="19693966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3512541">
      <w:bodyDiv w:val="1"/>
      <w:marLeft w:val="0"/>
      <w:marRight w:val="0"/>
      <w:marTop w:val="0"/>
      <w:marBottom w:val="0"/>
      <w:divBdr>
        <w:top w:val="none" w:sz="0" w:space="0" w:color="auto"/>
        <w:left w:val="none" w:sz="0" w:space="0" w:color="auto"/>
        <w:bottom w:val="none" w:sz="0" w:space="0" w:color="auto"/>
        <w:right w:val="none" w:sz="0" w:space="0" w:color="auto"/>
      </w:divBdr>
    </w:div>
    <w:div w:id="329413392">
      <w:bodyDiv w:val="1"/>
      <w:marLeft w:val="0"/>
      <w:marRight w:val="0"/>
      <w:marTop w:val="0"/>
      <w:marBottom w:val="0"/>
      <w:divBdr>
        <w:top w:val="none" w:sz="0" w:space="0" w:color="auto"/>
        <w:left w:val="none" w:sz="0" w:space="0" w:color="auto"/>
        <w:bottom w:val="none" w:sz="0" w:space="0" w:color="auto"/>
        <w:right w:val="none" w:sz="0" w:space="0" w:color="auto"/>
      </w:divBdr>
    </w:div>
    <w:div w:id="374163000">
      <w:bodyDiv w:val="1"/>
      <w:marLeft w:val="0"/>
      <w:marRight w:val="0"/>
      <w:marTop w:val="0"/>
      <w:marBottom w:val="0"/>
      <w:divBdr>
        <w:top w:val="none" w:sz="0" w:space="0" w:color="auto"/>
        <w:left w:val="none" w:sz="0" w:space="0" w:color="auto"/>
        <w:bottom w:val="none" w:sz="0" w:space="0" w:color="auto"/>
        <w:right w:val="none" w:sz="0" w:space="0" w:color="auto"/>
      </w:divBdr>
    </w:div>
    <w:div w:id="383918540">
      <w:bodyDiv w:val="1"/>
      <w:marLeft w:val="0"/>
      <w:marRight w:val="0"/>
      <w:marTop w:val="0"/>
      <w:marBottom w:val="0"/>
      <w:divBdr>
        <w:top w:val="none" w:sz="0" w:space="0" w:color="auto"/>
        <w:left w:val="none" w:sz="0" w:space="0" w:color="auto"/>
        <w:bottom w:val="none" w:sz="0" w:space="0" w:color="auto"/>
        <w:right w:val="none" w:sz="0" w:space="0" w:color="auto"/>
      </w:divBdr>
    </w:div>
    <w:div w:id="44034549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3451950">
      <w:bodyDiv w:val="1"/>
      <w:marLeft w:val="0"/>
      <w:marRight w:val="0"/>
      <w:marTop w:val="0"/>
      <w:marBottom w:val="0"/>
      <w:divBdr>
        <w:top w:val="none" w:sz="0" w:space="0" w:color="auto"/>
        <w:left w:val="none" w:sz="0" w:space="0" w:color="auto"/>
        <w:bottom w:val="none" w:sz="0" w:space="0" w:color="auto"/>
        <w:right w:val="none" w:sz="0" w:space="0" w:color="auto"/>
      </w:divBdr>
    </w:div>
    <w:div w:id="498271362">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2591092">
      <w:bodyDiv w:val="1"/>
      <w:marLeft w:val="0"/>
      <w:marRight w:val="0"/>
      <w:marTop w:val="0"/>
      <w:marBottom w:val="0"/>
      <w:divBdr>
        <w:top w:val="none" w:sz="0" w:space="0" w:color="auto"/>
        <w:left w:val="none" w:sz="0" w:space="0" w:color="auto"/>
        <w:bottom w:val="none" w:sz="0" w:space="0" w:color="auto"/>
        <w:right w:val="none" w:sz="0" w:space="0" w:color="auto"/>
      </w:divBdr>
    </w:div>
    <w:div w:id="59706352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7074043">
      <w:bodyDiv w:val="1"/>
      <w:marLeft w:val="0"/>
      <w:marRight w:val="0"/>
      <w:marTop w:val="0"/>
      <w:marBottom w:val="0"/>
      <w:divBdr>
        <w:top w:val="none" w:sz="0" w:space="0" w:color="auto"/>
        <w:left w:val="none" w:sz="0" w:space="0" w:color="auto"/>
        <w:bottom w:val="none" w:sz="0" w:space="0" w:color="auto"/>
        <w:right w:val="none" w:sz="0" w:space="0" w:color="auto"/>
      </w:divBdr>
    </w:div>
    <w:div w:id="760414911">
      <w:bodyDiv w:val="1"/>
      <w:marLeft w:val="0"/>
      <w:marRight w:val="0"/>
      <w:marTop w:val="0"/>
      <w:marBottom w:val="0"/>
      <w:divBdr>
        <w:top w:val="none" w:sz="0" w:space="0" w:color="auto"/>
        <w:left w:val="none" w:sz="0" w:space="0" w:color="auto"/>
        <w:bottom w:val="none" w:sz="0" w:space="0" w:color="auto"/>
        <w:right w:val="none" w:sz="0" w:space="0" w:color="auto"/>
      </w:divBdr>
    </w:div>
    <w:div w:id="955327700">
      <w:bodyDiv w:val="1"/>
      <w:marLeft w:val="0"/>
      <w:marRight w:val="0"/>
      <w:marTop w:val="0"/>
      <w:marBottom w:val="0"/>
      <w:divBdr>
        <w:top w:val="none" w:sz="0" w:space="0" w:color="auto"/>
        <w:left w:val="none" w:sz="0" w:space="0" w:color="auto"/>
        <w:bottom w:val="none" w:sz="0" w:space="0" w:color="auto"/>
        <w:right w:val="none" w:sz="0" w:space="0" w:color="auto"/>
      </w:divBdr>
    </w:div>
    <w:div w:id="1063211392">
      <w:bodyDiv w:val="1"/>
      <w:marLeft w:val="0"/>
      <w:marRight w:val="0"/>
      <w:marTop w:val="0"/>
      <w:marBottom w:val="0"/>
      <w:divBdr>
        <w:top w:val="none" w:sz="0" w:space="0" w:color="auto"/>
        <w:left w:val="none" w:sz="0" w:space="0" w:color="auto"/>
        <w:bottom w:val="none" w:sz="0" w:space="0" w:color="auto"/>
        <w:right w:val="none" w:sz="0" w:space="0" w:color="auto"/>
      </w:divBdr>
    </w:div>
    <w:div w:id="118752196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698389">
      <w:bodyDiv w:val="1"/>
      <w:marLeft w:val="0"/>
      <w:marRight w:val="0"/>
      <w:marTop w:val="0"/>
      <w:marBottom w:val="0"/>
      <w:divBdr>
        <w:top w:val="none" w:sz="0" w:space="0" w:color="auto"/>
        <w:left w:val="none" w:sz="0" w:space="0" w:color="auto"/>
        <w:bottom w:val="none" w:sz="0" w:space="0" w:color="auto"/>
        <w:right w:val="none" w:sz="0" w:space="0" w:color="auto"/>
      </w:divBdr>
    </w:div>
    <w:div w:id="1220169758">
      <w:bodyDiv w:val="1"/>
      <w:marLeft w:val="0"/>
      <w:marRight w:val="0"/>
      <w:marTop w:val="0"/>
      <w:marBottom w:val="0"/>
      <w:divBdr>
        <w:top w:val="none" w:sz="0" w:space="0" w:color="auto"/>
        <w:left w:val="none" w:sz="0" w:space="0" w:color="auto"/>
        <w:bottom w:val="none" w:sz="0" w:space="0" w:color="auto"/>
        <w:right w:val="none" w:sz="0" w:space="0" w:color="auto"/>
      </w:divBdr>
    </w:div>
    <w:div w:id="1251430006">
      <w:bodyDiv w:val="1"/>
      <w:marLeft w:val="0"/>
      <w:marRight w:val="0"/>
      <w:marTop w:val="0"/>
      <w:marBottom w:val="0"/>
      <w:divBdr>
        <w:top w:val="none" w:sz="0" w:space="0" w:color="auto"/>
        <w:left w:val="none" w:sz="0" w:space="0" w:color="auto"/>
        <w:bottom w:val="none" w:sz="0" w:space="0" w:color="auto"/>
        <w:right w:val="none" w:sz="0" w:space="0" w:color="auto"/>
      </w:divBdr>
    </w:div>
    <w:div w:id="126846111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3549279">
      <w:bodyDiv w:val="1"/>
      <w:marLeft w:val="0"/>
      <w:marRight w:val="0"/>
      <w:marTop w:val="0"/>
      <w:marBottom w:val="0"/>
      <w:divBdr>
        <w:top w:val="none" w:sz="0" w:space="0" w:color="auto"/>
        <w:left w:val="none" w:sz="0" w:space="0" w:color="auto"/>
        <w:bottom w:val="none" w:sz="0" w:space="0" w:color="auto"/>
        <w:right w:val="none" w:sz="0" w:space="0" w:color="auto"/>
      </w:divBdr>
    </w:div>
    <w:div w:id="1448543124">
      <w:bodyDiv w:val="1"/>
      <w:marLeft w:val="0"/>
      <w:marRight w:val="0"/>
      <w:marTop w:val="0"/>
      <w:marBottom w:val="0"/>
      <w:divBdr>
        <w:top w:val="none" w:sz="0" w:space="0" w:color="auto"/>
        <w:left w:val="none" w:sz="0" w:space="0" w:color="auto"/>
        <w:bottom w:val="none" w:sz="0" w:space="0" w:color="auto"/>
        <w:right w:val="none" w:sz="0" w:space="0" w:color="auto"/>
      </w:divBdr>
    </w:div>
    <w:div w:id="1475637760">
      <w:bodyDiv w:val="1"/>
      <w:marLeft w:val="0"/>
      <w:marRight w:val="0"/>
      <w:marTop w:val="0"/>
      <w:marBottom w:val="0"/>
      <w:divBdr>
        <w:top w:val="none" w:sz="0" w:space="0" w:color="auto"/>
        <w:left w:val="none" w:sz="0" w:space="0" w:color="auto"/>
        <w:bottom w:val="none" w:sz="0" w:space="0" w:color="auto"/>
        <w:right w:val="none" w:sz="0" w:space="0" w:color="auto"/>
      </w:divBdr>
    </w:div>
    <w:div w:id="148373651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269426">
      <w:bodyDiv w:val="1"/>
      <w:marLeft w:val="0"/>
      <w:marRight w:val="0"/>
      <w:marTop w:val="0"/>
      <w:marBottom w:val="0"/>
      <w:divBdr>
        <w:top w:val="none" w:sz="0" w:space="0" w:color="auto"/>
        <w:left w:val="none" w:sz="0" w:space="0" w:color="auto"/>
        <w:bottom w:val="none" w:sz="0" w:space="0" w:color="auto"/>
        <w:right w:val="none" w:sz="0" w:space="0" w:color="auto"/>
      </w:divBdr>
    </w:div>
    <w:div w:id="1669333255">
      <w:bodyDiv w:val="1"/>
      <w:marLeft w:val="0"/>
      <w:marRight w:val="0"/>
      <w:marTop w:val="0"/>
      <w:marBottom w:val="0"/>
      <w:divBdr>
        <w:top w:val="none" w:sz="0" w:space="0" w:color="auto"/>
        <w:left w:val="none" w:sz="0" w:space="0" w:color="auto"/>
        <w:bottom w:val="none" w:sz="0" w:space="0" w:color="auto"/>
        <w:right w:val="none" w:sz="0" w:space="0" w:color="auto"/>
      </w:divBdr>
    </w:div>
    <w:div w:id="1671520288">
      <w:bodyDiv w:val="1"/>
      <w:marLeft w:val="0"/>
      <w:marRight w:val="0"/>
      <w:marTop w:val="0"/>
      <w:marBottom w:val="0"/>
      <w:divBdr>
        <w:top w:val="none" w:sz="0" w:space="0" w:color="auto"/>
        <w:left w:val="none" w:sz="0" w:space="0" w:color="auto"/>
        <w:bottom w:val="none" w:sz="0" w:space="0" w:color="auto"/>
        <w:right w:val="none" w:sz="0" w:space="0" w:color="auto"/>
      </w:divBdr>
    </w:div>
    <w:div w:id="1693996259">
      <w:bodyDiv w:val="1"/>
      <w:marLeft w:val="0"/>
      <w:marRight w:val="0"/>
      <w:marTop w:val="0"/>
      <w:marBottom w:val="0"/>
      <w:divBdr>
        <w:top w:val="none" w:sz="0" w:space="0" w:color="auto"/>
        <w:left w:val="none" w:sz="0" w:space="0" w:color="auto"/>
        <w:bottom w:val="none" w:sz="0" w:space="0" w:color="auto"/>
        <w:right w:val="none" w:sz="0" w:space="0" w:color="auto"/>
      </w:divBdr>
    </w:div>
    <w:div w:id="1701854627">
      <w:bodyDiv w:val="1"/>
      <w:marLeft w:val="0"/>
      <w:marRight w:val="0"/>
      <w:marTop w:val="0"/>
      <w:marBottom w:val="0"/>
      <w:divBdr>
        <w:top w:val="none" w:sz="0" w:space="0" w:color="auto"/>
        <w:left w:val="none" w:sz="0" w:space="0" w:color="auto"/>
        <w:bottom w:val="none" w:sz="0" w:space="0" w:color="auto"/>
        <w:right w:val="none" w:sz="0" w:space="0" w:color="auto"/>
      </w:divBdr>
    </w:div>
    <w:div w:id="170748629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0998568">
      <w:bodyDiv w:val="1"/>
      <w:marLeft w:val="0"/>
      <w:marRight w:val="0"/>
      <w:marTop w:val="0"/>
      <w:marBottom w:val="0"/>
      <w:divBdr>
        <w:top w:val="none" w:sz="0" w:space="0" w:color="auto"/>
        <w:left w:val="none" w:sz="0" w:space="0" w:color="auto"/>
        <w:bottom w:val="none" w:sz="0" w:space="0" w:color="auto"/>
        <w:right w:val="none" w:sz="0" w:space="0" w:color="auto"/>
      </w:divBdr>
    </w:div>
    <w:div w:id="189623290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1468094">
      <w:bodyDiv w:val="1"/>
      <w:marLeft w:val="0"/>
      <w:marRight w:val="0"/>
      <w:marTop w:val="0"/>
      <w:marBottom w:val="0"/>
      <w:divBdr>
        <w:top w:val="none" w:sz="0" w:space="0" w:color="auto"/>
        <w:left w:val="none" w:sz="0" w:space="0" w:color="auto"/>
        <w:bottom w:val="none" w:sz="0" w:space="0" w:color="auto"/>
        <w:right w:val="none" w:sz="0" w:space="0" w:color="auto"/>
      </w:divBdr>
    </w:div>
    <w:div w:id="1991012948">
      <w:bodyDiv w:val="1"/>
      <w:marLeft w:val="0"/>
      <w:marRight w:val="0"/>
      <w:marTop w:val="0"/>
      <w:marBottom w:val="0"/>
      <w:divBdr>
        <w:top w:val="none" w:sz="0" w:space="0" w:color="auto"/>
        <w:left w:val="none" w:sz="0" w:space="0" w:color="auto"/>
        <w:bottom w:val="none" w:sz="0" w:space="0" w:color="auto"/>
        <w:right w:val="none" w:sz="0" w:space="0" w:color="auto"/>
      </w:divBdr>
    </w:div>
    <w:div w:id="199625221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47350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901454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7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09/&#1608;&#1602;&#1576;&#1604;" TargetMode="External"/><Relationship Id="rId13" Type="http://schemas.openxmlformats.org/officeDocument/2006/relationships/hyperlink" Target="http://lib.eshia.ir/10083/7/464/&#1705;&#1604;&#1608;&#1576;" TargetMode="External"/><Relationship Id="rId3" Type="http://schemas.openxmlformats.org/officeDocument/2006/relationships/hyperlink" Target="http://lib.eshia.ir/10083/7/464/&#1575;&#1604;&#1586;&#1740;&#1575;&#1578;" TargetMode="External"/><Relationship Id="rId7" Type="http://schemas.openxmlformats.org/officeDocument/2006/relationships/hyperlink" Target="http://lib.eshia.ir/10083/7/464/&#1740;&#1593;&#1602;&#1608;&#1576;" TargetMode="External"/><Relationship Id="rId12" Type="http://schemas.openxmlformats.org/officeDocument/2006/relationships/hyperlink" Target="http://lib.eshia.ir/10083/7/375/&#1583;&#1585;&#1607;&#1605;" TargetMode="External"/><Relationship Id="rId2" Type="http://schemas.openxmlformats.org/officeDocument/2006/relationships/hyperlink" Target="http://lib.eshia.ir/11005/6/109/&#1576;&#1575;&#1605;&#1585;&#1575;&#1577;" TargetMode="External"/><Relationship Id="rId16" Type="http://schemas.openxmlformats.org/officeDocument/2006/relationships/hyperlink" Target="http://lib.eshia.ir/10083/7/466/&#1585;&#1586;&#1740;&#1606;" TargetMode="External"/><Relationship Id="rId1" Type="http://schemas.openxmlformats.org/officeDocument/2006/relationships/hyperlink" Target="http://lib.eshia.ir/10151/8/229/&#1575;&#1604;&#1575;&#1593;&#1578;&#1605;&#1575;&#1583;" TargetMode="External"/><Relationship Id="rId6" Type="http://schemas.openxmlformats.org/officeDocument/2006/relationships/hyperlink" Target="http://lib.eshia.ir/10083/7/464/68" TargetMode="External"/><Relationship Id="rId11" Type="http://schemas.openxmlformats.org/officeDocument/2006/relationships/hyperlink" Target="http://lib.eshia.ir/11005/6/107/&#1575;&#1604;&#1585;&#1578;&#1602;&#1575;&#1569;" TargetMode="External"/><Relationship Id="rId5" Type="http://schemas.openxmlformats.org/officeDocument/2006/relationships/hyperlink" Target="http://lib.eshia.ir/11005/6/109/&#1608;&#1575;&#1602;&#1593;&#1607;&#1575;" TargetMode="External"/><Relationship Id="rId15" Type="http://schemas.openxmlformats.org/officeDocument/2006/relationships/hyperlink" Target="http://lib.eshia.ir/10083/7/464/&#1608;&#1582;&#1604;&#1575;&#1572;&#1607;" TargetMode="External"/><Relationship Id="rId10" Type="http://schemas.openxmlformats.org/officeDocument/2006/relationships/hyperlink" Target="http://lib.eshia.ir/10083/7/465/&#1586;&#1585;&#1575;&#1577;" TargetMode="External"/><Relationship Id="rId4" Type="http://schemas.openxmlformats.org/officeDocument/2006/relationships/hyperlink" Target="http://lib.eshia.ir/11005/6/109/&#1575;&#1604;&#1576;&#1582;&#1578;&#1585;&#1740;" TargetMode="External"/><Relationship Id="rId9" Type="http://schemas.openxmlformats.org/officeDocument/2006/relationships/hyperlink" Target="http://lib.eshia.ir/10083/7/467/&#1579;&#1593;&#1604;&#1576;&#1577;" TargetMode="External"/><Relationship Id="rId14" Type="http://schemas.openxmlformats.org/officeDocument/2006/relationships/hyperlink" Target="http://lib.eshia.ir/11005/6/109/&#1740;&#1580;&#1575;&#1605;&#1593;&#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D6EB-425B-4881-8C87-A0734E95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7</Pages>
  <Words>1709</Words>
  <Characters>9743</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2019-10-06T13:05:00Z</cp:lastPrinted>
  <dcterms:created xsi:type="dcterms:W3CDTF">2019-10-06T13:05:00Z</dcterms:created>
  <dcterms:modified xsi:type="dcterms:W3CDTF">2019-12-04T07:14:00Z</dcterms:modified>
  <cp:contentStatus>ویرایش 2.5</cp:contentStatus>
  <cp:version>2.7</cp:version>
</cp:coreProperties>
</file>