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17" w:rsidRDefault="007F2B17" w:rsidP="007F2B1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7F2B17" w:rsidRDefault="007F2B17" w:rsidP="007F2B17">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جلسه1</w:t>
      </w:r>
      <w:r>
        <w:rPr>
          <w:rFonts w:ascii="IRANSans" w:hAnsi="IRANSans" w:cs="IRANSans" w:hint="cs"/>
          <w:b/>
          <w:bCs/>
          <w:color w:val="0101FF"/>
          <w:sz w:val="24"/>
          <w:szCs w:val="24"/>
          <w:shd w:val="clear" w:color="auto" w:fill="FFFFFF"/>
          <w:rtl/>
        </w:rPr>
        <w:t>79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09</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1398 </w:t>
      </w:r>
      <w:r w:rsidRPr="00FB66E1">
        <w:rPr>
          <w:rFonts w:ascii="IRANSans" w:hAnsi="IRANSans" w:cs="IRANSans" w:hint="cs"/>
          <w:b/>
          <w:bCs/>
          <w:color w:val="0101FF"/>
          <w:sz w:val="24"/>
          <w:szCs w:val="24"/>
          <w:shd w:val="clear" w:color="auto" w:fill="FFFFFF"/>
          <w:rtl/>
        </w:rPr>
        <w:t xml:space="preserve">عده در روایات / متن تکمله‌ی عروه/ </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8F5B4D">
      <w:pPr>
        <w:rPr>
          <w:rStyle w:val="Emphasis"/>
          <w:b/>
          <w:bCs w:val="0"/>
          <w:rtl/>
        </w:rPr>
      </w:pPr>
      <w:r w:rsidRPr="009C66D5">
        <w:rPr>
          <w:rStyle w:val="Emphasis"/>
          <w:rFonts w:hint="cs"/>
          <w:b/>
          <w:bCs w:val="0"/>
          <w:rtl/>
        </w:rPr>
        <w:t>خلاصه</w:t>
      </w:r>
      <w:r w:rsidR="00AD0800">
        <w:rPr>
          <w:rStyle w:val="Emphasis"/>
          <w:rFonts w:hint="cs"/>
          <w:b/>
          <w:bCs w:val="0"/>
          <w:rtl/>
        </w:rPr>
        <w:t>‌ی</w:t>
      </w:r>
      <w:r w:rsidRPr="009C66D5">
        <w:rPr>
          <w:rStyle w:val="Emphasis"/>
          <w:rFonts w:hint="cs"/>
          <w:b/>
          <w:bCs w:val="0"/>
          <w:rtl/>
        </w:rPr>
        <w:t xml:space="preserve"> مباحث گذشته:</w:t>
      </w:r>
    </w:p>
    <w:p w:rsidR="003A6148" w:rsidRDefault="000F79AC" w:rsidP="000B5DFF">
      <w:pPr>
        <w:pBdr>
          <w:bottom w:val="double" w:sz="6" w:space="1" w:color="auto"/>
        </w:pBdr>
        <w:jc w:val="both"/>
        <w:rPr>
          <w:rtl/>
        </w:rPr>
      </w:pPr>
      <w:r>
        <w:rPr>
          <w:rFonts w:hint="cs"/>
          <w:rtl/>
        </w:rPr>
        <w:t>بحث در ملاک واقعی و ملاک ظاهری عده بود و به تناسب ملاک واقعی و ظاهری استقرار مهر هم بیان شد.</w:t>
      </w:r>
      <w:r w:rsidR="000B5DFF">
        <w:rPr>
          <w:rFonts w:hint="cs"/>
          <w:rtl/>
        </w:rPr>
        <w:t xml:space="preserve"> گفتیم جمع بین روایاتی که دخول را موجب استقرار مهر بیان می کنند و روایاتی که خلوت را موجب استقرار مهر بیان می کنند، این است که </w:t>
      </w:r>
      <w:r w:rsidR="000B5DFF" w:rsidRPr="004724E3">
        <w:rPr>
          <w:rFonts w:hint="cs"/>
          <w:rtl/>
        </w:rPr>
        <w:t>باید دخول را موضوع حکم واقعی و خلوت را موضوع حکم ظاهری بدانیم.</w:t>
      </w:r>
    </w:p>
    <w:p w:rsidR="00247D2F" w:rsidRPr="003A6148" w:rsidRDefault="00247D2F" w:rsidP="003A6148">
      <w:pPr>
        <w:pBdr>
          <w:bottom w:val="double" w:sz="6" w:space="1" w:color="auto"/>
        </w:pBdr>
      </w:pPr>
    </w:p>
    <w:p w:rsidR="008F5B4D" w:rsidRDefault="008F5B4D" w:rsidP="00073A9C">
      <w:pPr>
        <w:jc w:val="both"/>
      </w:pPr>
    </w:p>
    <w:p w:rsidR="003E6650" w:rsidRPr="00CA521C" w:rsidRDefault="00073A9C" w:rsidP="004D7D7C">
      <w:pPr>
        <w:pStyle w:val="Heading1"/>
        <w:rPr>
          <w:rtl/>
        </w:rPr>
      </w:pPr>
      <w:bookmarkStart w:id="0" w:name="_Toc20840694"/>
      <w:bookmarkStart w:id="1" w:name="_Toc20841935"/>
      <w:r>
        <w:rPr>
          <w:rFonts w:hint="cs"/>
          <w:rtl/>
        </w:rPr>
        <w:t xml:space="preserve">کلام </w:t>
      </w:r>
      <w:r w:rsidRPr="00CA521C">
        <w:rPr>
          <w:rFonts w:hint="cs"/>
          <w:rtl/>
        </w:rPr>
        <w:t>ابن ابی عمیر</w:t>
      </w:r>
      <w:bookmarkEnd w:id="0"/>
      <w:bookmarkEnd w:id="1"/>
    </w:p>
    <w:p w:rsidR="00073A9C" w:rsidRPr="00CA521C" w:rsidRDefault="00073A9C" w:rsidP="00073A9C">
      <w:pPr>
        <w:jc w:val="both"/>
        <w:rPr>
          <w:color w:val="000080"/>
        </w:rPr>
      </w:pPr>
      <w:r w:rsidRPr="00CA521C">
        <w:rPr>
          <w:rFonts w:hint="cs"/>
          <w:color w:val="000080"/>
          <w:rtl/>
        </w:rPr>
        <w:t>«قَالَ ابْنُ أَبِي عُمَيْرٍ اخْتَلَفَ الْحَدِيثُ فِي أَنَّ لَهَا الْمَهْرَ كَمَلًا وَ بَعْضُهُمْ قَالَ نِصْفُ الْمَهْرِ وَ إِنَّمَا مَعْنَى ذَلِكَ أَنَّ الْوَالِيَ إِنَّمَا يَحْكُمُ بِالْحُكْمِ الظَّاهِرِ إِذَا أَغْلَقَ الْبَابَ وَ أَرْخَى السِّتْرَ وَجَبَ الْمَهْرُ وَ إِنَّمَا هَذَا عَلَيْهَا إِذَا عَلِمَتْ أَنَّهُ لَمْ يَمَسَّهَا فَلَيْسَ لَهَا فِيمَا بَيْنَهَا وَ بَيْنَ اللَّهِ إِلَّا نِصْفُ الْمَهْرِ.»</w:t>
      </w:r>
      <w:r w:rsidRPr="00CA521C">
        <w:rPr>
          <w:rStyle w:val="FootnoteReference"/>
          <w:color w:val="000080"/>
          <w:rtl/>
        </w:rPr>
        <w:footnoteReference w:id="1"/>
      </w:r>
    </w:p>
    <w:p w:rsidR="00584B6B" w:rsidRPr="00CA521C" w:rsidRDefault="004B28EF" w:rsidP="00073A9C">
      <w:pPr>
        <w:jc w:val="both"/>
        <w:rPr>
          <w:rtl/>
        </w:rPr>
      </w:pPr>
      <w:r w:rsidRPr="00CA521C">
        <w:rPr>
          <w:rFonts w:hint="cs"/>
          <w:rtl/>
        </w:rPr>
        <w:t xml:space="preserve">عبارت ابن ابی عمیر ممکن است </w:t>
      </w:r>
      <w:r w:rsidR="00584B6B" w:rsidRPr="00CA521C">
        <w:rPr>
          <w:rFonts w:hint="cs"/>
          <w:rtl/>
        </w:rPr>
        <w:t>به دو نحو تفسیر شود:</w:t>
      </w:r>
    </w:p>
    <w:p w:rsidR="00073A9C" w:rsidRDefault="004B28EF" w:rsidP="00554619">
      <w:pPr>
        <w:pStyle w:val="ListParagraph"/>
        <w:numPr>
          <w:ilvl w:val="0"/>
          <w:numId w:val="16"/>
        </w:numPr>
        <w:jc w:val="both"/>
        <w:rPr>
          <w:rFonts w:cs="B Badr"/>
        </w:rPr>
      </w:pPr>
      <w:r w:rsidRPr="00CA521C">
        <w:rPr>
          <w:rFonts w:cs="B Badr" w:hint="cs"/>
          <w:rtl/>
        </w:rPr>
        <w:t xml:space="preserve">تفسیر </w:t>
      </w:r>
      <w:r w:rsidR="00584B6B" w:rsidRPr="00CA521C">
        <w:rPr>
          <w:rFonts w:cs="B Badr" w:hint="cs"/>
          <w:rtl/>
        </w:rPr>
        <w:t>اول این</w:t>
      </w:r>
      <w:r w:rsidR="00CA521C" w:rsidRPr="00CA521C">
        <w:rPr>
          <w:rFonts w:cs="B Badr" w:hint="cs"/>
          <w:rtl/>
        </w:rPr>
        <w:t xml:space="preserve"> است</w:t>
      </w:r>
      <w:r w:rsidRPr="00CA521C">
        <w:rPr>
          <w:rFonts w:cs="B Badr" w:hint="cs"/>
          <w:rtl/>
        </w:rPr>
        <w:t xml:space="preserve"> که اگر زن مدعی دخ</w:t>
      </w:r>
      <w:r w:rsidR="009F7D10" w:rsidRPr="00CA521C">
        <w:rPr>
          <w:rFonts w:cs="B Badr" w:hint="cs"/>
          <w:rtl/>
        </w:rPr>
        <w:t>ول باشد، حاکم بدون یمین</w:t>
      </w:r>
      <w:r w:rsidR="00C5070E" w:rsidRPr="00CA521C">
        <w:rPr>
          <w:rFonts w:cs="B Badr" w:hint="cs"/>
          <w:rtl/>
        </w:rPr>
        <w:t xml:space="preserve"> بر طبق مدع</w:t>
      </w:r>
      <w:r w:rsidR="009F1057">
        <w:rPr>
          <w:rFonts w:cs="B Badr" w:hint="cs"/>
          <w:rtl/>
        </w:rPr>
        <w:t>ا</w:t>
      </w:r>
      <w:r w:rsidR="00C5070E" w:rsidRPr="00CA521C">
        <w:rPr>
          <w:rFonts w:cs="B Badr" w:hint="cs"/>
          <w:rtl/>
        </w:rPr>
        <w:t>ی زن حکم می کند.</w:t>
      </w:r>
      <w:r w:rsidR="00A821FF" w:rsidRPr="00CA521C">
        <w:rPr>
          <w:rFonts w:cs="B Badr" w:hint="cs"/>
          <w:rtl/>
        </w:rPr>
        <w:t xml:space="preserve"> به این بیان که</w:t>
      </w:r>
      <w:r w:rsidR="0054343B" w:rsidRPr="00CA521C">
        <w:rPr>
          <w:rFonts w:cs="B Badr" w:hint="cs"/>
          <w:rtl/>
        </w:rPr>
        <w:t xml:space="preserve"> زن در این فرض مدعی می باشد و مدعی باید بینه اقامه کند.</w:t>
      </w:r>
      <w:r w:rsidR="00B10F7F" w:rsidRPr="00CA521C">
        <w:rPr>
          <w:rFonts w:cs="B Badr" w:hint="cs"/>
          <w:rtl/>
        </w:rPr>
        <w:t xml:space="preserve"> اما چون در مورد دخول امکان اقامه‌ی بینه نیست، شارع مقدس خلوت را به جای بینه قرار داده است.</w:t>
      </w:r>
      <w:r w:rsidR="00556C83" w:rsidRPr="00CA521C">
        <w:rPr>
          <w:rFonts w:cs="B Badr" w:hint="cs"/>
          <w:rtl/>
        </w:rPr>
        <w:t xml:space="preserve"> بنابراین نیازی به یمین نیست و</w:t>
      </w:r>
      <w:r w:rsidR="00554619" w:rsidRPr="00554619">
        <w:rPr>
          <w:rFonts w:cs="B Badr" w:hint="cs"/>
          <w:rtl/>
        </w:rPr>
        <w:t xml:space="preserve"> </w:t>
      </w:r>
      <w:r w:rsidR="00554619" w:rsidRPr="00CA521C">
        <w:rPr>
          <w:rFonts w:cs="B Badr" w:hint="cs"/>
          <w:rtl/>
        </w:rPr>
        <w:t>قاضی</w:t>
      </w:r>
      <w:r w:rsidR="00556C83" w:rsidRPr="00CA521C">
        <w:rPr>
          <w:rFonts w:cs="B Badr" w:hint="cs"/>
          <w:rtl/>
        </w:rPr>
        <w:t xml:space="preserve"> به صرف خلوت طبق قول زن حکم صادر می کند.</w:t>
      </w:r>
    </w:p>
    <w:p w:rsidR="00CA521C" w:rsidRPr="00CA521C" w:rsidRDefault="008D7797" w:rsidP="00FC1E73">
      <w:pPr>
        <w:pStyle w:val="ListParagraph"/>
        <w:numPr>
          <w:ilvl w:val="0"/>
          <w:numId w:val="16"/>
        </w:numPr>
        <w:jc w:val="both"/>
        <w:rPr>
          <w:rFonts w:cs="B Badr"/>
          <w:rtl/>
        </w:rPr>
      </w:pPr>
      <w:r>
        <w:rPr>
          <w:rFonts w:cs="B Badr" w:hint="cs"/>
          <w:rtl/>
        </w:rPr>
        <w:t>تفسیر دوم این است که چون خلوت اماره‌ی بر دخول است، موجب عوض شدن جای مدعی و منکر می شود</w:t>
      </w:r>
      <w:r w:rsidR="001E4DC2">
        <w:rPr>
          <w:rFonts w:cs="B Badr" w:hint="cs"/>
          <w:rtl/>
        </w:rPr>
        <w:t xml:space="preserve">. </w:t>
      </w:r>
      <w:r w:rsidR="00FC1E73">
        <w:rPr>
          <w:rFonts w:cs="B Badr" w:hint="cs"/>
          <w:rtl/>
        </w:rPr>
        <w:t>به این بیان که</w:t>
      </w:r>
      <w:r w:rsidR="001E4DC2">
        <w:rPr>
          <w:rFonts w:cs="B Badr" w:hint="cs"/>
          <w:rtl/>
        </w:rPr>
        <w:t xml:space="preserve"> اگر خلوتی نبود، زن مدعی بود</w:t>
      </w:r>
      <w:r w:rsidR="00557C88">
        <w:rPr>
          <w:rFonts w:cs="B Badr" w:hint="cs"/>
          <w:rtl/>
        </w:rPr>
        <w:t>، چون ادعای دخول می کرد</w:t>
      </w:r>
      <w:r w:rsidR="001E4DC2">
        <w:rPr>
          <w:rFonts w:cs="B Badr" w:hint="cs"/>
          <w:rtl/>
        </w:rPr>
        <w:t xml:space="preserve"> و مرد منکر بود.</w:t>
      </w:r>
      <w:r w:rsidR="00B54F12">
        <w:rPr>
          <w:rFonts w:cs="B Badr" w:hint="cs"/>
          <w:rtl/>
        </w:rPr>
        <w:t xml:space="preserve"> اما شارع خلوت را اماره‌ی معتبر</w:t>
      </w:r>
      <w:r w:rsidR="001E4DC2">
        <w:rPr>
          <w:rFonts w:cs="B Badr" w:hint="cs"/>
          <w:rtl/>
        </w:rPr>
        <w:t xml:space="preserve"> می داند و اماره هم بر اصل مقدم است و کسی که قولش مطابق اماره‌ی معتبر است</w:t>
      </w:r>
      <w:r w:rsidR="00345DAD">
        <w:rPr>
          <w:rFonts w:cs="B Badr" w:hint="cs"/>
          <w:rtl/>
        </w:rPr>
        <w:t>، منکر است. در نتیجه زن منکر است و مرد مدعی می باشد.</w:t>
      </w:r>
    </w:p>
    <w:p w:rsidR="00073A9C" w:rsidRDefault="004A2B8D" w:rsidP="00680C47">
      <w:pPr>
        <w:pStyle w:val="Heading1"/>
        <w:rPr>
          <w:rtl/>
        </w:rPr>
      </w:pPr>
      <w:bookmarkStart w:id="2" w:name="_Toc20840695"/>
      <w:bookmarkStart w:id="3" w:name="_Toc20841936"/>
      <w:r>
        <w:rPr>
          <w:rFonts w:hint="cs"/>
          <w:rtl/>
        </w:rPr>
        <w:t>کلام علامه در مختلف</w:t>
      </w:r>
      <w:r w:rsidR="00114FB3">
        <w:rPr>
          <w:rFonts w:hint="cs"/>
          <w:rtl/>
        </w:rPr>
        <w:t xml:space="preserve"> در توضیح کلام ابن ابی عمیر</w:t>
      </w:r>
      <w:bookmarkEnd w:id="2"/>
      <w:bookmarkEnd w:id="3"/>
    </w:p>
    <w:p w:rsidR="004A2B8D" w:rsidRDefault="004A2B8D" w:rsidP="00073A9C">
      <w:pPr>
        <w:jc w:val="both"/>
        <w:rPr>
          <w:rtl/>
        </w:rPr>
      </w:pPr>
      <w:r>
        <w:rPr>
          <w:rFonts w:hint="cs"/>
          <w:color w:val="000080"/>
          <w:rtl/>
        </w:rPr>
        <w:t>«</w:t>
      </w:r>
      <w:r w:rsidRPr="003710EB">
        <w:rPr>
          <w:rFonts w:hint="cs"/>
          <w:color w:val="000080"/>
          <w:rtl/>
        </w:rPr>
        <w:t xml:space="preserve">فمدّعيه حينئذ يدّعي الظاهر، و منكره يدّعي خلافه، فيحكم للمدعي به مع اليمين، قضاء للظاهر. أمّا مع تصديق المرأة بعدمه فلا يجب الكمال </w:t>
      </w:r>
      <w:r w:rsidRPr="003710EB">
        <w:rPr>
          <w:rFonts w:hint="cs"/>
          <w:color w:val="000080"/>
          <w:rtl/>
        </w:rPr>
        <w:lastRenderedPageBreak/>
        <w:t>قطعا، و هذا المعنى هو الذي حاوله الشيخ و ابن أبي عمير معا في التأويل السابق</w:t>
      </w:r>
      <w:r>
        <w:rPr>
          <w:rFonts w:hint="cs"/>
          <w:color w:val="000080"/>
          <w:rtl/>
        </w:rPr>
        <w:t>»</w:t>
      </w:r>
      <w:r w:rsidR="002948D3">
        <w:rPr>
          <w:rStyle w:val="FootnoteReference"/>
          <w:color w:val="000080"/>
          <w:rtl/>
        </w:rPr>
        <w:footnoteReference w:id="2"/>
      </w:r>
    </w:p>
    <w:p w:rsidR="00073A9C" w:rsidRDefault="00680C47" w:rsidP="00073A9C">
      <w:pPr>
        <w:jc w:val="both"/>
        <w:rPr>
          <w:rtl/>
        </w:rPr>
      </w:pPr>
      <w:r>
        <w:rPr>
          <w:rFonts w:hint="cs"/>
          <w:rtl/>
        </w:rPr>
        <w:t>بیان علامه طبق تفسیر دوم می باشد</w:t>
      </w:r>
      <w:r w:rsidR="00DB1B2A">
        <w:rPr>
          <w:rFonts w:hint="cs"/>
          <w:rtl/>
        </w:rPr>
        <w:t>. می فرماید: کسی که مدعی دخول است، منکر می باشد و قولش با یمین مقدم می شود.</w:t>
      </w:r>
      <w:r w:rsidR="00C91B77">
        <w:rPr>
          <w:rFonts w:hint="cs"/>
          <w:rtl/>
        </w:rPr>
        <w:t xml:space="preserve"> شیخ و ابن ابی عمیر هم همین معنا را گفته اند که با یمین قول زن مقدم می شود.</w:t>
      </w:r>
    </w:p>
    <w:p w:rsidR="00680C47" w:rsidRDefault="00A40556" w:rsidP="00073A9C">
      <w:pPr>
        <w:jc w:val="both"/>
        <w:rPr>
          <w:rtl/>
        </w:rPr>
      </w:pPr>
      <w:r>
        <w:rPr>
          <w:rFonts w:hint="cs"/>
          <w:rtl/>
        </w:rPr>
        <w:t>ممکن است گفته شود شارع در ظرف تنازع، خلوت را اماره‌ی دخول قرار داده است</w:t>
      </w:r>
      <w:r w:rsidR="0014092F">
        <w:rPr>
          <w:rFonts w:hint="cs"/>
          <w:rtl/>
        </w:rPr>
        <w:t>.</w:t>
      </w:r>
    </w:p>
    <w:p w:rsidR="0014092F" w:rsidRDefault="0014092F" w:rsidP="00AD0800">
      <w:pPr>
        <w:jc w:val="both"/>
        <w:rPr>
          <w:rtl/>
        </w:rPr>
      </w:pPr>
      <w:r w:rsidRPr="00985A0D">
        <w:rPr>
          <w:rFonts w:hint="cs"/>
          <w:highlight w:val="yellow"/>
          <w:rtl/>
        </w:rPr>
        <w:t xml:space="preserve">اما صحیح آن است </w:t>
      </w:r>
      <w:r>
        <w:rPr>
          <w:rFonts w:hint="cs"/>
          <w:rtl/>
        </w:rPr>
        <w:t xml:space="preserve">که </w:t>
      </w:r>
      <w:r w:rsidR="009E33D0">
        <w:rPr>
          <w:rFonts w:hint="cs"/>
          <w:rtl/>
        </w:rPr>
        <w:t>خلوت در اعم از تنازع</w:t>
      </w:r>
      <w:r w:rsidR="00B54F12">
        <w:rPr>
          <w:rFonts w:hint="cs"/>
          <w:rtl/>
        </w:rPr>
        <w:t xml:space="preserve"> و عدم تنازع</w:t>
      </w:r>
      <w:r w:rsidR="009E33D0">
        <w:rPr>
          <w:rFonts w:hint="cs"/>
          <w:rtl/>
        </w:rPr>
        <w:t>، اماره‌ی دخول است.</w:t>
      </w:r>
      <w:r w:rsidR="00985A0D">
        <w:rPr>
          <w:rFonts w:hint="cs"/>
          <w:rtl/>
        </w:rPr>
        <w:t xml:space="preserve"> نتیجه این می شود که در تنازع، مدعی دخول، منکر تلقی می شود و منکر دخول، مدعی </w:t>
      </w:r>
      <w:r w:rsidR="00AD0800">
        <w:rPr>
          <w:rFonts w:hint="cs"/>
          <w:rtl/>
        </w:rPr>
        <w:t>می باشد</w:t>
      </w:r>
      <w:r w:rsidR="00985A0D">
        <w:rPr>
          <w:rFonts w:hint="cs"/>
          <w:rtl/>
        </w:rPr>
        <w:t xml:space="preserve"> و باید بینه اقامه کند.</w:t>
      </w:r>
    </w:p>
    <w:p w:rsidR="00680C47" w:rsidRDefault="0043751B" w:rsidP="004B05CF">
      <w:pPr>
        <w:jc w:val="both"/>
        <w:rPr>
          <w:rtl/>
        </w:rPr>
      </w:pPr>
      <w:r>
        <w:rPr>
          <w:rFonts w:hint="cs"/>
          <w:rtl/>
        </w:rPr>
        <w:t>در روا</w:t>
      </w:r>
      <w:r w:rsidR="004B05CF">
        <w:rPr>
          <w:rFonts w:hint="cs"/>
          <w:rtl/>
        </w:rPr>
        <w:t>یات هم اصلا بحث تنازع مطرح نیست، بلکه روایات حکم دخول را بر خلوت بار کرده اند.</w:t>
      </w:r>
    </w:p>
    <w:p w:rsidR="00FA594E" w:rsidRDefault="00FA594E" w:rsidP="004B05CF">
      <w:pPr>
        <w:jc w:val="both"/>
        <w:rPr>
          <w:rtl/>
        </w:rPr>
      </w:pPr>
      <w:r>
        <w:rPr>
          <w:rFonts w:hint="cs"/>
          <w:rtl/>
        </w:rPr>
        <w:t>به خصوص در روایتی که زن و مرد</w:t>
      </w:r>
      <w:r w:rsidR="00E14E40">
        <w:rPr>
          <w:rFonts w:hint="cs"/>
          <w:rtl/>
        </w:rPr>
        <w:t xml:space="preserve"> هر دو ادعای عدم دخول می کنند و هیچ تنازعی بین آن ها نیست، با این حال شارع می فرماید:</w:t>
      </w:r>
      <w:r w:rsidR="008C702C">
        <w:rPr>
          <w:rFonts w:hint="cs"/>
          <w:rtl/>
        </w:rPr>
        <w:t xml:space="preserve"> خلوت اماره‌ی بر دخول است.</w:t>
      </w:r>
      <w:r w:rsidR="003E53CB">
        <w:rPr>
          <w:rFonts w:hint="cs"/>
          <w:rtl/>
        </w:rPr>
        <w:t xml:space="preserve"> ( در مورد متهمین)</w:t>
      </w:r>
    </w:p>
    <w:p w:rsidR="00D544AA" w:rsidRDefault="00D544AA" w:rsidP="001C641E">
      <w:pPr>
        <w:jc w:val="both"/>
        <w:rPr>
          <w:rtl/>
        </w:rPr>
      </w:pPr>
      <w:r>
        <w:rPr>
          <w:rFonts w:hint="cs"/>
          <w:rtl/>
        </w:rPr>
        <w:t xml:space="preserve">همچنین در مواردی که زن و مرد </w:t>
      </w:r>
      <w:r w:rsidR="001722BA">
        <w:rPr>
          <w:rFonts w:hint="cs"/>
          <w:rtl/>
        </w:rPr>
        <w:t>نه تنها نزاعی ندارند بلکه خودشان هم نمی دانند که دخول شده یا نشده است ( مثلا به خاطر گذشت زمان)، یا شک دارند به مقداری که موجب ع</w:t>
      </w:r>
      <w:r w:rsidR="00DC35B2">
        <w:rPr>
          <w:rFonts w:hint="cs"/>
          <w:rtl/>
        </w:rPr>
        <w:t>ده می شود، دخول شده یا نشده است،</w:t>
      </w:r>
      <w:r w:rsidR="00A323CE">
        <w:rPr>
          <w:rFonts w:hint="cs"/>
          <w:rtl/>
        </w:rPr>
        <w:t xml:space="preserve"> شارع</w:t>
      </w:r>
      <w:r w:rsidR="001C641E">
        <w:rPr>
          <w:rFonts w:hint="cs"/>
          <w:rtl/>
        </w:rPr>
        <w:t>،</w:t>
      </w:r>
      <w:r w:rsidR="00A323CE">
        <w:rPr>
          <w:rFonts w:hint="cs"/>
          <w:rtl/>
        </w:rPr>
        <w:t xml:space="preserve"> خلوت را اماره‌ی بر دخول قرار داده است.</w:t>
      </w:r>
    </w:p>
    <w:p w:rsidR="00AB7A85" w:rsidRPr="00974CD6" w:rsidRDefault="00851B7F" w:rsidP="00AB7A85">
      <w:pPr>
        <w:jc w:val="both"/>
        <w:rPr>
          <w:color w:val="000080"/>
          <w:rtl/>
        </w:rPr>
      </w:pPr>
      <w:r>
        <w:rPr>
          <w:rFonts w:hint="cs"/>
          <w:rtl/>
        </w:rPr>
        <w:t xml:space="preserve">شهید اول در غایة المراد می فرماید: </w:t>
      </w:r>
      <w:r w:rsidR="00AB7A85" w:rsidRPr="00974CD6">
        <w:rPr>
          <w:rFonts w:hint="cs"/>
          <w:color w:val="000080"/>
          <w:rtl/>
        </w:rPr>
        <w:t>«و المصنّف في المختلف قرب من قول الشيخ، حيث قدّم قول الزوجة بيمينها، ترجيحا للظاهر، و إقامة للمظنّة مقام اليقين. و كان مراد الشيخ هذا و إن لم يصرّح باليمين»</w:t>
      </w:r>
      <w:r w:rsidR="00974CD6">
        <w:rPr>
          <w:rStyle w:val="FootnoteReference"/>
          <w:color w:val="000080"/>
          <w:rtl/>
        </w:rPr>
        <w:footnoteReference w:id="3"/>
      </w:r>
    </w:p>
    <w:p w:rsidR="00D544AA" w:rsidRDefault="00FE1B12" w:rsidP="00073A9C">
      <w:pPr>
        <w:jc w:val="both"/>
        <w:rPr>
          <w:rtl/>
        </w:rPr>
      </w:pPr>
      <w:r>
        <w:rPr>
          <w:rFonts w:hint="cs"/>
          <w:rtl/>
        </w:rPr>
        <w:t xml:space="preserve">می فرماید: </w:t>
      </w:r>
      <w:r w:rsidR="00851B7F">
        <w:rPr>
          <w:rFonts w:hint="cs"/>
          <w:rtl/>
        </w:rPr>
        <w:t>ولو شیخ طوسی تصریح به یمین نکرده است اما منظورش این است که قول زن با یمین مقدم می شود.</w:t>
      </w:r>
    </w:p>
    <w:p w:rsidR="00D544AA" w:rsidRDefault="009A7B31" w:rsidP="009A7B31">
      <w:pPr>
        <w:pStyle w:val="Heading1"/>
        <w:rPr>
          <w:rtl/>
        </w:rPr>
      </w:pPr>
      <w:bookmarkStart w:id="4" w:name="_Toc20840696"/>
      <w:bookmarkStart w:id="5" w:name="_Toc20841937"/>
      <w:r>
        <w:rPr>
          <w:rFonts w:hint="cs"/>
          <w:rtl/>
        </w:rPr>
        <w:t>ذیل کلام ابن ابی عمیر</w:t>
      </w:r>
      <w:bookmarkEnd w:id="4"/>
      <w:bookmarkEnd w:id="5"/>
    </w:p>
    <w:p w:rsidR="004D724C" w:rsidRPr="004D724C" w:rsidRDefault="004D724C" w:rsidP="004D724C">
      <w:pPr>
        <w:rPr>
          <w:rtl/>
        </w:rPr>
      </w:pPr>
      <w:r>
        <w:rPr>
          <w:rFonts w:hint="cs"/>
          <w:rtl/>
        </w:rPr>
        <w:t>از ذیل کلام ابن ابی عمیر هم این مطلب به دست می آید که حکم ظاهری خلوت فقط در مورد تنازع نیست.</w:t>
      </w:r>
    </w:p>
    <w:p w:rsidR="009A7B31" w:rsidRDefault="009A7B31" w:rsidP="00073A9C">
      <w:pPr>
        <w:jc w:val="both"/>
        <w:rPr>
          <w:rtl/>
        </w:rPr>
      </w:pPr>
      <w:r>
        <w:rPr>
          <w:rFonts w:hint="cs"/>
          <w:color w:val="000080"/>
          <w:rtl/>
        </w:rPr>
        <w:t xml:space="preserve">«... </w:t>
      </w:r>
      <w:r w:rsidRPr="00CA521C">
        <w:rPr>
          <w:rFonts w:hint="cs"/>
          <w:color w:val="000080"/>
          <w:rtl/>
        </w:rPr>
        <w:t>إِنَّمَا هَذَا عَلَيْهَا إِذَا عَلِمَتْ أَنَّهُ لَمْ يَمَسَّهَا فَلَيْسَ لَهَا فِيمَا بَيْنَهَا وَ بَيْنَ اللَّهِ إِلَّا نِصْفُ الْمَهْرِ</w:t>
      </w:r>
      <w:r>
        <w:rPr>
          <w:rFonts w:hint="cs"/>
          <w:color w:val="000080"/>
          <w:rtl/>
        </w:rPr>
        <w:t>»</w:t>
      </w:r>
    </w:p>
    <w:p w:rsidR="00073A9C" w:rsidRDefault="00080F28" w:rsidP="00080F28">
      <w:pPr>
        <w:jc w:val="both"/>
        <w:rPr>
          <w:rtl/>
        </w:rPr>
      </w:pPr>
      <w:r>
        <w:rPr>
          <w:rFonts w:hint="cs"/>
          <w:rtl/>
        </w:rPr>
        <w:t>می فرماید: زن اگر بداند که دخولی نشده است، نصف مهر را مالک است. مفهومش این است که اگر شک داشته باشد که دخول انجام شده یا نشده است، تمام مهر را مالک است. یعنی حکم ظاهری در ظرف شک برای</w:t>
      </w:r>
      <w:r w:rsidR="003F6C1B">
        <w:rPr>
          <w:rFonts w:hint="cs"/>
          <w:rtl/>
        </w:rPr>
        <w:t xml:space="preserve"> خود</w:t>
      </w:r>
      <w:r>
        <w:rPr>
          <w:rFonts w:hint="cs"/>
          <w:rtl/>
        </w:rPr>
        <w:t xml:space="preserve"> زن </w:t>
      </w:r>
      <w:r w:rsidR="003F6C1B">
        <w:rPr>
          <w:rFonts w:hint="cs"/>
          <w:rtl/>
        </w:rPr>
        <w:t xml:space="preserve">هم </w:t>
      </w:r>
      <w:r>
        <w:rPr>
          <w:rFonts w:hint="cs"/>
          <w:rtl/>
        </w:rPr>
        <w:t>ثابت است.</w:t>
      </w:r>
      <w:r w:rsidR="0027656F">
        <w:rPr>
          <w:rFonts w:hint="cs"/>
          <w:rtl/>
        </w:rPr>
        <w:t xml:space="preserve"> این حک</w:t>
      </w:r>
      <w:r w:rsidR="00B21AC4">
        <w:rPr>
          <w:rFonts w:hint="cs"/>
          <w:rtl/>
        </w:rPr>
        <w:t>م ظاهری مربوط به ظرف تنازع نیست، بلکه در مورد عدم علم زن می باشد.</w:t>
      </w:r>
    </w:p>
    <w:p w:rsidR="004C25FE" w:rsidRDefault="004C25FE" w:rsidP="004C25FE">
      <w:pPr>
        <w:pStyle w:val="Heading2"/>
        <w:rPr>
          <w:rtl/>
        </w:rPr>
      </w:pPr>
      <w:bookmarkStart w:id="6" w:name="_Toc20714165"/>
      <w:bookmarkStart w:id="7" w:name="_Toc20840697"/>
      <w:bookmarkStart w:id="8" w:name="_Toc20841938"/>
      <w:r>
        <w:rPr>
          <w:rFonts w:hint="cs"/>
          <w:rtl/>
        </w:rPr>
        <w:t>کلام شهید ثانی در مسالک</w:t>
      </w:r>
      <w:bookmarkEnd w:id="6"/>
      <w:bookmarkEnd w:id="7"/>
      <w:bookmarkEnd w:id="8"/>
    </w:p>
    <w:p w:rsidR="004C25FE" w:rsidRPr="004C3FEB" w:rsidRDefault="004C25FE" w:rsidP="004C25FE">
      <w:pPr>
        <w:jc w:val="both"/>
        <w:rPr>
          <w:color w:val="000080"/>
        </w:rPr>
      </w:pPr>
      <w:r>
        <w:rPr>
          <w:rFonts w:hint="cs"/>
          <w:rtl/>
        </w:rPr>
        <w:t xml:space="preserve">شهید ثانی در مسالک می فرماید: </w:t>
      </w:r>
      <w:r w:rsidRPr="004C3FEB">
        <w:rPr>
          <w:rFonts w:hint="cs"/>
          <w:color w:val="000080"/>
          <w:rtl/>
        </w:rPr>
        <w:t>«و الحقّ أنه ليس في الأخبار على كثرتها و اختلافها خبر صحيح إلا خبر زرارة الذي نبّهنا على صحّته، و هو دالّ على المذهب الأول، إلا أن فيه إشكالا، لأنه‌ حكم في آخره أن موت الزوج يوجب تنصيف المهر كالطلاق، و الأشهر خلافه.</w:t>
      </w:r>
    </w:p>
    <w:p w:rsidR="004C25FE" w:rsidRPr="004C3FEB" w:rsidRDefault="004C25FE" w:rsidP="004C25FE">
      <w:pPr>
        <w:jc w:val="both"/>
        <w:rPr>
          <w:color w:val="000080"/>
          <w:rtl/>
        </w:rPr>
      </w:pPr>
      <w:r w:rsidRPr="004C3FEB">
        <w:rPr>
          <w:rFonts w:hint="cs"/>
          <w:color w:val="000080"/>
          <w:rtl/>
        </w:rPr>
        <w:t>فبقي الاعتماد في القول الأول على الآية و الأصل.»</w:t>
      </w:r>
      <w:r>
        <w:rPr>
          <w:rStyle w:val="FootnoteReference"/>
          <w:color w:val="000080"/>
          <w:rtl/>
        </w:rPr>
        <w:footnoteReference w:id="4"/>
      </w:r>
    </w:p>
    <w:p w:rsidR="00073A9C" w:rsidRDefault="009011FF" w:rsidP="00073A9C">
      <w:pPr>
        <w:jc w:val="both"/>
        <w:rPr>
          <w:rtl/>
        </w:rPr>
      </w:pPr>
      <w:r>
        <w:rPr>
          <w:rFonts w:hint="cs"/>
          <w:rtl/>
        </w:rPr>
        <w:t>می فرماید: فقط یکی از روایت ها صحیح است.</w:t>
      </w:r>
    </w:p>
    <w:p w:rsidR="00916C4C" w:rsidRDefault="00123031" w:rsidP="00122692">
      <w:pPr>
        <w:jc w:val="both"/>
        <w:rPr>
          <w:rtl/>
        </w:rPr>
      </w:pPr>
      <w:r>
        <w:rPr>
          <w:rFonts w:hint="cs"/>
          <w:rtl/>
        </w:rPr>
        <w:t>منظور از صحیح، صحیح متاخرین است. بعضی روایات را به خاطر حسن بودن، صحیح نمی داند، بعضی دیگر را به خاطر موثق بودن، صحیح نمی داند.</w:t>
      </w:r>
    </w:p>
    <w:p w:rsidR="00073A9C" w:rsidRDefault="00EB37D9" w:rsidP="00073A9C">
      <w:pPr>
        <w:jc w:val="both"/>
        <w:rPr>
          <w:rtl/>
        </w:rPr>
      </w:pPr>
      <w:r>
        <w:rPr>
          <w:rFonts w:hint="cs"/>
          <w:rtl/>
        </w:rPr>
        <w:t>جلسه‌ی بعد روایاتش را بحث خواهیم کرد.</w:t>
      </w:r>
    </w:p>
    <w:p w:rsidR="004C25FE" w:rsidRDefault="00805BCF" w:rsidP="00805BCF">
      <w:pPr>
        <w:pStyle w:val="Heading1"/>
        <w:rPr>
          <w:rtl/>
        </w:rPr>
      </w:pPr>
      <w:bookmarkStart w:id="10" w:name="_Toc20840698"/>
      <w:bookmarkStart w:id="11" w:name="_Toc20841939"/>
      <w:r>
        <w:rPr>
          <w:rFonts w:hint="cs"/>
          <w:rtl/>
        </w:rPr>
        <w:t>مراد از اغلاق باب و ارخاء ستر</w:t>
      </w:r>
      <w:bookmarkEnd w:id="10"/>
      <w:bookmarkEnd w:id="11"/>
    </w:p>
    <w:p w:rsidR="004C25FE" w:rsidRDefault="003D605C" w:rsidP="00073A9C">
      <w:pPr>
        <w:jc w:val="both"/>
        <w:rPr>
          <w:rtl/>
        </w:rPr>
      </w:pPr>
      <w:r>
        <w:rPr>
          <w:rFonts w:hint="cs"/>
          <w:rtl/>
        </w:rPr>
        <w:t>در زمان های قدیم در دوران عقد اجازه نمی دادند، زن و مرد تنها شوند. الان هم در محیط های عربی</w:t>
      </w:r>
      <w:r w:rsidR="003902A9">
        <w:rPr>
          <w:rFonts w:hint="cs"/>
          <w:rtl/>
        </w:rPr>
        <w:t xml:space="preserve"> و بعضی محیط های غیر عربی</w:t>
      </w:r>
      <w:r>
        <w:rPr>
          <w:rFonts w:hint="cs"/>
          <w:rtl/>
        </w:rPr>
        <w:t xml:space="preserve"> چنین اجازه ای نمی دهند.</w:t>
      </w:r>
    </w:p>
    <w:p w:rsidR="00805BCF" w:rsidRDefault="00B94943" w:rsidP="00B94943">
      <w:pPr>
        <w:jc w:val="both"/>
        <w:rPr>
          <w:rtl/>
        </w:rPr>
      </w:pPr>
      <w:r>
        <w:rPr>
          <w:rFonts w:hint="cs"/>
          <w:rtl/>
        </w:rPr>
        <w:t>ظاهرا منظور از اغلاق باب و ارخاء ستر، خلوت در حجله است وگرنه بعید است روایت ناظر به جایی باشد که تصادفا اغ</w:t>
      </w:r>
      <w:r w:rsidR="008A0B85">
        <w:rPr>
          <w:rFonts w:hint="cs"/>
          <w:rtl/>
        </w:rPr>
        <w:t>لاق باب و ارخاء ستر شده باشد</w:t>
      </w:r>
      <w:r w:rsidR="000C234A">
        <w:rPr>
          <w:rFonts w:hint="cs"/>
          <w:rtl/>
        </w:rPr>
        <w:t xml:space="preserve"> و منظور </w:t>
      </w:r>
      <w:r w:rsidR="00B03F17">
        <w:rPr>
          <w:rFonts w:hint="cs"/>
          <w:rtl/>
        </w:rPr>
        <w:t>خلوت ه</w:t>
      </w:r>
      <w:r w:rsidR="000C234A">
        <w:rPr>
          <w:rFonts w:hint="cs"/>
          <w:rtl/>
        </w:rPr>
        <w:t>ایی که الان در دوران عقد می باشد، نیست.</w:t>
      </w:r>
      <w:r w:rsidR="00A10A03">
        <w:rPr>
          <w:rFonts w:hint="cs"/>
          <w:rtl/>
        </w:rPr>
        <w:t xml:space="preserve"> خلوت یعنی به حجله بروند.</w:t>
      </w:r>
      <w:r w:rsidR="00EC495C">
        <w:rPr>
          <w:rFonts w:hint="cs"/>
          <w:rtl/>
        </w:rPr>
        <w:t xml:space="preserve"> این خلوت ( به حجله رفتن) است که اماره‌ی نوعیه بر دخول دارد.</w:t>
      </w:r>
    </w:p>
    <w:p w:rsidR="00306C25" w:rsidRDefault="0069577A" w:rsidP="00C43E51">
      <w:pPr>
        <w:jc w:val="both"/>
        <w:rPr>
          <w:rtl/>
        </w:rPr>
      </w:pPr>
      <w:r>
        <w:rPr>
          <w:rFonts w:hint="cs"/>
          <w:rtl/>
        </w:rPr>
        <w:t>اگر گفتیم منظور از اغلاق باب و ارخاء ستر معنای عامی است و مختص خلوت در حجله نیست،</w:t>
      </w:r>
      <w:r w:rsidR="00FB3F07">
        <w:rPr>
          <w:rFonts w:hint="cs"/>
          <w:rtl/>
        </w:rPr>
        <w:t xml:space="preserve"> با توجه به این</w:t>
      </w:r>
      <w:r w:rsidR="0095615C">
        <w:rPr>
          <w:rFonts w:hint="cs"/>
          <w:rtl/>
        </w:rPr>
        <w:t xml:space="preserve"> </w:t>
      </w:r>
      <w:r w:rsidR="00FB3F07">
        <w:rPr>
          <w:rFonts w:hint="cs"/>
          <w:rtl/>
        </w:rPr>
        <w:t>که</w:t>
      </w:r>
      <w:r>
        <w:rPr>
          <w:rFonts w:hint="cs"/>
          <w:rtl/>
        </w:rPr>
        <w:t xml:space="preserve"> در زمان های قدیم در دوران عقد، خلوتی ب</w:t>
      </w:r>
      <w:r w:rsidR="00FB3F07">
        <w:rPr>
          <w:rFonts w:hint="cs"/>
          <w:rtl/>
        </w:rPr>
        <w:t>ین زن و مرد انجام نمی گرفته است، آیا می توانیم حکم اغلاق باب و ارخاء ستری</w:t>
      </w:r>
      <w:r w:rsidR="00525979">
        <w:rPr>
          <w:rFonts w:hint="cs"/>
          <w:rtl/>
        </w:rPr>
        <w:t xml:space="preserve"> را</w:t>
      </w:r>
      <w:r w:rsidR="00FB3F07">
        <w:rPr>
          <w:rFonts w:hint="cs"/>
          <w:rtl/>
        </w:rPr>
        <w:t xml:space="preserve"> که در زمان های قدیم نوعا با دخول ملازمه داشته اس</w:t>
      </w:r>
      <w:r w:rsidR="00306C25">
        <w:rPr>
          <w:rFonts w:hint="cs"/>
          <w:rtl/>
        </w:rPr>
        <w:t>ت، به زمان کنونی هم سرایت دهیم؟</w:t>
      </w:r>
    </w:p>
    <w:p w:rsidR="001A1EA5" w:rsidRPr="006162A2" w:rsidRDefault="00FB3F07" w:rsidP="00A752CC">
      <w:pPr>
        <w:jc w:val="both"/>
        <w:rPr>
          <w:rtl/>
        </w:rPr>
      </w:pPr>
      <w:r>
        <w:rPr>
          <w:rFonts w:hint="cs"/>
          <w:rtl/>
        </w:rPr>
        <w:t xml:space="preserve">ظاهرا نمی </w:t>
      </w:r>
      <w:r w:rsidR="00A752CC">
        <w:rPr>
          <w:rFonts w:hint="cs"/>
          <w:rtl/>
        </w:rPr>
        <w:t>توان</w:t>
      </w:r>
      <w:r>
        <w:rPr>
          <w:rFonts w:hint="cs"/>
          <w:rtl/>
        </w:rPr>
        <w:t xml:space="preserve"> سرایت داد.</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7A9" w:rsidRDefault="002B27A9" w:rsidP="008B750B">
      <w:pPr>
        <w:spacing w:line="240" w:lineRule="auto"/>
      </w:pPr>
      <w:r>
        <w:separator/>
      </w:r>
    </w:p>
  </w:endnote>
  <w:endnote w:type="continuationSeparator" w:id="0">
    <w:p w:rsidR="002B27A9" w:rsidRDefault="002B27A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107C0" w:rsidRPr="009107C0">
            <w:rPr>
              <w:noProof/>
              <w:rtl/>
              <w:lang w:val="fa-IR"/>
            </w:rPr>
            <w:t>3</w:t>
          </w:r>
          <w:r>
            <w:rPr>
              <w:noProof/>
            </w:rPr>
            <w:fldChar w:fldCharType="end"/>
          </w:r>
        </w:p>
      </w:tc>
      <w:tc>
        <w:tcPr>
          <w:tcW w:w="4786" w:type="dxa"/>
          <w:tcBorders>
            <w:top w:val="nil"/>
            <w:left w:val="nil"/>
            <w:bottom w:val="nil"/>
            <w:right w:val="nil"/>
          </w:tcBorders>
          <w:vAlign w:val="center"/>
        </w:tcPr>
        <w:p w:rsidR="006D44C1" w:rsidRPr="006D44C1" w:rsidRDefault="00840568" w:rsidP="001B6799">
          <w:pPr>
            <w:pStyle w:val="Footer"/>
            <w:bidi w:val="0"/>
            <w:rPr>
              <w:color w:val="808080" w:themeColor="background1" w:themeShade="80"/>
              <w:rtl/>
            </w:rPr>
          </w:pPr>
          <w:bookmarkStart w:id="18" w:name="BokAdres"/>
          <w:bookmarkEnd w:id="18"/>
          <w:r>
            <w:rPr>
              <w:color w:val="808080" w:themeColor="background1" w:themeShade="80"/>
            </w:rPr>
            <w:t>F1js1_13980709-011_mk3_mfeb.ir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7A9" w:rsidRDefault="002B27A9" w:rsidP="008B750B">
      <w:pPr>
        <w:spacing w:line="240" w:lineRule="auto"/>
      </w:pPr>
      <w:r>
        <w:separator/>
      </w:r>
    </w:p>
  </w:footnote>
  <w:footnote w:type="continuationSeparator" w:id="0">
    <w:p w:rsidR="002B27A9" w:rsidRDefault="002B27A9" w:rsidP="008B750B">
      <w:pPr>
        <w:spacing w:line="240" w:lineRule="auto"/>
      </w:pPr>
      <w:r>
        <w:continuationSeparator/>
      </w:r>
    </w:p>
  </w:footnote>
  <w:footnote w:id="1">
    <w:p w:rsidR="00073A9C" w:rsidRPr="00B1409D" w:rsidRDefault="00073A9C" w:rsidP="00073A9C">
      <w:pPr>
        <w:pStyle w:val="FootnoteText"/>
      </w:pPr>
      <w:r w:rsidRPr="00B1409D">
        <w:footnoteRef/>
      </w:r>
      <w:r w:rsidRPr="00B1409D">
        <w:rPr>
          <w:rtl/>
        </w:rPr>
        <w:t xml:space="preserve"> </w:t>
      </w:r>
      <w:hyperlink r:id="rId1" w:history="1">
        <w:r w:rsidRPr="00B1409D">
          <w:rPr>
            <w:rStyle w:val="Hyperlink"/>
            <w:rFonts w:hint="cs"/>
            <w:rtl/>
          </w:rPr>
          <w:t>الکافی،</w:t>
        </w:r>
        <w:r w:rsidRPr="00B1409D">
          <w:rPr>
            <w:rStyle w:val="Hyperlink"/>
            <w:rtl/>
          </w:rPr>
          <w:t xml:space="preserve"> </w:t>
        </w:r>
        <w:r w:rsidRPr="00B1409D">
          <w:rPr>
            <w:rStyle w:val="Hyperlink"/>
            <w:rFonts w:hint="cs"/>
            <w:rtl/>
          </w:rPr>
          <w:t>محمد</w:t>
        </w:r>
        <w:r w:rsidRPr="00B1409D">
          <w:rPr>
            <w:rStyle w:val="Hyperlink"/>
            <w:rtl/>
          </w:rPr>
          <w:t xml:space="preserve"> </w:t>
        </w:r>
        <w:r w:rsidRPr="00B1409D">
          <w:rPr>
            <w:rStyle w:val="Hyperlink"/>
            <w:rFonts w:hint="cs"/>
            <w:rtl/>
          </w:rPr>
          <w:t>بن</w:t>
        </w:r>
        <w:r w:rsidRPr="00B1409D">
          <w:rPr>
            <w:rStyle w:val="Hyperlink"/>
            <w:rtl/>
          </w:rPr>
          <w:t xml:space="preserve"> </w:t>
        </w:r>
        <w:r w:rsidRPr="00B1409D">
          <w:rPr>
            <w:rStyle w:val="Hyperlink"/>
            <w:rFonts w:hint="cs"/>
            <w:rtl/>
          </w:rPr>
          <w:t>یعقوب</w:t>
        </w:r>
        <w:r w:rsidRPr="00B1409D">
          <w:rPr>
            <w:rStyle w:val="Hyperlink"/>
            <w:rtl/>
          </w:rPr>
          <w:t xml:space="preserve"> </w:t>
        </w:r>
        <w:r w:rsidRPr="00B1409D">
          <w:rPr>
            <w:rStyle w:val="Hyperlink"/>
            <w:rFonts w:hint="cs"/>
            <w:rtl/>
          </w:rPr>
          <w:t>کلینی،</w:t>
        </w:r>
        <w:r w:rsidRPr="00B1409D">
          <w:rPr>
            <w:rStyle w:val="Hyperlink"/>
            <w:rtl/>
          </w:rPr>
          <w:t xml:space="preserve"> </w:t>
        </w:r>
        <w:r w:rsidRPr="00B1409D">
          <w:rPr>
            <w:rStyle w:val="Hyperlink"/>
            <w:rFonts w:hint="cs"/>
            <w:rtl/>
          </w:rPr>
          <w:t>ج</w:t>
        </w:r>
        <w:r w:rsidRPr="00B1409D">
          <w:rPr>
            <w:rStyle w:val="Hyperlink"/>
            <w:rtl/>
          </w:rPr>
          <w:t>6</w:t>
        </w:r>
        <w:r w:rsidRPr="00B1409D">
          <w:rPr>
            <w:rStyle w:val="Hyperlink"/>
            <w:rFonts w:hint="cs"/>
            <w:rtl/>
          </w:rPr>
          <w:t>،</w:t>
        </w:r>
        <w:r w:rsidRPr="00B1409D">
          <w:rPr>
            <w:rStyle w:val="Hyperlink"/>
            <w:rtl/>
          </w:rPr>
          <w:t xml:space="preserve"> </w:t>
        </w:r>
        <w:r w:rsidRPr="00B1409D">
          <w:rPr>
            <w:rStyle w:val="Hyperlink"/>
            <w:rFonts w:hint="cs"/>
            <w:rtl/>
          </w:rPr>
          <w:t>ص</w:t>
        </w:r>
        <w:r w:rsidRPr="00B1409D">
          <w:rPr>
            <w:rStyle w:val="Hyperlink"/>
            <w:rtl/>
          </w:rPr>
          <w:t>110.</w:t>
        </w:r>
      </w:hyperlink>
    </w:p>
  </w:footnote>
  <w:footnote w:id="2">
    <w:p w:rsidR="002948D3" w:rsidRPr="002948D3" w:rsidRDefault="002948D3" w:rsidP="002948D3">
      <w:pPr>
        <w:pStyle w:val="FootnoteText"/>
      </w:pPr>
      <w:r w:rsidRPr="002948D3">
        <w:footnoteRef/>
      </w:r>
      <w:r w:rsidRPr="002948D3">
        <w:rPr>
          <w:rtl/>
        </w:rPr>
        <w:t xml:space="preserve"> </w:t>
      </w:r>
      <w:hyperlink r:id="rId2" w:history="1">
        <w:r w:rsidRPr="002948D3">
          <w:rPr>
            <w:rStyle w:val="Hyperlink"/>
            <w:rFonts w:hint="cs"/>
            <w:rtl/>
          </w:rPr>
          <w:t>مختلف</w:t>
        </w:r>
        <w:r w:rsidRPr="002948D3">
          <w:rPr>
            <w:rStyle w:val="Hyperlink"/>
            <w:rtl/>
          </w:rPr>
          <w:t xml:space="preserve"> </w:t>
        </w:r>
        <w:r w:rsidRPr="002948D3">
          <w:rPr>
            <w:rStyle w:val="Hyperlink"/>
            <w:rFonts w:hint="cs"/>
            <w:rtl/>
          </w:rPr>
          <w:t>الشیعة</w:t>
        </w:r>
        <w:r w:rsidRPr="002948D3">
          <w:rPr>
            <w:rStyle w:val="Hyperlink"/>
            <w:rtl/>
          </w:rPr>
          <w:t xml:space="preserve"> </w:t>
        </w:r>
        <w:r w:rsidRPr="002948D3">
          <w:rPr>
            <w:rStyle w:val="Hyperlink"/>
            <w:rFonts w:hint="cs"/>
            <w:rtl/>
          </w:rPr>
          <w:t>فی</w:t>
        </w:r>
        <w:r w:rsidRPr="002948D3">
          <w:rPr>
            <w:rStyle w:val="Hyperlink"/>
            <w:rtl/>
          </w:rPr>
          <w:t xml:space="preserve"> </w:t>
        </w:r>
        <w:r w:rsidRPr="002948D3">
          <w:rPr>
            <w:rStyle w:val="Hyperlink"/>
            <w:rFonts w:hint="cs"/>
            <w:rtl/>
          </w:rPr>
          <w:t>أحكام</w:t>
        </w:r>
        <w:r w:rsidRPr="002948D3">
          <w:rPr>
            <w:rStyle w:val="Hyperlink"/>
            <w:rtl/>
          </w:rPr>
          <w:t xml:space="preserve"> </w:t>
        </w:r>
        <w:r w:rsidRPr="002948D3">
          <w:rPr>
            <w:rStyle w:val="Hyperlink"/>
            <w:rFonts w:hint="cs"/>
            <w:rtl/>
          </w:rPr>
          <w:t>الشریعة،</w:t>
        </w:r>
        <w:r w:rsidRPr="002948D3">
          <w:rPr>
            <w:rStyle w:val="Hyperlink"/>
            <w:rtl/>
          </w:rPr>
          <w:t xml:space="preserve"> </w:t>
        </w:r>
        <w:r w:rsidRPr="002948D3">
          <w:rPr>
            <w:rStyle w:val="Hyperlink"/>
            <w:rFonts w:hint="cs"/>
            <w:rtl/>
          </w:rPr>
          <w:t>علامه</w:t>
        </w:r>
        <w:r w:rsidRPr="002948D3">
          <w:rPr>
            <w:rStyle w:val="Hyperlink"/>
            <w:rtl/>
          </w:rPr>
          <w:t xml:space="preserve"> </w:t>
        </w:r>
        <w:r w:rsidRPr="002948D3">
          <w:rPr>
            <w:rStyle w:val="Hyperlink"/>
            <w:rFonts w:hint="cs"/>
            <w:rtl/>
          </w:rPr>
          <w:t>حلی،</w:t>
        </w:r>
        <w:r w:rsidRPr="002948D3">
          <w:rPr>
            <w:rStyle w:val="Hyperlink"/>
            <w:rtl/>
          </w:rPr>
          <w:t xml:space="preserve"> </w:t>
        </w:r>
        <w:r w:rsidRPr="002948D3">
          <w:rPr>
            <w:rStyle w:val="Hyperlink"/>
            <w:rFonts w:hint="cs"/>
            <w:rtl/>
          </w:rPr>
          <w:t>ج</w:t>
        </w:r>
        <w:r w:rsidRPr="002948D3">
          <w:rPr>
            <w:rStyle w:val="Hyperlink"/>
            <w:rtl/>
          </w:rPr>
          <w:t>7</w:t>
        </w:r>
        <w:r w:rsidRPr="002948D3">
          <w:rPr>
            <w:rStyle w:val="Hyperlink"/>
            <w:rFonts w:hint="cs"/>
            <w:rtl/>
          </w:rPr>
          <w:t>،</w:t>
        </w:r>
        <w:r w:rsidRPr="002948D3">
          <w:rPr>
            <w:rStyle w:val="Hyperlink"/>
            <w:rtl/>
          </w:rPr>
          <w:t xml:space="preserve"> </w:t>
        </w:r>
        <w:r w:rsidRPr="002948D3">
          <w:rPr>
            <w:rStyle w:val="Hyperlink"/>
            <w:rFonts w:hint="cs"/>
            <w:rtl/>
          </w:rPr>
          <w:t>ص</w:t>
        </w:r>
        <w:r w:rsidRPr="002948D3">
          <w:rPr>
            <w:rStyle w:val="Hyperlink"/>
            <w:rtl/>
          </w:rPr>
          <w:t>159.</w:t>
        </w:r>
      </w:hyperlink>
    </w:p>
  </w:footnote>
  <w:footnote w:id="3">
    <w:p w:rsidR="00974CD6" w:rsidRDefault="00974CD6" w:rsidP="005F0185">
      <w:pPr>
        <w:pStyle w:val="FootnoteText"/>
      </w:pPr>
      <w:r>
        <w:rPr>
          <w:rStyle w:val="FootnoteReference"/>
        </w:rPr>
        <w:footnoteRef/>
      </w:r>
      <w:r>
        <w:rPr>
          <w:rtl/>
        </w:rPr>
        <w:t xml:space="preserve"> </w:t>
      </w:r>
      <w:r w:rsidR="005F0185" w:rsidRPr="005F0185">
        <w:rPr>
          <w:rFonts w:hint="cs"/>
          <w:rtl/>
        </w:rPr>
        <w:t>غاية المراد في شرح نكت الإرشاد، ج‌3، ص: 135</w:t>
      </w:r>
    </w:p>
  </w:footnote>
  <w:footnote w:id="4">
    <w:p w:rsidR="004C25FE" w:rsidRPr="004C3FEB" w:rsidRDefault="004C25FE" w:rsidP="004C25FE">
      <w:pPr>
        <w:pStyle w:val="FootnoteText"/>
      </w:pPr>
      <w:r w:rsidRPr="004C3FEB">
        <w:footnoteRef/>
      </w:r>
      <w:r w:rsidRPr="004C3FEB">
        <w:rPr>
          <w:rtl/>
        </w:rPr>
        <w:t xml:space="preserve"> </w:t>
      </w:r>
      <w:hyperlink r:id="rId3" w:history="1">
        <w:r w:rsidRPr="004C3FEB">
          <w:rPr>
            <w:rStyle w:val="Hyperlink"/>
            <w:rFonts w:hint="cs"/>
            <w:rtl/>
          </w:rPr>
          <w:t>مسالک</w:t>
        </w:r>
        <w:r w:rsidRPr="004C3FEB">
          <w:rPr>
            <w:rStyle w:val="Hyperlink"/>
            <w:rtl/>
          </w:rPr>
          <w:t xml:space="preserve"> </w:t>
        </w:r>
        <w:r w:rsidRPr="004C3FEB">
          <w:rPr>
            <w:rStyle w:val="Hyperlink"/>
            <w:rFonts w:hint="cs"/>
            <w:rtl/>
          </w:rPr>
          <w:t>الأفهام</w:t>
        </w:r>
        <w:r w:rsidRPr="004C3FEB">
          <w:rPr>
            <w:rStyle w:val="Hyperlink"/>
            <w:rtl/>
          </w:rPr>
          <w:t xml:space="preserve"> </w:t>
        </w:r>
        <w:r w:rsidRPr="004C3FEB">
          <w:rPr>
            <w:rStyle w:val="Hyperlink"/>
            <w:rFonts w:hint="cs"/>
            <w:rtl/>
          </w:rPr>
          <w:t>إلی</w:t>
        </w:r>
        <w:r w:rsidRPr="004C3FEB">
          <w:rPr>
            <w:rStyle w:val="Hyperlink"/>
            <w:rtl/>
          </w:rPr>
          <w:t xml:space="preserve"> </w:t>
        </w:r>
        <w:r w:rsidRPr="004C3FEB">
          <w:rPr>
            <w:rStyle w:val="Hyperlink"/>
            <w:rFonts w:hint="cs"/>
            <w:rtl/>
          </w:rPr>
          <w:t>تنقیح</w:t>
        </w:r>
        <w:r w:rsidRPr="004C3FEB">
          <w:rPr>
            <w:rStyle w:val="Hyperlink"/>
            <w:rtl/>
          </w:rPr>
          <w:t xml:space="preserve"> </w:t>
        </w:r>
        <w:r w:rsidRPr="004C3FEB">
          <w:rPr>
            <w:rStyle w:val="Hyperlink"/>
            <w:rFonts w:hint="cs"/>
            <w:rtl/>
          </w:rPr>
          <w:t>شرائع</w:t>
        </w:r>
        <w:r w:rsidRPr="004C3FEB">
          <w:rPr>
            <w:rStyle w:val="Hyperlink"/>
            <w:rtl/>
          </w:rPr>
          <w:t xml:space="preserve"> </w:t>
        </w:r>
        <w:r w:rsidRPr="004C3FEB">
          <w:rPr>
            <w:rStyle w:val="Hyperlink"/>
            <w:rFonts w:hint="cs"/>
            <w:rtl/>
          </w:rPr>
          <w:t>الإسلام،</w:t>
        </w:r>
        <w:r w:rsidRPr="004C3FEB">
          <w:rPr>
            <w:rStyle w:val="Hyperlink"/>
            <w:rtl/>
          </w:rPr>
          <w:t xml:space="preserve"> </w:t>
        </w:r>
        <w:r w:rsidRPr="004C3FEB">
          <w:rPr>
            <w:rStyle w:val="Hyperlink"/>
            <w:rFonts w:hint="cs"/>
            <w:rtl/>
          </w:rPr>
          <w:t>زین</w:t>
        </w:r>
        <w:r w:rsidRPr="004C3FEB">
          <w:rPr>
            <w:rStyle w:val="Hyperlink"/>
            <w:rtl/>
          </w:rPr>
          <w:t xml:space="preserve"> </w:t>
        </w:r>
        <w:r w:rsidRPr="004C3FEB">
          <w:rPr>
            <w:rStyle w:val="Hyperlink"/>
            <w:rFonts w:hint="cs"/>
            <w:rtl/>
          </w:rPr>
          <w:t>الدین</w:t>
        </w:r>
        <w:r w:rsidRPr="004C3FEB">
          <w:rPr>
            <w:rStyle w:val="Hyperlink"/>
            <w:rtl/>
          </w:rPr>
          <w:t xml:space="preserve"> </w:t>
        </w:r>
        <w:r w:rsidRPr="004C3FEB">
          <w:rPr>
            <w:rStyle w:val="Hyperlink"/>
            <w:rFonts w:hint="cs"/>
            <w:rtl/>
          </w:rPr>
          <w:t>بن</w:t>
        </w:r>
        <w:r w:rsidRPr="004C3FEB">
          <w:rPr>
            <w:rStyle w:val="Hyperlink"/>
            <w:rtl/>
          </w:rPr>
          <w:t xml:space="preserve"> </w:t>
        </w:r>
        <w:r w:rsidRPr="004C3FEB">
          <w:rPr>
            <w:rStyle w:val="Hyperlink"/>
            <w:rFonts w:hint="cs"/>
            <w:rtl/>
          </w:rPr>
          <w:t>علی</w:t>
        </w:r>
        <w:r w:rsidRPr="004C3FEB">
          <w:rPr>
            <w:rStyle w:val="Hyperlink"/>
            <w:rtl/>
          </w:rPr>
          <w:t xml:space="preserve"> </w:t>
        </w:r>
        <w:r w:rsidRPr="004C3FEB">
          <w:rPr>
            <w:rStyle w:val="Hyperlink"/>
            <w:rFonts w:hint="cs"/>
            <w:rtl/>
          </w:rPr>
          <w:t>العاملی</w:t>
        </w:r>
        <w:r w:rsidRPr="004C3FEB">
          <w:rPr>
            <w:rStyle w:val="Hyperlink"/>
            <w:rtl/>
          </w:rPr>
          <w:t xml:space="preserve"> (</w:t>
        </w:r>
        <w:r w:rsidRPr="004C3FEB">
          <w:rPr>
            <w:rStyle w:val="Hyperlink"/>
            <w:rFonts w:hint="cs"/>
            <w:rtl/>
          </w:rPr>
          <w:t>الشهید</w:t>
        </w:r>
        <w:r w:rsidRPr="004C3FEB">
          <w:rPr>
            <w:rStyle w:val="Hyperlink"/>
            <w:rtl/>
          </w:rPr>
          <w:t xml:space="preserve"> </w:t>
        </w:r>
        <w:r w:rsidRPr="004C3FEB">
          <w:rPr>
            <w:rStyle w:val="Hyperlink"/>
            <w:rFonts w:hint="cs"/>
            <w:rtl/>
          </w:rPr>
          <w:t>الثانی</w:t>
        </w:r>
        <w:r w:rsidRPr="004C3FEB">
          <w:rPr>
            <w:rStyle w:val="Hyperlink"/>
            <w:rtl/>
          </w:rPr>
          <w:t>)</w:t>
        </w:r>
        <w:r w:rsidRPr="004C3FEB">
          <w:rPr>
            <w:rStyle w:val="Hyperlink"/>
            <w:rFonts w:hint="cs"/>
            <w:rtl/>
          </w:rPr>
          <w:t>،</w:t>
        </w:r>
        <w:r w:rsidRPr="004C3FEB">
          <w:rPr>
            <w:rStyle w:val="Hyperlink"/>
            <w:rtl/>
          </w:rPr>
          <w:t xml:space="preserve"> </w:t>
        </w:r>
        <w:r w:rsidRPr="004C3FEB">
          <w:rPr>
            <w:rStyle w:val="Hyperlink"/>
            <w:rFonts w:hint="cs"/>
            <w:rtl/>
          </w:rPr>
          <w:t>ج</w:t>
        </w:r>
        <w:r w:rsidRPr="004C3FEB">
          <w:rPr>
            <w:rStyle w:val="Hyperlink"/>
            <w:rtl/>
          </w:rPr>
          <w:t>8</w:t>
        </w:r>
        <w:r w:rsidRPr="004C3FEB">
          <w:rPr>
            <w:rStyle w:val="Hyperlink"/>
            <w:rFonts w:hint="cs"/>
            <w:rtl/>
          </w:rPr>
          <w:t>،</w:t>
        </w:r>
        <w:r w:rsidRPr="004C3FEB">
          <w:rPr>
            <w:rStyle w:val="Hyperlink"/>
            <w:rtl/>
          </w:rPr>
          <w:t xml:space="preserve"> </w:t>
        </w:r>
        <w:r w:rsidRPr="004C3FEB">
          <w:rPr>
            <w:rStyle w:val="Hyperlink"/>
            <w:rFonts w:hint="cs"/>
            <w:rtl/>
          </w:rPr>
          <w:t>ص</w:t>
        </w:r>
        <w:r w:rsidRPr="004C3FEB">
          <w:rPr>
            <w:rStyle w:val="Hyperlink"/>
            <w:rtl/>
          </w:rPr>
          <w:t>229.</w:t>
        </w:r>
      </w:hyperlink>
      <w:bookmarkStart w:id="9" w:name="_GoBack"/>
      <w:bookmarkEnd w:id="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7C0"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840568">
      <w:rPr>
        <w:b/>
        <w:bCs/>
        <w:sz w:val="20"/>
        <w:szCs w:val="24"/>
        <w:rtl/>
      </w:rPr>
      <w:t>011</w:t>
    </w:r>
    <w:r w:rsidR="001A4ED8">
      <w:rPr>
        <w:rFonts w:hint="cs"/>
        <w:b/>
        <w:bCs/>
        <w:sz w:val="20"/>
        <w:szCs w:val="24"/>
        <w:rtl/>
      </w:rPr>
      <w:tab/>
    </w:r>
  </w:p>
  <w:p w:rsidR="009107C0"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840568">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840568">
      <w:rPr>
        <w:rFonts w:hint="cs"/>
        <w:b/>
        <w:bCs/>
        <w:color w:val="632423" w:themeColor="accent2" w:themeShade="80"/>
        <w:sz w:val="20"/>
        <w:szCs w:val="24"/>
        <w:rtl/>
      </w:rPr>
      <w:t>سید</w:t>
    </w:r>
    <w:r w:rsidR="00840568">
      <w:rPr>
        <w:b/>
        <w:bCs/>
        <w:color w:val="632423" w:themeColor="accent2" w:themeShade="80"/>
        <w:sz w:val="20"/>
        <w:szCs w:val="24"/>
        <w:rtl/>
      </w:rPr>
      <w:t xml:space="preserve"> </w:t>
    </w:r>
    <w:r w:rsidR="00840568">
      <w:rPr>
        <w:rFonts w:hint="cs"/>
        <w:b/>
        <w:bCs/>
        <w:color w:val="632423" w:themeColor="accent2" w:themeShade="80"/>
        <w:sz w:val="20"/>
        <w:szCs w:val="24"/>
        <w:rtl/>
      </w:rPr>
      <w:t>محمد</w:t>
    </w:r>
    <w:r w:rsidR="00840568">
      <w:rPr>
        <w:b/>
        <w:bCs/>
        <w:color w:val="632423" w:themeColor="accent2" w:themeShade="80"/>
        <w:sz w:val="20"/>
        <w:szCs w:val="24"/>
        <w:rtl/>
      </w:rPr>
      <w:t xml:space="preserve"> </w:t>
    </w:r>
    <w:r w:rsidR="00840568">
      <w:rPr>
        <w:rFonts w:hint="cs"/>
        <w:b/>
        <w:bCs/>
        <w:color w:val="632423" w:themeColor="accent2" w:themeShade="80"/>
        <w:sz w:val="20"/>
        <w:szCs w:val="24"/>
        <w:rtl/>
      </w:rPr>
      <w:t>جواد</w:t>
    </w:r>
    <w:r w:rsidR="00840568">
      <w:rPr>
        <w:b/>
        <w:bCs/>
        <w:color w:val="632423" w:themeColor="accent2" w:themeShade="80"/>
        <w:sz w:val="20"/>
        <w:szCs w:val="24"/>
        <w:rtl/>
      </w:rPr>
      <w:t xml:space="preserve"> </w:t>
    </w:r>
    <w:r w:rsidR="0084056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9107C0" w:rsidRDefault="00935A55" w:rsidP="009107C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840568">
      <w:rPr>
        <w:sz w:val="24"/>
        <w:szCs w:val="24"/>
        <w:rtl/>
      </w:rPr>
      <w:t>9 /7 /1398</w:t>
    </w:r>
  </w:p>
  <w:p w:rsidR="009107C0" w:rsidRDefault="00935A55" w:rsidP="009107C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840568">
      <w:rPr>
        <w:rFonts w:hint="cs"/>
        <w:color w:val="000000" w:themeColor="text1"/>
        <w:sz w:val="24"/>
        <w:szCs w:val="24"/>
        <w:rtl/>
      </w:rPr>
      <w:t>متن</w:t>
    </w:r>
    <w:r w:rsidR="00840568">
      <w:rPr>
        <w:color w:val="000000" w:themeColor="text1"/>
        <w:sz w:val="24"/>
        <w:szCs w:val="24"/>
        <w:rtl/>
      </w:rPr>
      <w:t xml:space="preserve"> </w:t>
    </w:r>
    <w:r w:rsidR="00840568">
      <w:rPr>
        <w:rFonts w:hint="cs"/>
        <w:color w:val="000000" w:themeColor="text1"/>
        <w:sz w:val="24"/>
        <w:szCs w:val="24"/>
        <w:rtl/>
      </w:rPr>
      <w:t>تکمله</w:t>
    </w:r>
    <w:r w:rsidR="00840568">
      <w:rPr>
        <w:color w:val="000000" w:themeColor="text1"/>
        <w:sz w:val="24"/>
        <w:szCs w:val="24"/>
        <w:rtl/>
      </w:rPr>
      <w:t xml:space="preserve"> </w:t>
    </w:r>
    <w:r w:rsidR="00840568">
      <w:rPr>
        <w:rFonts w:hint="cs"/>
        <w:color w:val="000000" w:themeColor="text1"/>
        <w:sz w:val="24"/>
        <w:szCs w:val="24"/>
        <w:rtl/>
      </w:rPr>
      <w:t>ی</w:t>
    </w:r>
    <w:r w:rsidR="00840568">
      <w:rPr>
        <w:color w:val="000000" w:themeColor="text1"/>
        <w:sz w:val="24"/>
        <w:szCs w:val="24"/>
        <w:rtl/>
      </w:rPr>
      <w:t xml:space="preserve"> </w:t>
    </w:r>
    <w:r w:rsidR="00840568">
      <w:rPr>
        <w:rFonts w:hint="cs"/>
        <w:color w:val="000000" w:themeColor="text1"/>
        <w:sz w:val="24"/>
        <w:szCs w:val="24"/>
        <w:rtl/>
      </w:rPr>
      <w:t>عروه</w:t>
    </w:r>
  </w:p>
  <w:p w:rsidR="009107C0" w:rsidRDefault="00935A55" w:rsidP="009107C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w:t>
    </w:r>
    <w:r w:rsidR="009C67DD" w:rsidRPr="009C67DD">
      <w:rPr>
        <w:rFonts w:hint="cs"/>
        <w:sz w:val="24"/>
        <w:szCs w:val="24"/>
        <w:rtl/>
      </w:rPr>
      <w:t xml:space="preserve"> </w:t>
    </w:r>
    <w:r w:rsidR="009C67DD">
      <w:rPr>
        <w:rFonts w:hint="cs"/>
        <w:sz w:val="24"/>
        <w:szCs w:val="24"/>
        <w:rtl/>
      </w:rPr>
      <w:t>مرکز فقهی امام محمد باقر علیه السلام</w:t>
    </w:r>
  </w:p>
  <w:p w:rsidR="00FA3B17" w:rsidRPr="00F16B53" w:rsidRDefault="00935A55" w:rsidP="009107C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840568">
      <w:rPr>
        <w:rFonts w:hint="cs"/>
        <w:sz w:val="24"/>
        <w:szCs w:val="24"/>
        <w:rtl/>
      </w:rPr>
      <w:t>موضوع</w:t>
    </w:r>
    <w:r w:rsidR="00840568">
      <w:rPr>
        <w:sz w:val="24"/>
        <w:szCs w:val="24"/>
        <w:rtl/>
      </w:rPr>
      <w:t xml:space="preserve"> </w:t>
    </w:r>
    <w:r w:rsidR="00840568">
      <w:rPr>
        <w:rFonts w:hint="cs"/>
        <w:sz w:val="24"/>
        <w:szCs w:val="24"/>
        <w:rtl/>
      </w:rPr>
      <w:t>عده</w:t>
    </w:r>
    <w:r w:rsidR="00840568">
      <w:rPr>
        <w:sz w:val="24"/>
        <w:szCs w:val="24"/>
        <w:rtl/>
      </w:rPr>
      <w:t xml:space="preserve"> </w:t>
    </w:r>
    <w:r w:rsidR="00840568">
      <w:rPr>
        <w:rFonts w:hint="cs"/>
        <w:sz w:val="24"/>
        <w:szCs w:val="24"/>
        <w:rtl/>
      </w:rPr>
      <w:t>در</w:t>
    </w:r>
    <w:r w:rsidR="00840568">
      <w:rPr>
        <w:sz w:val="24"/>
        <w:szCs w:val="24"/>
        <w:rtl/>
      </w:rPr>
      <w:t xml:space="preserve"> </w:t>
    </w:r>
    <w:r w:rsidR="00840568">
      <w:rPr>
        <w:rFonts w:hint="cs"/>
        <w:sz w:val="24"/>
        <w:szCs w:val="24"/>
        <w:rtl/>
      </w:rPr>
      <w:t>روایات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0766F8"/>
    <w:multiLevelType w:val="hybridMultilevel"/>
    <w:tmpl w:val="F740F6E2"/>
    <w:lvl w:ilvl="0" w:tplc="0986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1D70"/>
    <w:rsid w:val="0002472D"/>
    <w:rsid w:val="00025777"/>
    <w:rsid w:val="00025B70"/>
    <w:rsid w:val="000353D7"/>
    <w:rsid w:val="00055496"/>
    <w:rsid w:val="00073A9C"/>
    <w:rsid w:val="00076768"/>
    <w:rsid w:val="00080A41"/>
    <w:rsid w:val="00080F28"/>
    <w:rsid w:val="0008299B"/>
    <w:rsid w:val="000913AA"/>
    <w:rsid w:val="00094847"/>
    <w:rsid w:val="00096C63"/>
    <w:rsid w:val="000B5DB5"/>
    <w:rsid w:val="000B5DFF"/>
    <w:rsid w:val="000C234A"/>
    <w:rsid w:val="000C3947"/>
    <w:rsid w:val="000D2A37"/>
    <w:rsid w:val="000D30E9"/>
    <w:rsid w:val="000D6818"/>
    <w:rsid w:val="000E1F10"/>
    <w:rsid w:val="000E335E"/>
    <w:rsid w:val="000F16CF"/>
    <w:rsid w:val="000F5BAC"/>
    <w:rsid w:val="000F79AC"/>
    <w:rsid w:val="00102585"/>
    <w:rsid w:val="00114AB7"/>
    <w:rsid w:val="00114FB3"/>
    <w:rsid w:val="00116B2B"/>
    <w:rsid w:val="00122692"/>
    <w:rsid w:val="00123031"/>
    <w:rsid w:val="00124E3D"/>
    <w:rsid w:val="00127E95"/>
    <w:rsid w:val="00130659"/>
    <w:rsid w:val="001347C7"/>
    <w:rsid w:val="001356B0"/>
    <w:rsid w:val="0014092F"/>
    <w:rsid w:val="00151937"/>
    <w:rsid w:val="001722BA"/>
    <w:rsid w:val="00181844"/>
    <w:rsid w:val="001837E9"/>
    <w:rsid w:val="00187DFA"/>
    <w:rsid w:val="00195000"/>
    <w:rsid w:val="001A1BC1"/>
    <w:rsid w:val="001A1EA5"/>
    <w:rsid w:val="001A2574"/>
    <w:rsid w:val="001A27D7"/>
    <w:rsid w:val="001A294E"/>
    <w:rsid w:val="001A4ED8"/>
    <w:rsid w:val="001B2488"/>
    <w:rsid w:val="001B6799"/>
    <w:rsid w:val="001C1362"/>
    <w:rsid w:val="001C641E"/>
    <w:rsid w:val="001D2E9A"/>
    <w:rsid w:val="001D597F"/>
    <w:rsid w:val="001E3FD4"/>
    <w:rsid w:val="001E4DC2"/>
    <w:rsid w:val="0020241A"/>
    <w:rsid w:val="00203821"/>
    <w:rsid w:val="00211632"/>
    <w:rsid w:val="0021630D"/>
    <w:rsid w:val="0024121B"/>
    <w:rsid w:val="00247D2F"/>
    <w:rsid w:val="00256560"/>
    <w:rsid w:val="0027605E"/>
    <w:rsid w:val="0027656F"/>
    <w:rsid w:val="00281E00"/>
    <w:rsid w:val="002859DD"/>
    <w:rsid w:val="002948D3"/>
    <w:rsid w:val="00294A52"/>
    <w:rsid w:val="002B27A9"/>
    <w:rsid w:val="002B575F"/>
    <w:rsid w:val="002B729B"/>
    <w:rsid w:val="002C23B5"/>
    <w:rsid w:val="002C53A2"/>
    <w:rsid w:val="002D0040"/>
    <w:rsid w:val="002D2FA8"/>
    <w:rsid w:val="002E220F"/>
    <w:rsid w:val="00306C25"/>
    <w:rsid w:val="00307311"/>
    <w:rsid w:val="0032100F"/>
    <w:rsid w:val="0033402C"/>
    <w:rsid w:val="00340521"/>
    <w:rsid w:val="00345C73"/>
    <w:rsid w:val="00345DAD"/>
    <w:rsid w:val="00354A99"/>
    <w:rsid w:val="00360311"/>
    <w:rsid w:val="00361922"/>
    <w:rsid w:val="0037339B"/>
    <w:rsid w:val="00386C11"/>
    <w:rsid w:val="003902A9"/>
    <w:rsid w:val="00397466"/>
    <w:rsid w:val="003A6148"/>
    <w:rsid w:val="003B07C2"/>
    <w:rsid w:val="003C33F6"/>
    <w:rsid w:val="003C3D2E"/>
    <w:rsid w:val="003C43A5"/>
    <w:rsid w:val="003D605C"/>
    <w:rsid w:val="003E1C5C"/>
    <w:rsid w:val="003E53CB"/>
    <w:rsid w:val="003E6650"/>
    <w:rsid w:val="003E7F2A"/>
    <w:rsid w:val="003F5B46"/>
    <w:rsid w:val="003F6C1B"/>
    <w:rsid w:val="00401363"/>
    <w:rsid w:val="00402E47"/>
    <w:rsid w:val="00425015"/>
    <w:rsid w:val="00430994"/>
    <w:rsid w:val="0043751B"/>
    <w:rsid w:val="00441B6D"/>
    <w:rsid w:val="004556EF"/>
    <w:rsid w:val="00456A9A"/>
    <w:rsid w:val="00462B07"/>
    <w:rsid w:val="00465BD2"/>
    <w:rsid w:val="004715C8"/>
    <w:rsid w:val="00481C31"/>
    <w:rsid w:val="00482FC1"/>
    <w:rsid w:val="00483027"/>
    <w:rsid w:val="0048484D"/>
    <w:rsid w:val="004871AA"/>
    <w:rsid w:val="004918D7"/>
    <w:rsid w:val="004926E1"/>
    <w:rsid w:val="004A180A"/>
    <w:rsid w:val="004A2B8D"/>
    <w:rsid w:val="004A2FEA"/>
    <w:rsid w:val="004B05CF"/>
    <w:rsid w:val="004B28EF"/>
    <w:rsid w:val="004C25FE"/>
    <w:rsid w:val="004D2DD7"/>
    <w:rsid w:val="004D724C"/>
    <w:rsid w:val="004D75C5"/>
    <w:rsid w:val="004D7D7C"/>
    <w:rsid w:val="004E2186"/>
    <w:rsid w:val="004E66FB"/>
    <w:rsid w:val="004F470A"/>
    <w:rsid w:val="004F4C59"/>
    <w:rsid w:val="00500C8F"/>
    <w:rsid w:val="00501909"/>
    <w:rsid w:val="00507BBB"/>
    <w:rsid w:val="005128DF"/>
    <w:rsid w:val="0051592A"/>
    <w:rsid w:val="005206FE"/>
    <w:rsid w:val="005257ED"/>
    <w:rsid w:val="00525979"/>
    <w:rsid w:val="005306F8"/>
    <w:rsid w:val="0054023D"/>
    <w:rsid w:val="005426BF"/>
    <w:rsid w:val="0054343B"/>
    <w:rsid w:val="00554619"/>
    <w:rsid w:val="00556C83"/>
    <w:rsid w:val="00557C88"/>
    <w:rsid w:val="0056213C"/>
    <w:rsid w:val="00577DEC"/>
    <w:rsid w:val="00580C24"/>
    <w:rsid w:val="00584B6B"/>
    <w:rsid w:val="005968EF"/>
    <w:rsid w:val="00596C1E"/>
    <w:rsid w:val="005A2E26"/>
    <w:rsid w:val="005B7BCA"/>
    <w:rsid w:val="005C0DAE"/>
    <w:rsid w:val="005C188E"/>
    <w:rsid w:val="005D2349"/>
    <w:rsid w:val="005D30DA"/>
    <w:rsid w:val="005E0181"/>
    <w:rsid w:val="005E1B60"/>
    <w:rsid w:val="005E5507"/>
    <w:rsid w:val="005E607B"/>
    <w:rsid w:val="005F0185"/>
    <w:rsid w:val="005F0A8D"/>
    <w:rsid w:val="00601229"/>
    <w:rsid w:val="00603186"/>
    <w:rsid w:val="00603B67"/>
    <w:rsid w:val="006162A2"/>
    <w:rsid w:val="006240DA"/>
    <w:rsid w:val="0063256E"/>
    <w:rsid w:val="00633F04"/>
    <w:rsid w:val="00635219"/>
    <w:rsid w:val="00635EC0"/>
    <w:rsid w:val="0064032B"/>
    <w:rsid w:val="00640B58"/>
    <w:rsid w:val="00651B02"/>
    <w:rsid w:val="00651B19"/>
    <w:rsid w:val="00660A29"/>
    <w:rsid w:val="00680C47"/>
    <w:rsid w:val="00695519"/>
    <w:rsid w:val="0069577A"/>
    <w:rsid w:val="006A4134"/>
    <w:rsid w:val="006A5658"/>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3A35"/>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2B17"/>
    <w:rsid w:val="0080091D"/>
    <w:rsid w:val="00804108"/>
    <w:rsid w:val="00804FC4"/>
    <w:rsid w:val="00805BCF"/>
    <w:rsid w:val="00816367"/>
    <w:rsid w:val="00816A0B"/>
    <w:rsid w:val="00824B22"/>
    <w:rsid w:val="00830C53"/>
    <w:rsid w:val="00837FAA"/>
    <w:rsid w:val="00840568"/>
    <w:rsid w:val="00841F77"/>
    <w:rsid w:val="00851B7F"/>
    <w:rsid w:val="0085276D"/>
    <w:rsid w:val="00863390"/>
    <w:rsid w:val="0086385C"/>
    <w:rsid w:val="00871916"/>
    <w:rsid w:val="008956DD"/>
    <w:rsid w:val="008A0B85"/>
    <w:rsid w:val="008A510E"/>
    <w:rsid w:val="008A522A"/>
    <w:rsid w:val="008B4464"/>
    <w:rsid w:val="008B750B"/>
    <w:rsid w:val="008C3162"/>
    <w:rsid w:val="008C702C"/>
    <w:rsid w:val="008D1F14"/>
    <w:rsid w:val="008D7797"/>
    <w:rsid w:val="008E3924"/>
    <w:rsid w:val="008F13F7"/>
    <w:rsid w:val="008F5B4D"/>
    <w:rsid w:val="009011FF"/>
    <w:rsid w:val="00907425"/>
    <w:rsid w:val="009107C0"/>
    <w:rsid w:val="00916C4C"/>
    <w:rsid w:val="00923C34"/>
    <w:rsid w:val="00924152"/>
    <w:rsid w:val="0092513D"/>
    <w:rsid w:val="00927A9F"/>
    <w:rsid w:val="009335CC"/>
    <w:rsid w:val="00935A55"/>
    <w:rsid w:val="00941CEB"/>
    <w:rsid w:val="0094720F"/>
    <w:rsid w:val="00953B28"/>
    <w:rsid w:val="00954322"/>
    <w:rsid w:val="0095615C"/>
    <w:rsid w:val="00957CAA"/>
    <w:rsid w:val="0096778A"/>
    <w:rsid w:val="00974CD6"/>
    <w:rsid w:val="00977656"/>
    <w:rsid w:val="009846A7"/>
    <w:rsid w:val="00985A0D"/>
    <w:rsid w:val="0098794D"/>
    <w:rsid w:val="0099497B"/>
    <w:rsid w:val="009A43BA"/>
    <w:rsid w:val="009A7B31"/>
    <w:rsid w:val="009B0D05"/>
    <w:rsid w:val="009B4CA6"/>
    <w:rsid w:val="009B79F8"/>
    <w:rsid w:val="009C66D5"/>
    <w:rsid w:val="009C67DD"/>
    <w:rsid w:val="009D13FD"/>
    <w:rsid w:val="009D266A"/>
    <w:rsid w:val="009E33D0"/>
    <w:rsid w:val="009F1057"/>
    <w:rsid w:val="009F7D10"/>
    <w:rsid w:val="009F7E07"/>
    <w:rsid w:val="00A01522"/>
    <w:rsid w:val="00A10A03"/>
    <w:rsid w:val="00A10A11"/>
    <w:rsid w:val="00A13C6A"/>
    <w:rsid w:val="00A17B09"/>
    <w:rsid w:val="00A323CE"/>
    <w:rsid w:val="00A40556"/>
    <w:rsid w:val="00A457C6"/>
    <w:rsid w:val="00A46AD0"/>
    <w:rsid w:val="00A47063"/>
    <w:rsid w:val="00A473A8"/>
    <w:rsid w:val="00A513F0"/>
    <w:rsid w:val="00A61AC8"/>
    <w:rsid w:val="00A6366F"/>
    <w:rsid w:val="00A65D4C"/>
    <w:rsid w:val="00A70512"/>
    <w:rsid w:val="00A752CC"/>
    <w:rsid w:val="00A821FF"/>
    <w:rsid w:val="00AA1F60"/>
    <w:rsid w:val="00AA40D7"/>
    <w:rsid w:val="00AB5F7D"/>
    <w:rsid w:val="00AB7A85"/>
    <w:rsid w:val="00AC0C50"/>
    <w:rsid w:val="00AC6FE2"/>
    <w:rsid w:val="00AD0800"/>
    <w:rsid w:val="00AF3925"/>
    <w:rsid w:val="00B03F17"/>
    <w:rsid w:val="00B10F7F"/>
    <w:rsid w:val="00B1296B"/>
    <w:rsid w:val="00B21AC4"/>
    <w:rsid w:val="00B2292F"/>
    <w:rsid w:val="00B43169"/>
    <w:rsid w:val="00B501A8"/>
    <w:rsid w:val="00B54F12"/>
    <w:rsid w:val="00B55AE4"/>
    <w:rsid w:val="00B70B46"/>
    <w:rsid w:val="00B739B0"/>
    <w:rsid w:val="00B814A3"/>
    <w:rsid w:val="00B94943"/>
    <w:rsid w:val="00B96F38"/>
    <w:rsid w:val="00BC5D67"/>
    <w:rsid w:val="00BC716B"/>
    <w:rsid w:val="00BD0E74"/>
    <w:rsid w:val="00BD5F8C"/>
    <w:rsid w:val="00BE29DD"/>
    <w:rsid w:val="00BE340D"/>
    <w:rsid w:val="00C066AF"/>
    <w:rsid w:val="00C10E06"/>
    <w:rsid w:val="00C145B8"/>
    <w:rsid w:val="00C2438F"/>
    <w:rsid w:val="00C31AF0"/>
    <w:rsid w:val="00C32A7E"/>
    <w:rsid w:val="00C34F28"/>
    <w:rsid w:val="00C368DF"/>
    <w:rsid w:val="00C43E51"/>
    <w:rsid w:val="00C442C5"/>
    <w:rsid w:val="00C5070E"/>
    <w:rsid w:val="00C57B5C"/>
    <w:rsid w:val="00C57C7C"/>
    <w:rsid w:val="00C61049"/>
    <w:rsid w:val="00C63FFE"/>
    <w:rsid w:val="00C91B77"/>
    <w:rsid w:val="00C91EB6"/>
    <w:rsid w:val="00CA10B0"/>
    <w:rsid w:val="00CA2F8E"/>
    <w:rsid w:val="00CA3EE2"/>
    <w:rsid w:val="00CA521C"/>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44AA"/>
    <w:rsid w:val="00D552B9"/>
    <w:rsid w:val="00D735B2"/>
    <w:rsid w:val="00D74021"/>
    <w:rsid w:val="00D76D01"/>
    <w:rsid w:val="00D922A9"/>
    <w:rsid w:val="00D9394A"/>
    <w:rsid w:val="00DB0CBB"/>
    <w:rsid w:val="00DB1B2A"/>
    <w:rsid w:val="00DB67CC"/>
    <w:rsid w:val="00DC35B2"/>
    <w:rsid w:val="00DC3783"/>
    <w:rsid w:val="00DD2781"/>
    <w:rsid w:val="00DE1070"/>
    <w:rsid w:val="00DE2B3F"/>
    <w:rsid w:val="00E00219"/>
    <w:rsid w:val="00E0316B"/>
    <w:rsid w:val="00E14E40"/>
    <w:rsid w:val="00E25E10"/>
    <w:rsid w:val="00E50B41"/>
    <w:rsid w:val="00E5219B"/>
    <w:rsid w:val="00E52D07"/>
    <w:rsid w:val="00E5518B"/>
    <w:rsid w:val="00E609FE"/>
    <w:rsid w:val="00E630BE"/>
    <w:rsid w:val="00E64845"/>
    <w:rsid w:val="00E75920"/>
    <w:rsid w:val="00E80D96"/>
    <w:rsid w:val="00E871FA"/>
    <w:rsid w:val="00E936A4"/>
    <w:rsid w:val="00E954BB"/>
    <w:rsid w:val="00EA45E7"/>
    <w:rsid w:val="00EB37D9"/>
    <w:rsid w:val="00EB78E3"/>
    <w:rsid w:val="00EB7BE3"/>
    <w:rsid w:val="00EC1C4B"/>
    <w:rsid w:val="00EC495C"/>
    <w:rsid w:val="00EC735A"/>
    <w:rsid w:val="00ED5F38"/>
    <w:rsid w:val="00EF27FE"/>
    <w:rsid w:val="00EF365E"/>
    <w:rsid w:val="00F0302A"/>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94E"/>
    <w:rsid w:val="00FA5E8D"/>
    <w:rsid w:val="00FA5F3D"/>
    <w:rsid w:val="00FB399E"/>
    <w:rsid w:val="00FB3F07"/>
    <w:rsid w:val="00FB7F50"/>
    <w:rsid w:val="00FC1E73"/>
    <w:rsid w:val="00FC2A85"/>
    <w:rsid w:val="00FC40AF"/>
    <w:rsid w:val="00FC73B9"/>
    <w:rsid w:val="00FD0A16"/>
    <w:rsid w:val="00FE1B12"/>
    <w:rsid w:val="00FE3D7D"/>
    <w:rsid w:val="00FE6DCF"/>
    <w:rsid w:val="00FF60DA"/>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073A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7681884">
      <w:bodyDiv w:val="1"/>
      <w:marLeft w:val="0"/>
      <w:marRight w:val="0"/>
      <w:marTop w:val="0"/>
      <w:marBottom w:val="0"/>
      <w:divBdr>
        <w:top w:val="none" w:sz="0" w:space="0" w:color="auto"/>
        <w:left w:val="none" w:sz="0" w:space="0" w:color="auto"/>
        <w:bottom w:val="none" w:sz="0" w:space="0" w:color="auto"/>
        <w:right w:val="none" w:sz="0" w:space="0" w:color="auto"/>
      </w:divBdr>
    </w:div>
    <w:div w:id="45405691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171734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724381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151/8/229/&#1575;&#1604;&#1575;&#1593;&#1578;&#1605;&#1575;&#1583;" TargetMode="External"/><Relationship Id="rId2" Type="http://schemas.openxmlformats.org/officeDocument/2006/relationships/hyperlink" Target="http://lib.eshia.ir/71559/7/159/&#1581;&#1575;&#1608;&#1604;&#1607;" TargetMode="External"/><Relationship Id="rId1" Type="http://schemas.openxmlformats.org/officeDocument/2006/relationships/hyperlink" Target="http://lib.eshia.ir/11005/6/110/&#1575;&#1582;&#1578;&#1604;&#1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35AA-67AD-4AAE-B52B-1C114580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3</Pages>
  <Words>720</Words>
  <Characters>4106</Characters>
  <Application>Microsoft Office Word</Application>
  <DocSecurity>0</DocSecurity>
  <Lines>34</Lines>
  <Paragraphs>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4817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cp:revision>
  <cp:lastPrinted>2019-10-02T11:21:00Z</cp:lastPrinted>
  <dcterms:created xsi:type="dcterms:W3CDTF">2019-10-02T11:21:00Z</dcterms:created>
  <dcterms:modified xsi:type="dcterms:W3CDTF">2019-12-04T07:13:00Z</dcterms:modified>
  <cp:contentStatus>ویرایش 2.5</cp:contentStatus>
  <cp:version>2.7</cp:version>
</cp:coreProperties>
</file>