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F3" w:rsidRDefault="00DD04F3">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DD04F3" w:rsidRDefault="00DD04F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w:t>
      </w:r>
      <w:r>
        <w:rPr>
          <w:rFonts w:ascii="IRANSans" w:hAnsi="IRANSans" w:cs="IRANSans"/>
          <w:color w:val="0000FF"/>
          <w:sz w:val="24"/>
          <w:szCs w:val="24"/>
          <w:shd w:val="clear" w:color="auto" w:fill="FFFFFF"/>
          <w:rtl/>
          <w:lang/>
        </w:rPr>
        <w:t>92</w:t>
      </w:r>
      <w:r>
        <w:rPr>
          <w:rFonts w:ascii="IRANSans" w:hAnsi="IRANSans" w:cs="IRANSans"/>
          <w:b/>
          <w:bCs/>
          <w:color w:val="0000FF"/>
          <w:sz w:val="24"/>
          <w:szCs w:val="24"/>
          <w:shd w:val="clear" w:color="auto" w:fill="FFFFFF"/>
          <w:rtl/>
          <w:lang/>
        </w:rPr>
        <w:t>– 16/ 7/ 1397 آیات سوره1-7 طلاق /آیات عده در قرآن /کتاب العدد</w:t>
      </w:r>
    </w:p>
    <w:p w:rsidR="00DD04F3" w:rsidRDefault="00DD04F3">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استاد معظم جمع عرفی بین روایات را ناصحیح دانستند. ایشان در ادامه راه حلی برای جبران ضعف سند روایات ارائه دادند لکن آن را نپذیرفتند. در ادامه مبحث روایت کافی که در ذیل تعبیر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xml:space="preserve">» وارد شده است، بررسی شد. در این جلسه اقوال فقهاء در ذیل این آیه و این مسئله بیان خواهد شد. همچنین استاد گرامی با استفاده از ذات آیه، معنای ظاهری آیه را ارائه خواهند داد. </w:t>
      </w:r>
    </w:p>
    <w:p w:rsidR="00DD04F3" w:rsidRDefault="00DD04F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اقوال فقهاء در تبیین معنای «الا ان یأتین بفاحشه مبیّنه» </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همانطور که در جلسه گذشته بیان شد، روایت معتبری در رابطه با تفسیر «</w:t>
      </w:r>
      <w:r>
        <w:rPr>
          <w:rFonts w:ascii="IRANSans" w:hAnsi="IRANSans" w:cs="IRANSans"/>
          <w:b/>
          <w:bCs/>
          <w:color w:val="000000"/>
          <w:sz w:val="24"/>
          <w:szCs w:val="24"/>
          <w:shd w:val="clear" w:color="auto" w:fill="FFFFFF"/>
          <w:rtl/>
          <w:lang/>
        </w:rPr>
        <w:t>الا ان یأتین بفاحشة مبیّنه</w:t>
      </w:r>
      <w:r>
        <w:rPr>
          <w:rFonts w:ascii="IRANSans" w:hAnsi="IRANSans" w:cs="IRANSans"/>
          <w:sz w:val="24"/>
          <w:szCs w:val="24"/>
          <w:rtl/>
          <w:lang/>
        </w:rPr>
        <w:t>» وجود ندارد از این رو باید ظهور اولیه آیه لحاظ شود. بعض علماء گفته</w:t>
      </w:r>
      <w:r>
        <w:rPr>
          <w:rFonts w:ascii="IRANSans" w:hAnsi="IRANSans" w:cs="IRANSans"/>
          <w:sz w:val="24"/>
          <w:szCs w:val="24"/>
          <w:lang/>
        </w:rPr>
        <w:t>‌</w:t>
      </w:r>
      <w:r>
        <w:rPr>
          <w:rFonts w:ascii="IRANSans" w:hAnsi="IRANSans" w:cs="IRANSans"/>
          <w:sz w:val="24"/>
          <w:szCs w:val="24"/>
          <w:rtl/>
          <w:lang/>
        </w:rPr>
        <w:t>اند مراد از آن، «</w:t>
      </w:r>
      <w:r>
        <w:rPr>
          <w:rFonts w:ascii="IRANSans" w:hAnsi="IRANSans" w:cs="IRANSans"/>
          <w:b/>
          <w:bCs/>
          <w:color w:val="000000"/>
          <w:sz w:val="24"/>
          <w:szCs w:val="24"/>
          <w:shd w:val="clear" w:color="auto" w:fill="FFFFFF"/>
          <w:rtl/>
          <w:lang/>
        </w:rPr>
        <w:t>ما یستحق علیه الحد</w:t>
      </w:r>
      <w:r>
        <w:rPr>
          <w:rFonts w:ascii="IRANSans" w:hAnsi="IRANSans" w:cs="IRANSans"/>
          <w:sz w:val="24"/>
          <w:szCs w:val="24"/>
          <w:rtl/>
          <w:lang/>
        </w:rPr>
        <w:t>» است به این نحو که زن فقط برای اجرای حدّ از خانه خارج می</w:t>
      </w:r>
      <w:r>
        <w:rPr>
          <w:rFonts w:ascii="IRANSans" w:hAnsi="IRANSans" w:cs="IRANSans"/>
          <w:sz w:val="24"/>
          <w:szCs w:val="24"/>
          <w:lang/>
        </w:rPr>
        <w:t>‌</w:t>
      </w:r>
      <w:r>
        <w:rPr>
          <w:rFonts w:ascii="IRANSans" w:hAnsi="IRANSans" w:cs="IRANSans"/>
          <w:sz w:val="24"/>
          <w:szCs w:val="24"/>
          <w:rtl/>
          <w:lang/>
        </w:rPr>
        <w:t>شود و سپس به خانه بازگردانده می</w:t>
      </w:r>
      <w:r>
        <w:rPr>
          <w:rFonts w:ascii="IRANSans" w:hAnsi="IRANSans" w:cs="IRANSans"/>
          <w:sz w:val="24"/>
          <w:szCs w:val="24"/>
          <w:lang/>
        </w:rPr>
        <w:t>‌</w:t>
      </w:r>
      <w:r>
        <w:rPr>
          <w:rFonts w:ascii="IRANSans" w:hAnsi="IRANSans" w:cs="IRANSans"/>
          <w:sz w:val="24"/>
          <w:szCs w:val="24"/>
          <w:rtl/>
          <w:lang/>
        </w:rPr>
        <w:t>شود. بنا بر فحص ما، اولین کسی که این معنا را بیان کرده، شیخ مفید8 در کتاب المقنعه است. عبارت ایشان چنین است:</w:t>
      </w:r>
    </w:p>
    <w:p w:rsidR="00DD04F3" w:rsidRDefault="00DD04F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«فإن أتت فی منزله بفاحشة تستحق علیها الحد أخرجها منه لیقام علیها حد الله تعالی حد الله تعالی و إن لم تأت بشی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ء من ذلک کان علیه إقرارها فیه حتی تقضی العدة»</w:t>
      </w:r>
      <w:r>
        <w:rPr>
          <w:rFonts w:ascii="IRANSans" w:hAnsi="IRANSans" w:cs="IRANSans"/>
          <w:color w:val="000080"/>
          <w:sz w:val="24"/>
          <w:szCs w:val="24"/>
          <w:vertAlign w:val="superscript"/>
          <w:rtl/>
          <w:lang/>
        </w:rPr>
        <w:footnoteReference w:id="1"/>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شیخ طوسی8 نیز در عبارتی نظیر عبارت شیخ مفید8 می</w:t>
      </w:r>
      <w:r>
        <w:rPr>
          <w:rFonts w:ascii="IRANSans" w:hAnsi="IRANSans" w:cs="IRANSans"/>
          <w:sz w:val="24"/>
          <w:szCs w:val="24"/>
          <w:lang/>
        </w:rPr>
        <w:t>‌</w:t>
      </w:r>
      <w:r>
        <w:rPr>
          <w:rFonts w:ascii="IRANSans" w:hAnsi="IRANSans" w:cs="IRANSans"/>
          <w:sz w:val="24"/>
          <w:szCs w:val="24"/>
          <w:rtl/>
          <w:lang/>
        </w:rPr>
        <w:t xml:space="preserve">فرماید: </w:t>
      </w:r>
    </w:p>
    <w:p w:rsidR="00DD04F3" w:rsidRDefault="00DD04F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«الفاحشة أن تفعل ما یجب فیه علیها الحدّ. فإذا فعلت ذلک، أخرجت، و أقیم علیها الحدّ.</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و قد روی أنّ أدنی ما یجوز له معه إخراجها: أن تؤذی أهل الرّجل. فإنّها متی فعلت ذلک، جاز له إخراجها»</w:t>
      </w:r>
      <w:r>
        <w:rPr>
          <w:rFonts w:ascii="IRANSans" w:hAnsi="IRANSans" w:cs="IRANSans"/>
          <w:color w:val="000080"/>
          <w:sz w:val="24"/>
          <w:szCs w:val="24"/>
          <w:vertAlign w:val="superscript"/>
          <w:rtl/>
          <w:lang/>
        </w:rPr>
        <w:footnoteReference w:id="2"/>
      </w:r>
      <w:r>
        <w:rPr>
          <w:rFonts w:ascii="IRANSans" w:hAnsi="IRANSans" w:cs="IRANSans"/>
          <w:b/>
          <w:bCs/>
          <w:color w:val="000000"/>
          <w:sz w:val="24"/>
          <w:szCs w:val="24"/>
          <w:shd w:val="clear" w:color="auto" w:fill="FFFFFF"/>
          <w:rtl/>
          <w:lang/>
        </w:rPr>
        <w:t>.</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w:t>
      </w:r>
      <w:r>
        <w:rPr>
          <w:rFonts w:ascii="IRANSans" w:hAnsi="IRANSans" w:cs="IRANSans"/>
          <w:b/>
          <w:bCs/>
          <w:color w:val="000000"/>
          <w:sz w:val="24"/>
          <w:szCs w:val="24"/>
          <w:shd w:val="clear" w:color="auto" w:fill="FFFFFF"/>
          <w:rtl/>
          <w:lang/>
        </w:rPr>
        <w:t>و قد روی أنّ أدنی ما یجوز له معه إخراجها: أن تؤذی أهل الرّجل</w:t>
      </w:r>
      <w:r>
        <w:rPr>
          <w:rFonts w:ascii="IRANSans" w:hAnsi="IRANSans" w:cs="IRANSans"/>
          <w:sz w:val="24"/>
          <w:szCs w:val="24"/>
          <w:rtl/>
          <w:lang/>
        </w:rPr>
        <w:t>» در کتب فقهای دیگر نیز بیان شده است. عبارت شیخ مفید8 اگر چه صریح در این معنا نیست که زن بعد از اجرای حدّ به خانه بازمی</w:t>
      </w:r>
      <w:r>
        <w:rPr>
          <w:rFonts w:ascii="IRANSans" w:hAnsi="IRANSans" w:cs="IRANSans"/>
          <w:sz w:val="24"/>
          <w:szCs w:val="24"/>
          <w:lang/>
        </w:rPr>
        <w:t>‌</w:t>
      </w:r>
      <w:r>
        <w:rPr>
          <w:rFonts w:ascii="IRANSans" w:hAnsi="IRANSans" w:cs="IRANSans"/>
          <w:sz w:val="24"/>
          <w:szCs w:val="24"/>
          <w:rtl/>
          <w:lang/>
        </w:rPr>
        <w:t>گردد، لکن عبارت ایشان در این معنا ظاهر است. اولین کسی که به این نکته تصریح کرده، ابوالصلاح8 است. ایشان می</w:t>
      </w:r>
      <w:r>
        <w:rPr>
          <w:rFonts w:ascii="IRANSans" w:hAnsi="IRANSans" w:cs="IRANSans"/>
          <w:sz w:val="24"/>
          <w:szCs w:val="24"/>
          <w:lang/>
        </w:rPr>
        <w:t>‌</w:t>
      </w:r>
      <w:r>
        <w:rPr>
          <w:rFonts w:ascii="IRANSans" w:hAnsi="IRANSans" w:cs="IRANSans"/>
          <w:sz w:val="24"/>
          <w:szCs w:val="24"/>
          <w:rtl/>
          <w:lang/>
        </w:rPr>
        <w:t>گوید:</w:t>
      </w:r>
    </w:p>
    <w:p w:rsidR="00DD04F3" w:rsidRDefault="00DD04F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«حکم المعتدة فی الطلاق الرجعی ملازمة منزل مطلقها، و لا تخرج منه الا باذنه، و لا یخرجها الا أن تؤذیه أو تأتی فی منزله ما یوجب الحد فیخرجها لإقامته و یردها الیه، و لا تبیت الا فیه، و یخرجها للأذی من غیر رد.»</w:t>
      </w:r>
      <w:r>
        <w:rPr>
          <w:rFonts w:ascii="IRANSans" w:hAnsi="IRANSans" w:cs="IRANSans"/>
          <w:color w:val="000080"/>
          <w:sz w:val="24"/>
          <w:szCs w:val="24"/>
          <w:vertAlign w:val="superscript"/>
          <w:rtl/>
          <w:lang/>
        </w:rPr>
        <w:footnoteReference w:id="3"/>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دو معنا بیان کرده</w:t>
      </w:r>
      <w:r>
        <w:rPr>
          <w:rFonts w:ascii="IRANSans" w:hAnsi="IRANSans" w:cs="IRANSans"/>
          <w:sz w:val="24"/>
          <w:szCs w:val="24"/>
          <w:lang/>
        </w:rPr>
        <w:t>‌</w:t>
      </w:r>
      <w:r>
        <w:rPr>
          <w:rFonts w:ascii="IRANSans" w:hAnsi="IRANSans" w:cs="IRANSans"/>
          <w:sz w:val="24"/>
          <w:szCs w:val="24"/>
          <w:rtl/>
          <w:lang/>
        </w:rPr>
        <w:t>اند:</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اگر زن برای اجرای حد از خانه خارج شود، حق سکنای او ساقط نمی</w:t>
      </w:r>
      <w:r>
        <w:rPr>
          <w:rFonts w:ascii="IRANSans" w:hAnsi="IRANSans" w:cs="IRANSans"/>
          <w:sz w:val="24"/>
          <w:szCs w:val="24"/>
          <w:lang/>
        </w:rPr>
        <w:t>‌</w:t>
      </w:r>
      <w:r>
        <w:rPr>
          <w:rFonts w:ascii="IRANSans" w:hAnsi="IRANSans" w:cs="IRANSans"/>
          <w:sz w:val="24"/>
          <w:szCs w:val="24"/>
          <w:rtl/>
          <w:lang/>
        </w:rPr>
        <w:t>شود.</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اگر زن، مرد را ایذاء کند، حق سکنای او ساقط می</w:t>
      </w:r>
      <w:r>
        <w:rPr>
          <w:rFonts w:ascii="IRANSans" w:hAnsi="IRANSans" w:cs="IRANSans"/>
          <w:sz w:val="24"/>
          <w:szCs w:val="24"/>
          <w:lang/>
        </w:rPr>
        <w:t>‌</w:t>
      </w:r>
      <w:r>
        <w:rPr>
          <w:rFonts w:ascii="IRANSans" w:hAnsi="IRANSans" w:cs="IRANSans"/>
          <w:sz w:val="24"/>
          <w:szCs w:val="24"/>
          <w:rtl/>
          <w:lang/>
        </w:rPr>
        <w:t>گردد.</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همانطور که در جلسه گذشته بیان کردیم این دو معنایی که ایشان ذکر کرده</w:t>
      </w:r>
      <w:r>
        <w:rPr>
          <w:rFonts w:ascii="IRANSans" w:hAnsi="IRANSans" w:cs="IRANSans"/>
          <w:sz w:val="24"/>
          <w:szCs w:val="24"/>
          <w:lang/>
        </w:rPr>
        <w:t>‌</w:t>
      </w:r>
      <w:r>
        <w:rPr>
          <w:rFonts w:ascii="IRANSans" w:hAnsi="IRANSans" w:cs="IRANSans"/>
          <w:sz w:val="24"/>
          <w:szCs w:val="24"/>
          <w:rtl/>
          <w:lang/>
        </w:rPr>
        <w:t xml:space="preserve">اند قابل جمع نیست. از این رو باید این مطلب را به دست آورد که ظاهر آیه به کدامیک از این دو معنا ناظر است. </w:t>
      </w:r>
    </w:p>
    <w:p w:rsidR="00DD04F3" w:rsidRDefault="00DD04F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نقد دیدگاه شیخ مفید8</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معنایی که شیخ مفید8 ارائه داده</w:t>
      </w:r>
      <w:r>
        <w:rPr>
          <w:rFonts w:ascii="IRANSans" w:hAnsi="IRANSans" w:cs="IRANSans"/>
          <w:sz w:val="24"/>
          <w:szCs w:val="24"/>
          <w:lang/>
        </w:rPr>
        <w:t>‌</w:t>
      </w:r>
      <w:r>
        <w:rPr>
          <w:rFonts w:ascii="IRANSans" w:hAnsi="IRANSans" w:cs="IRANSans"/>
          <w:sz w:val="24"/>
          <w:szCs w:val="24"/>
          <w:rtl/>
          <w:lang/>
        </w:rPr>
        <w:t xml:space="preserve">اند از چند جهت خلاف ظاهرا است: </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اولا: ظاهرا آیه در مقام بیان حالت عادی مسئله است اما اینکه آیا شخص می</w:t>
      </w:r>
      <w:r>
        <w:rPr>
          <w:rFonts w:ascii="IRANSans" w:hAnsi="IRANSans" w:cs="IRANSans"/>
          <w:sz w:val="24"/>
          <w:szCs w:val="24"/>
          <w:lang/>
        </w:rPr>
        <w:t>‌</w:t>
      </w:r>
      <w:r>
        <w:rPr>
          <w:rFonts w:ascii="IRANSans" w:hAnsi="IRANSans" w:cs="IRANSans"/>
          <w:sz w:val="24"/>
          <w:szCs w:val="24"/>
          <w:rtl/>
          <w:lang/>
        </w:rPr>
        <w:t xml:space="preserve">تواند به جهت ضرورت از خانه خارج شود یا نه، آیه ناظر به آن نیست. همچنین اگر گفته شود، مقسم آیه اعم از حالت ضرورت و حالت اختیار است و خصوص موردی به جهت خفیّ بودن آن استثناء شده، باز هم خالی از بُعد نیست. </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ثانیا: فاحشه به «</w:t>
      </w:r>
      <w:r>
        <w:rPr>
          <w:rFonts w:ascii="IRANSans" w:hAnsi="IRANSans" w:cs="IRANSans"/>
          <w:b/>
          <w:bCs/>
          <w:color w:val="000000"/>
          <w:sz w:val="24"/>
          <w:szCs w:val="24"/>
          <w:shd w:val="clear" w:color="auto" w:fill="FFFFFF"/>
          <w:rtl/>
          <w:lang/>
        </w:rPr>
        <w:t>ما یستحق علیه الحدّ</w:t>
      </w:r>
      <w:r>
        <w:rPr>
          <w:rFonts w:ascii="IRANSans" w:hAnsi="IRANSans" w:cs="IRANSans"/>
          <w:sz w:val="24"/>
          <w:szCs w:val="24"/>
          <w:rtl/>
          <w:lang/>
        </w:rPr>
        <w:t>» اختصاص ندارد و تخصیص فاحشه به «</w:t>
      </w:r>
      <w:r>
        <w:rPr>
          <w:rFonts w:ascii="IRANSans" w:hAnsi="IRANSans" w:cs="IRANSans"/>
          <w:b/>
          <w:bCs/>
          <w:color w:val="000000"/>
          <w:sz w:val="24"/>
          <w:szCs w:val="24"/>
          <w:shd w:val="clear" w:color="auto" w:fill="FFFFFF"/>
          <w:rtl/>
          <w:lang/>
        </w:rPr>
        <w:t>ما یستحق علیه الحدّ</w:t>
      </w:r>
      <w:r>
        <w:rPr>
          <w:rFonts w:ascii="IRANSans" w:hAnsi="IRANSans" w:cs="IRANSans"/>
          <w:sz w:val="24"/>
          <w:szCs w:val="24"/>
          <w:rtl/>
          <w:lang/>
        </w:rPr>
        <w:t>» تخصیص بلا مخصص است. از مجموع آیات قرآنی استفاده می</w:t>
      </w:r>
      <w:r>
        <w:rPr>
          <w:rFonts w:ascii="IRANSans" w:hAnsi="IRANSans" w:cs="IRANSans"/>
          <w:sz w:val="24"/>
          <w:szCs w:val="24"/>
          <w:lang/>
        </w:rPr>
        <w:t>‌</w:t>
      </w:r>
      <w:r>
        <w:rPr>
          <w:rFonts w:ascii="IRANSans" w:hAnsi="IRANSans" w:cs="IRANSans"/>
          <w:sz w:val="24"/>
          <w:szCs w:val="24"/>
          <w:rtl/>
          <w:lang/>
        </w:rPr>
        <w:t xml:space="preserve">شود که فاحشه به </w:t>
      </w:r>
      <w:r>
        <w:rPr>
          <w:rFonts w:ascii="IRANSans" w:hAnsi="IRANSans" w:cs="IRANSans"/>
          <w:b/>
          <w:bCs/>
          <w:color w:val="000000"/>
          <w:sz w:val="24"/>
          <w:szCs w:val="24"/>
          <w:shd w:val="clear" w:color="auto" w:fill="FFFFFF"/>
          <w:rtl/>
          <w:lang/>
        </w:rPr>
        <w:t>ما</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یستحق علیه الحدّ</w:t>
      </w:r>
      <w:r>
        <w:rPr>
          <w:rFonts w:ascii="IRANSans" w:hAnsi="IRANSans" w:cs="IRANSans"/>
          <w:sz w:val="24"/>
          <w:szCs w:val="24"/>
          <w:rtl/>
          <w:lang/>
        </w:rPr>
        <w:t xml:space="preserve"> اختصاص ندارد و اختصاص این واژه به </w:t>
      </w:r>
      <w:r>
        <w:rPr>
          <w:rFonts w:ascii="IRANSans" w:hAnsi="IRANSans" w:cs="IRANSans"/>
          <w:b/>
          <w:bCs/>
          <w:color w:val="000000"/>
          <w:sz w:val="24"/>
          <w:szCs w:val="24"/>
          <w:shd w:val="clear" w:color="auto" w:fill="FFFFFF"/>
          <w:rtl/>
          <w:lang/>
        </w:rPr>
        <w:t>ما یستحق علیه الحدّ</w:t>
      </w:r>
      <w:r>
        <w:rPr>
          <w:rFonts w:ascii="IRANSans" w:hAnsi="IRANSans" w:cs="IRANSans"/>
          <w:sz w:val="24"/>
          <w:szCs w:val="24"/>
          <w:rtl/>
          <w:lang/>
        </w:rPr>
        <w:t xml:space="preserve"> بی وجه است. </w:t>
      </w:r>
    </w:p>
    <w:p w:rsidR="00DD04F3" w:rsidRDefault="00DD04F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قدر متیقن آیه</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بعض روایات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چنین آمده که مراد از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خصوص بد خلقی است. آیا می</w:t>
      </w:r>
      <w:r>
        <w:rPr>
          <w:rFonts w:ascii="IRANSans" w:hAnsi="IRANSans" w:cs="IRANSans"/>
          <w:sz w:val="24"/>
          <w:szCs w:val="24"/>
          <w:lang/>
        </w:rPr>
        <w:t>‌</w:t>
      </w:r>
      <w:r>
        <w:rPr>
          <w:rFonts w:ascii="IRANSans" w:hAnsi="IRANSans" w:cs="IRANSans"/>
          <w:sz w:val="24"/>
          <w:szCs w:val="24"/>
          <w:rtl/>
          <w:lang/>
        </w:rPr>
        <w:t>توان این معنای مذکور در روایات را از این آیه استفاده کرد؟ به نظر بنده قدر متیقن آیه همین معناست. توضیح ذلک: اصل عبارت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به معنای گناه آشکار است. لکن تعبیر «</w:t>
      </w:r>
      <w:r>
        <w:rPr>
          <w:rFonts w:ascii="IRANSans" w:hAnsi="IRANSans" w:cs="IRANSans"/>
          <w:b/>
          <w:bCs/>
          <w:color w:val="000000"/>
          <w:sz w:val="24"/>
          <w:szCs w:val="24"/>
          <w:shd w:val="clear" w:color="auto" w:fill="FFFFFF"/>
          <w:rtl/>
          <w:lang/>
        </w:rPr>
        <w:t>لا تخرجوهنّ</w:t>
      </w:r>
      <w:r>
        <w:rPr>
          <w:rFonts w:ascii="IRANSans" w:hAnsi="IRANSans" w:cs="IRANSans"/>
          <w:sz w:val="24"/>
          <w:szCs w:val="24"/>
          <w:rtl/>
          <w:lang/>
        </w:rPr>
        <w:t>» می</w:t>
      </w:r>
      <w:r>
        <w:rPr>
          <w:rFonts w:ascii="IRANSans" w:hAnsi="IRANSans" w:cs="IRANSans"/>
          <w:sz w:val="24"/>
          <w:szCs w:val="24"/>
          <w:lang/>
        </w:rPr>
        <w:t>‌</w:t>
      </w:r>
      <w:r>
        <w:rPr>
          <w:rFonts w:ascii="IRANSans" w:hAnsi="IRANSans" w:cs="IRANSans"/>
          <w:sz w:val="24"/>
          <w:szCs w:val="24"/>
          <w:rtl/>
          <w:lang/>
        </w:rPr>
        <w:t>تواند به منزله قرینه متصله تلقی شود که با سکنی ارتباط دارد. به سبب این قرینه، مراد از گناه آشکار، گناه آشکاری است که آرامش خانه و خانواده را بر هم بزند. احتمال دارد اینکه ابن عباس فاحشه مبینه را به معنای «بد دهانی کردن زن» معنا کرده، به این دلیل باشد که تناسبات حکم و موضوع مقتضی این امر است که در آیه خصوص فاحشه مبینه</w:t>
      </w:r>
      <w:r>
        <w:rPr>
          <w:rFonts w:ascii="IRANSans" w:hAnsi="IRANSans" w:cs="IRANSans"/>
          <w:sz w:val="24"/>
          <w:szCs w:val="24"/>
          <w:lang/>
        </w:rPr>
        <w:t>‌</w:t>
      </w:r>
      <w:r>
        <w:rPr>
          <w:rFonts w:ascii="IRANSans" w:hAnsi="IRANSans" w:cs="IRANSans"/>
          <w:sz w:val="24"/>
          <w:szCs w:val="24"/>
          <w:rtl/>
          <w:lang/>
        </w:rPr>
        <w:t>ای اراده شده، که آرامش زندگی را از بین می</w:t>
      </w:r>
      <w:r>
        <w:rPr>
          <w:rFonts w:ascii="IRANSans" w:hAnsi="IRANSans" w:cs="IRANSans"/>
          <w:sz w:val="24"/>
          <w:szCs w:val="24"/>
          <w:lang/>
        </w:rPr>
        <w:t>‌</w:t>
      </w:r>
      <w:r>
        <w:rPr>
          <w:rFonts w:ascii="IRANSans" w:hAnsi="IRANSans" w:cs="IRANSans"/>
          <w:sz w:val="24"/>
          <w:szCs w:val="24"/>
          <w:rtl/>
          <w:lang/>
        </w:rPr>
        <w:t>برد. به نظر می</w:t>
      </w:r>
      <w:r>
        <w:rPr>
          <w:rFonts w:ascii="IRANSans" w:hAnsi="IRANSans" w:cs="IRANSans"/>
          <w:sz w:val="24"/>
          <w:szCs w:val="24"/>
          <w:lang/>
        </w:rPr>
        <w:t>‌</w:t>
      </w:r>
      <w:r>
        <w:rPr>
          <w:rFonts w:ascii="IRANSans" w:hAnsi="IRANSans" w:cs="IRANSans"/>
          <w:sz w:val="24"/>
          <w:szCs w:val="24"/>
          <w:rtl/>
          <w:lang/>
        </w:rPr>
        <w:t>رسد تعبیر شافعی که گفت «</w:t>
      </w:r>
      <w:r>
        <w:rPr>
          <w:rFonts w:ascii="IRANSans" w:hAnsi="IRANSans" w:cs="IRANSans"/>
          <w:b/>
          <w:bCs/>
          <w:color w:val="000000"/>
          <w:sz w:val="24"/>
          <w:szCs w:val="24"/>
          <w:shd w:val="clear" w:color="auto" w:fill="FFFFFF"/>
          <w:rtl/>
          <w:lang/>
        </w:rPr>
        <w:t>ما یخاف الشقاق بینه و بینه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از کلمه </w:t>
      </w:r>
      <w:r>
        <w:rPr>
          <w:rFonts w:ascii="IRANSans" w:hAnsi="IRANSans" w:cs="IRANSans"/>
          <w:b/>
          <w:bCs/>
          <w:color w:val="000000"/>
          <w:sz w:val="24"/>
          <w:szCs w:val="24"/>
          <w:shd w:val="clear" w:color="auto" w:fill="FFFFFF"/>
          <w:rtl/>
          <w:lang/>
        </w:rPr>
        <w:t>مبیّنه</w:t>
      </w:r>
      <w:r>
        <w:rPr>
          <w:rFonts w:ascii="IRANSans" w:hAnsi="IRANSans" w:cs="IRANSans"/>
          <w:sz w:val="24"/>
          <w:szCs w:val="24"/>
          <w:rtl/>
          <w:lang/>
        </w:rPr>
        <w:t xml:space="preserve"> استفاده شده است. اگر چه این معنای قدر متیقن، معنای ظاهر آیه نیست، لکن به نظر می</w:t>
      </w:r>
      <w:r>
        <w:rPr>
          <w:rFonts w:ascii="IRANSans" w:hAnsi="IRANSans" w:cs="IRANSans"/>
          <w:sz w:val="24"/>
          <w:szCs w:val="24"/>
          <w:lang/>
        </w:rPr>
        <w:t>‌</w:t>
      </w:r>
      <w:r>
        <w:rPr>
          <w:rFonts w:ascii="IRANSans" w:hAnsi="IRANSans" w:cs="IRANSans"/>
          <w:sz w:val="24"/>
          <w:szCs w:val="24"/>
          <w:rtl/>
          <w:lang/>
        </w:rPr>
        <w:t>رسد تعبیر «</w:t>
      </w:r>
      <w:r>
        <w:rPr>
          <w:rFonts w:ascii="IRANSans" w:hAnsi="IRANSans" w:cs="IRANSans"/>
          <w:b/>
          <w:bCs/>
          <w:color w:val="000000"/>
          <w:sz w:val="24"/>
          <w:szCs w:val="24"/>
          <w:shd w:val="clear" w:color="auto" w:fill="FFFFFF"/>
          <w:rtl/>
          <w:lang/>
        </w:rPr>
        <w:t>لا تخرجوهنّ</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صالح للقرینیه</w:t>
      </w:r>
      <w:r>
        <w:rPr>
          <w:rFonts w:ascii="IRANSans" w:hAnsi="IRANSans" w:cs="IRANSans"/>
          <w:sz w:val="24"/>
          <w:szCs w:val="24"/>
          <w:rtl/>
          <w:lang/>
        </w:rPr>
        <w:t xml:space="preserve"> است و مانع از اطلاق آیه نسبت به هر فاحشه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شود. بنابراین با توجه به وجود «</w:t>
      </w:r>
      <w:r>
        <w:rPr>
          <w:rFonts w:ascii="IRANSans" w:hAnsi="IRANSans" w:cs="IRANSans"/>
          <w:b/>
          <w:bCs/>
          <w:color w:val="000000"/>
          <w:sz w:val="24"/>
          <w:szCs w:val="24"/>
          <w:shd w:val="clear" w:color="auto" w:fill="FFFFFF"/>
          <w:rtl/>
          <w:lang/>
        </w:rPr>
        <w:t>ما یصلح للقرینیه</w:t>
      </w:r>
      <w:r>
        <w:rPr>
          <w:rFonts w:ascii="IRANSans" w:hAnsi="IRANSans" w:cs="IRANSans"/>
          <w:sz w:val="24"/>
          <w:szCs w:val="24"/>
          <w:rtl/>
          <w:lang/>
        </w:rPr>
        <w:t>» نمی</w:t>
      </w:r>
      <w:r>
        <w:rPr>
          <w:rFonts w:ascii="IRANSans" w:hAnsi="IRANSans" w:cs="IRANSans"/>
          <w:sz w:val="24"/>
          <w:szCs w:val="24"/>
          <w:lang/>
        </w:rPr>
        <w:t>‌</w:t>
      </w:r>
      <w:r>
        <w:rPr>
          <w:rFonts w:ascii="IRANSans" w:hAnsi="IRANSans" w:cs="IRANSans"/>
          <w:sz w:val="24"/>
          <w:szCs w:val="24"/>
          <w:rtl/>
          <w:lang/>
        </w:rPr>
        <w:t>توان کلام شیخ ره مبنی بر عمومیت داشتن آیه را پذیرفت.</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طبق این بیان ما، این سخن که زن به جهت اجرای حدّ زنا از خانه خارج می</w:t>
      </w:r>
      <w:r>
        <w:rPr>
          <w:rFonts w:ascii="IRANSans" w:hAnsi="IRANSans" w:cs="IRANSans"/>
          <w:sz w:val="24"/>
          <w:szCs w:val="24"/>
          <w:lang/>
        </w:rPr>
        <w:t>‌</w:t>
      </w:r>
      <w:r>
        <w:rPr>
          <w:rFonts w:ascii="IRANSans" w:hAnsi="IRANSans" w:cs="IRANSans"/>
          <w:sz w:val="24"/>
          <w:szCs w:val="24"/>
          <w:rtl/>
          <w:lang/>
        </w:rPr>
        <w:t>شود، گرچه به جهت مقام ضرورت صحیح است، لکن آیه دلالتی بر آن ندارد. به عبارت دیگر این آیه ناظر به حالت اختیار است و متعرض حالت ضرورت نیست و حکم حالت ضرورت (جواز خروج زن از خانه) از ادله دیگر استفاده می</w:t>
      </w:r>
      <w:r>
        <w:rPr>
          <w:rFonts w:ascii="IRANSans" w:hAnsi="IRANSans" w:cs="IRANSans"/>
          <w:sz w:val="24"/>
          <w:szCs w:val="24"/>
          <w:lang/>
        </w:rPr>
        <w:t>‌</w:t>
      </w:r>
      <w:r>
        <w:rPr>
          <w:rFonts w:ascii="IRANSans" w:hAnsi="IRANSans" w:cs="IRANSans"/>
          <w:sz w:val="24"/>
          <w:szCs w:val="24"/>
          <w:rtl/>
          <w:lang/>
        </w:rPr>
        <w:t>شود. اجرای حدّ از مواردیست که ضرورت عرفیه دارد و با توجه به ادله دیگر، خارج شدن زن به جهت ضرورت عرفیه از جمله اجرای حدّ، جایز است. این معنا، همان مفادیست که ابو الصلاح آن را بیان کرده است.</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نکته</w:t>
      </w:r>
      <w:r>
        <w:rPr>
          <w:rFonts w:ascii="IRANSans" w:hAnsi="IRANSans" w:cs="IRANSans"/>
          <w:sz w:val="24"/>
          <w:szCs w:val="24"/>
          <w:rtl/>
          <w:lang/>
        </w:rPr>
        <w:t>: هیچ یک از مفسرین قدماء فاحشه مبینه را به معنای مطلق معصیت ظاهره ندانسته</w:t>
      </w:r>
      <w:r>
        <w:rPr>
          <w:rFonts w:ascii="IRANSans" w:hAnsi="IRANSans" w:cs="IRANSans"/>
          <w:sz w:val="24"/>
          <w:szCs w:val="24"/>
          <w:lang/>
        </w:rPr>
        <w:t>‌</w:t>
      </w:r>
      <w:r>
        <w:rPr>
          <w:rFonts w:ascii="IRANSans" w:hAnsi="IRANSans" w:cs="IRANSans"/>
          <w:sz w:val="24"/>
          <w:szCs w:val="24"/>
          <w:rtl/>
          <w:lang/>
        </w:rPr>
        <w:t>اند. البته بعد از طبری، برخی این فقره را به معنای عام و برخی به زنا و بعضی به معنای «</w:t>
      </w:r>
      <w:r>
        <w:rPr>
          <w:rFonts w:ascii="IRANSans" w:hAnsi="IRANSans" w:cs="IRANSans"/>
          <w:b/>
          <w:bCs/>
          <w:color w:val="000000"/>
          <w:sz w:val="24"/>
          <w:szCs w:val="24"/>
          <w:shd w:val="clear" w:color="auto" w:fill="FFFFFF"/>
          <w:rtl/>
          <w:lang/>
        </w:rPr>
        <w:t>ان تبذو علی اهل زوجها</w:t>
      </w:r>
      <w:r>
        <w:rPr>
          <w:rFonts w:ascii="IRANSans" w:hAnsi="IRANSans" w:cs="IRANSans"/>
          <w:sz w:val="24"/>
          <w:szCs w:val="24"/>
          <w:rtl/>
          <w:lang/>
        </w:rPr>
        <w:t>» دانسته</w:t>
      </w:r>
      <w:r>
        <w:rPr>
          <w:rFonts w:ascii="IRANSans" w:hAnsi="IRANSans" w:cs="IRANSans"/>
          <w:sz w:val="24"/>
          <w:szCs w:val="24"/>
          <w:lang/>
        </w:rPr>
        <w:t>‌</w:t>
      </w:r>
      <w:r>
        <w:rPr>
          <w:rFonts w:ascii="IRANSans" w:hAnsi="IRANSans" w:cs="IRANSans"/>
          <w:sz w:val="24"/>
          <w:szCs w:val="24"/>
          <w:rtl/>
          <w:lang/>
        </w:rPr>
        <w:t xml:space="preserve">اند. علاوه بر اینکه اگر مراد آیه، مطلق معصیت ظاهره باشد، این معنا نیاز به توضیح دارد تا ظاهره از غیر ظاهره تفکیک شود. </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مراد از فاحشه، گناه آشکاری است که مرتبط با حق سکنای زن باشد. از این رو همانطور که ابو الصلاح8 در کافی فرمود: زن برای اجرای حدّ از خانه خارج می</w:t>
      </w:r>
      <w:r>
        <w:rPr>
          <w:rFonts w:ascii="IRANSans" w:hAnsi="IRANSans" w:cs="IRANSans"/>
          <w:sz w:val="24"/>
          <w:szCs w:val="24"/>
          <w:lang/>
        </w:rPr>
        <w:t>‌</w:t>
      </w:r>
      <w:r>
        <w:rPr>
          <w:rFonts w:ascii="IRANSans" w:hAnsi="IRANSans" w:cs="IRANSans"/>
          <w:sz w:val="24"/>
          <w:szCs w:val="24"/>
          <w:rtl/>
          <w:lang/>
        </w:rPr>
        <w:t>شود و بعد از اجرای حدّ به خانه بازمی</w:t>
      </w:r>
      <w:r>
        <w:rPr>
          <w:rFonts w:ascii="IRANSans" w:hAnsi="IRANSans" w:cs="IRANSans"/>
          <w:sz w:val="24"/>
          <w:szCs w:val="24"/>
          <w:lang/>
        </w:rPr>
        <w:t>‌</w:t>
      </w:r>
      <w:r>
        <w:rPr>
          <w:rFonts w:ascii="IRANSans" w:hAnsi="IRANSans" w:cs="IRANSans"/>
          <w:sz w:val="24"/>
          <w:szCs w:val="24"/>
          <w:rtl/>
          <w:lang/>
        </w:rPr>
        <w:t>گردد اما اگر زن، شوهر را به نحوی اذیت کند که تحمل آن مشکل باشد و آرامش زندگی از بین برود، حق سکنای او ساقط می</w:t>
      </w:r>
      <w:r>
        <w:rPr>
          <w:rFonts w:ascii="IRANSans" w:hAnsi="IRANSans" w:cs="IRANSans"/>
          <w:sz w:val="24"/>
          <w:szCs w:val="24"/>
          <w:lang/>
        </w:rPr>
        <w:t>‌</w:t>
      </w:r>
      <w:r>
        <w:rPr>
          <w:rFonts w:ascii="IRANSans" w:hAnsi="IRANSans" w:cs="IRANSans"/>
          <w:sz w:val="24"/>
          <w:szCs w:val="24"/>
          <w:rtl/>
          <w:lang/>
        </w:rPr>
        <w:t>شود.  روایت ابن اسباط</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و تفسیر ابن عباس</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(که در موارد بسیاری تفسیر آیات را از امام علی7 گرفته است) مؤید این معنا است. از</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 آیه، بیش از این معنا استفاده نمی</w:t>
      </w:r>
      <w:r>
        <w:rPr>
          <w:rFonts w:ascii="IRANSans" w:hAnsi="IRANSans" w:cs="IRANSans"/>
          <w:sz w:val="24"/>
          <w:szCs w:val="24"/>
          <w:lang/>
        </w:rPr>
        <w:t>‌</w:t>
      </w:r>
      <w:r>
        <w:rPr>
          <w:rFonts w:ascii="IRANSans" w:hAnsi="IRANSans" w:cs="IRANSans"/>
          <w:sz w:val="24"/>
          <w:szCs w:val="24"/>
          <w:rtl/>
          <w:lang/>
        </w:rPr>
        <w:t xml:space="preserve">شود. بلی خروج زن از خانه به جهت اجرای حدّ جایز است اما آن، استثناء آیه نیست؛ چرا که آیه در مقام بیان جنبه اختیاری است نه جنبه اضطراری.  </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تفسیر علی بن ابراهیم8 چنین آمده است: «</w:t>
      </w:r>
      <w:r>
        <w:rPr>
          <w:rFonts w:ascii="IRANSans" w:hAnsi="IRANSans" w:cs="IRANSans"/>
          <w:b/>
          <w:bCs/>
          <w:color w:val="000000"/>
          <w:sz w:val="24"/>
          <w:szCs w:val="24"/>
          <w:shd w:val="clear" w:color="auto" w:fill="FFFFFF"/>
          <w:rtl/>
          <w:lang/>
        </w:rPr>
        <w:t>و معنی الفاحشة أن تزنی أو تشرف علی الرجال- و من الفاحشة أیضا السلاطة علی زوجها- فإن فعلت شیئا من ذلک حل له أن یخرجها</w:t>
      </w:r>
      <w:r>
        <w:rPr>
          <w:rFonts w:ascii="IRANSans" w:hAnsi="IRANSans" w:cs="IRANSans"/>
          <w:sz w:val="24"/>
          <w:szCs w:val="24"/>
          <w:rtl/>
          <w:lang/>
        </w:rPr>
        <w:t>»</w:t>
      </w:r>
      <w:r>
        <w:rPr>
          <w:rFonts w:ascii="IRANSans" w:hAnsi="IRANSans" w:cs="IRANSans"/>
          <w:color w:val="000080"/>
          <w:sz w:val="24"/>
          <w:szCs w:val="24"/>
          <w:vertAlign w:val="superscript"/>
          <w:rtl/>
          <w:lang/>
        </w:rPr>
        <w:footnoteReference w:id="8"/>
      </w:r>
      <w:r>
        <w:rPr>
          <w:rFonts w:ascii="IRANSans" w:hAnsi="IRANSans" w:cs="IRANSans"/>
          <w:sz w:val="24"/>
          <w:szCs w:val="24"/>
          <w:rtl/>
          <w:lang/>
        </w:rPr>
        <w:t>. به قرینه «</w:t>
      </w:r>
      <w:r>
        <w:rPr>
          <w:rFonts w:ascii="IRANSans" w:hAnsi="IRANSans" w:cs="IRANSans"/>
          <w:b/>
          <w:bCs/>
          <w:color w:val="000000"/>
          <w:sz w:val="24"/>
          <w:szCs w:val="24"/>
          <w:shd w:val="clear" w:color="auto" w:fill="FFFFFF"/>
          <w:rtl/>
          <w:lang/>
        </w:rPr>
        <w:t>تشرف علی الرجال</w:t>
      </w:r>
      <w:r>
        <w:rPr>
          <w:rFonts w:ascii="IRANSans" w:hAnsi="IRANSans" w:cs="IRANSans"/>
          <w:sz w:val="24"/>
          <w:szCs w:val="24"/>
          <w:rtl/>
          <w:lang/>
        </w:rPr>
        <w:t>» و «</w:t>
      </w:r>
      <w:r>
        <w:rPr>
          <w:rFonts w:ascii="IRANSans" w:hAnsi="IRANSans" w:cs="IRANSans"/>
          <w:b/>
          <w:bCs/>
          <w:color w:val="000000"/>
          <w:sz w:val="24"/>
          <w:szCs w:val="24"/>
          <w:shd w:val="clear" w:color="auto" w:fill="FFFFFF"/>
          <w:rtl/>
          <w:lang/>
        </w:rPr>
        <w:t>السلاطة علی زوجها</w:t>
      </w:r>
      <w:r>
        <w:rPr>
          <w:rFonts w:ascii="IRANSans" w:hAnsi="IRANSans" w:cs="IRANSans"/>
          <w:sz w:val="24"/>
          <w:szCs w:val="24"/>
          <w:rtl/>
          <w:lang/>
        </w:rPr>
        <w:t>» این نکته به دست می</w:t>
      </w:r>
      <w:r>
        <w:rPr>
          <w:rFonts w:ascii="IRANSans" w:hAnsi="IRANSans" w:cs="IRANSans"/>
          <w:sz w:val="24"/>
          <w:szCs w:val="24"/>
          <w:lang/>
        </w:rPr>
        <w:t>‌</w:t>
      </w:r>
      <w:r>
        <w:rPr>
          <w:rFonts w:ascii="IRANSans" w:hAnsi="IRANSans" w:cs="IRANSans"/>
          <w:sz w:val="24"/>
          <w:szCs w:val="24"/>
          <w:rtl/>
          <w:lang/>
        </w:rPr>
        <w:t>آید که در نظر ایشان «</w:t>
      </w:r>
      <w:r>
        <w:rPr>
          <w:rFonts w:ascii="IRANSans" w:hAnsi="IRANSans" w:cs="IRANSans"/>
          <w:b/>
          <w:bCs/>
          <w:color w:val="000000"/>
          <w:sz w:val="24"/>
          <w:szCs w:val="24"/>
          <w:shd w:val="clear" w:color="auto" w:fill="FFFFFF"/>
          <w:rtl/>
          <w:lang/>
        </w:rPr>
        <w:t>فاحشه</w:t>
      </w:r>
      <w:r>
        <w:rPr>
          <w:rFonts w:ascii="IRANSans" w:hAnsi="IRANSans" w:cs="IRANSans"/>
          <w:sz w:val="24"/>
          <w:szCs w:val="24"/>
          <w:rtl/>
          <w:lang/>
        </w:rPr>
        <w:t>» به معنای «</w:t>
      </w:r>
      <w:r>
        <w:rPr>
          <w:rFonts w:ascii="IRANSans" w:hAnsi="IRANSans" w:cs="IRANSans"/>
          <w:b/>
          <w:bCs/>
          <w:color w:val="000000"/>
          <w:sz w:val="24"/>
          <w:szCs w:val="24"/>
          <w:shd w:val="clear" w:color="auto" w:fill="FFFFFF"/>
          <w:rtl/>
          <w:lang/>
        </w:rPr>
        <w:t>ما استحق علیه الحدّ</w:t>
      </w:r>
      <w:r>
        <w:rPr>
          <w:rFonts w:ascii="IRANSans" w:hAnsi="IRANSans" w:cs="IRANSans"/>
          <w:sz w:val="24"/>
          <w:szCs w:val="24"/>
          <w:rtl/>
          <w:lang/>
        </w:rPr>
        <w:t>» نیست؛ زیرا به موجب این دو گناه حدّ واجب نمی</w:t>
      </w:r>
      <w:r>
        <w:rPr>
          <w:rFonts w:ascii="IRANSans" w:hAnsi="IRANSans" w:cs="IRANSans"/>
          <w:sz w:val="24"/>
          <w:szCs w:val="24"/>
          <w:lang/>
        </w:rPr>
        <w:t>‌</w:t>
      </w:r>
      <w:r>
        <w:rPr>
          <w:rFonts w:ascii="IRANSans" w:hAnsi="IRANSans" w:cs="IRANSans"/>
          <w:sz w:val="24"/>
          <w:szCs w:val="24"/>
          <w:rtl/>
          <w:lang/>
        </w:rPr>
        <w:t>شود. از مجموع آنچه که ایشان بیان کرده</w:t>
      </w:r>
      <w:r>
        <w:rPr>
          <w:rFonts w:ascii="IRANSans" w:hAnsi="IRANSans" w:cs="IRANSans"/>
          <w:sz w:val="24"/>
          <w:szCs w:val="24"/>
          <w:lang/>
        </w:rPr>
        <w:t>‌</w:t>
      </w:r>
      <w:r>
        <w:rPr>
          <w:rFonts w:ascii="IRANSans" w:hAnsi="IRANSans" w:cs="IRANSans"/>
          <w:sz w:val="24"/>
          <w:szCs w:val="24"/>
          <w:rtl/>
          <w:lang/>
        </w:rPr>
        <w:t>اند به نظر می</w:t>
      </w:r>
      <w:r>
        <w:rPr>
          <w:rFonts w:ascii="IRANSans" w:hAnsi="IRANSans" w:cs="IRANSans"/>
          <w:sz w:val="24"/>
          <w:szCs w:val="24"/>
          <w:lang/>
        </w:rPr>
        <w:t>‌</w:t>
      </w:r>
      <w:r>
        <w:rPr>
          <w:rFonts w:ascii="IRANSans" w:hAnsi="IRANSans" w:cs="IRANSans"/>
          <w:sz w:val="24"/>
          <w:szCs w:val="24"/>
          <w:rtl/>
          <w:lang/>
        </w:rPr>
        <w:t>رسد در جایی حق سکنای زن ساقط می</w:t>
      </w:r>
      <w:r>
        <w:rPr>
          <w:rFonts w:ascii="IRANSans" w:hAnsi="IRANSans" w:cs="IRANSans"/>
          <w:sz w:val="24"/>
          <w:szCs w:val="24"/>
          <w:lang/>
        </w:rPr>
        <w:t>‌</w:t>
      </w:r>
      <w:r>
        <w:rPr>
          <w:rFonts w:ascii="IRANSans" w:hAnsi="IRANSans" w:cs="IRANSans"/>
          <w:sz w:val="24"/>
          <w:szCs w:val="24"/>
          <w:rtl/>
          <w:lang/>
        </w:rPr>
        <w:t>شود که زن در صدد از بین بردن آبروی مرد و در صدد نشوز باشد. مطلبی که علی بن ابراهیم8 بیان نموده</w:t>
      </w:r>
      <w:r>
        <w:rPr>
          <w:rFonts w:ascii="IRANSans" w:hAnsi="IRANSans" w:cs="IRANSans"/>
          <w:sz w:val="24"/>
          <w:szCs w:val="24"/>
          <w:lang/>
        </w:rPr>
        <w:t>‌</w:t>
      </w:r>
      <w:r>
        <w:rPr>
          <w:rFonts w:ascii="IRANSans" w:hAnsi="IRANSans" w:cs="IRANSans"/>
          <w:sz w:val="24"/>
          <w:szCs w:val="24"/>
          <w:rtl/>
          <w:lang/>
        </w:rPr>
        <w:t>اند با مطلبی که از فقهاء بیان خواهیم کرد ظاهرا تفاوت دارد.</w:t>
      </w:r>
    </w:p>
    <w:p w:rsidR="00DD04F3" w:rsidRDefault="00DD04F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اقوال فقهاء در مسئله</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سابقا این مسئله را با توجه به اقوال مفسرین و کلام مرحوم سید8 بیان کرده بودیم اکنون این مسئله را با توجه به کلمات فقهاء بیان می</w:t>
      </w:r>
      <w:r>
        <w:rPr>
          <w:rFonts w:ascii="IRANSans" w:hAnsi="IRANSans" w:cs="IRANSans"/>
          <w:sz w:val="24"/>
          <w:szCs w:val="24"/>
          <w:lang/>
        </w:rPr>
        <w:t>‌</w:t>
      </w:r>
      <w:r>
        <w:rPr>
          <w:rFonts w:ascii="IRANSans" w:hAnsi="IRANSans" w:cs="IRANSans"/>
          <w:sz w:val="24"/>
          <w:szCs w:val="24"/>
          <w:rtl/>
          <w:lang/>
        </w:rPr>
        <w:t>نماییم. مرحوم شیخ مفید8 در مقنعه بحث استحقاق حدّ را مطرح کرده است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شیخ طوسی8 نیز در نهایه استحقاق حدّ را مطرح کرده، ایذاء اهل رجل را به روایت نسبت می</w:t>
      </w:r>
      <w:r>
        <w:rPr>
          <w:rFonts w:ascii="IRANSans" w:hAnsi="IRANSans" w:cs="IRANSans"/>
          <w:sz w:val="24"/>
          <w:szCs w:val="24"/>
          <w:lang/>
        </w:rPr>
        <w:t>‌</w:t>
      </w:r>
      <w:r>
        <w:rPr>
          <w:rFonts w:ascii="IRANSans" w:hAnsi="IRANSans" w:cs="IRANSans"/>
          <w:sz w:val="24"/>
          <w:szCs w:val="24"/>
          <w:rtl/>
          <w:lang/>
        </w:rPr>
        <w:t>دهد و ظاهرا به آن فتوا می</w:t>
      </w:r>
      <w:r>
        <w:rPr>
          <w:rFonts w:ascii="IRANSans" w:hAnsi="IRANSans" w:cs="IRANSans"/>
          <w:sz w:val="24"/>
          <w:szCs w:val="24"/>
          <w:lang/>
        </w:rPr>
        <w:t>‌</w:t>
      </w:r>
      <w:r>
        <w:rPr>
          <w:rFonts w:ascii="IRANSans" w:hAnsi="IRANSans" w:cs="IRANSans"/>
          <w:sz w:val="24"/>
          <w:szCs w:val="24"/>
          <w:rtl/>
          <w:lang/>
        </w:rPr>
        <w:t>دهد (یعنی آن روایت را قابل استناد می</w:t>
      </w:r>
      <w:r>
        <w:rPr>
          <w:rFonts w:ascii="IRANSans" w:hAnsi="IRANSans" w:cs="IRANSans"/>
          <w:sz w:val="24"/>
          <w:szCs w:val="24"/>
          <w:lang/>
        </w:rPr>
        <w:t>‌</w:t>
      </w:r>
      <w:r>
        <w:rPr>
          <w:rFonts w:ascii="IRANSans" w:hAnsi="IRANSans" w:cs="IRANSans"/>
          <w:sz w:val="24"/>
          <w:szCs w:val="24"/>
          <w:rtl/>
          <w:lang/>
        </w:rPr>
        <w:t>داند)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در مهذب ابن براج از تعبیر «</w:t>
      </w:r>
      <w:r>
        <w:rPr>
          <w:rFonts w:ascii="IRANSans" w:hAnsi="IRANSans" w:cs="IRANSans"/>
          <w:b/>
          <w:bCs/>
          <w:color w:val="000000"/>
          <w:sz w:val="24"/>
          <w:szCs w:val="24"/>
          <w:shd w:val="clear" w:color="auto" w:fill="FFFFFF"/>
          <w:rtl/>
          <w:lang/>
        </w:rPr>
        <w:t>قد روی</w:t>
      </w:r>
      <w:r>
        <w:rPr>
          <w:rFonts w:ascii="IRANSans" w:hAnsi="IRANSans" w:cs="IRANSans"/>
          <w:sz w:val="24"/>
          <w:szCs w:val="24"/>
          <w:rtl/>
          <w:lang/>
        </w:rPr>
        <w:t>» استفاده شده است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کتاب روض الجنان فرموده</w:t>
      </w:r>
      <w:r>
        <w:rPr>
          <w:rFonts w:ascii="IRANSans" w:hAnsi="IRANSans" w:cs="IRANSans"/>
          <w:sz w:val="24"/>
          <w:szCs w:val="24"/>
          <w:lang/>
        </w:rPr>
        <w:t>‌</w:t>
      </w:r>
      <w:r>
        <w:rPr>
          <w:rFonts w:ascii="IRANSans" w:hAnsi="IRANSans" w:cs="IRANSans"/>
          <w:sz w:val="24"/>
          <w:szCs w:val="24"/>
          <w:rtl/>
          <w:lang/>
        </w:rPr>
        <w:t>اند: «و در اخبار ما آمده است که: از جمله فاحشه و کمینه او آن بود که اهل مرد را به زبان برنجاند»</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این عبارت در فتوا دادن ظهور دارد.</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کتاب خلاف «</w:t>
      </w:r>
      <w:r>
        <w:rPr>
          <w:rFonts w:ascii="IRANSans" w:hAnsi="IRANSans" w:cs="IRANSans"/>
          <w:b/>
          <w:bCs/>
          <w:color w:val="000000"/>
          <w:sz w:val="24"/>
          <w:szCs w:val="24"/>
          <w:shd w:val="clear" w:color="auto" w:fill="FFFFFF"/>
          <w:rtl/>
          <w:lang/>
        </w:rPr>
        <w:t>فاحشه</w:t>
      </w:r>
      <w:r>
        <w:rPr>
          <w:rFonts w:ascii="IRANSans" w:hAnsi="IRANSans" w:cs="IRANSans"/>
          <w:sz w:val="24"/>
          <w:szCs w:val="24"/>
          <w:rtl/>
          <w:lang/>
        </w:rPr>
        <w:t>» به این صورت معنا شده است: «</w:t>
      </w:r>
      <w:r>
        <w:rPr>
          <w:rFonts w:ascii="IRANSans" w:hAnsi="IRANSans" w:cs="IRANSans"/>
          <w:b/>
          <w:bCs/>
          <w:color w:val="000000"/>
          <w:sz w:val="24"/>
          <w:szCs w:val="24"/>
          <w:shd w:val="clear" w:color="auto" w:fill="FFFFFF"/>
          <w:rtl/>
          <w:lang/>
        </w:rPr>
        <w:t xml:space="preserve">الفاحشة التی تحل إخراج المطلقة من بیت زوجها </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أن تشتم أهل الرجل و تؤذیهم و تبدو علیهم و به قال ابن عباس. و إلیه ذهب الشافعی. و قال ابن مسعود: الفاحشة أن تزنی، فتخرج و تحد، ثم ترد إلی موضعها. و به قال الحسن البصری. دلیلنا: عموم الآیة و إجماع الفرقة</w:t>
      </w:r>
      <w:r>
        <w:rPr>
          <w:rFonts w:ascii="IRANSans" w:hAnsi="IRANSans" w:cs="IRANSans"/>
          <w:color w:val="000080"/>
          <w:sz w:val="24"/>
          <w:szCs w:val="24"/>
          <w:vertAlign w:val="superscript"/>
          <w:rtl/>
          <w:lang/>
        </w:rPr>
        <w:footnoteReference w:id="13"/>
      </w:r>
      <w:r>
        <w:rPr>
          <w:rFonts w:ascii="IRANSans" w:hAnsi="IRANSans" w:cs="IRANSans"/>
          <w:b/>
          <w:bCs/>
          <w:color w:val="000000"/>
          <w:sz w:val="24"/>
          <w:szCs w:val="24"/>
          <w:shd w:val="clear" w:color="auto" w:fill="FFFFFF"/>
          <w:rtl/>
          <w:lang/>
        </w:rPr>
        <w:t>». ایشان در مبسوط می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فرماید: «هو أن تبذو علی بیت أحمائها و تشتمهم علی خلاف فیه</w:t>
      </w:r>
      <w:r>
        <w:rPr>
          <w:rFonts w:ascii="IRANSans" w:hAnsi="IRANSans" w:cs="IRANSans"/>
          <w:color w:val="000080"/>
          <w:sz w:val="24"/>
          <w:szCs w:val="24"/>
          <w:vertAlign w:val="superscript"/>
          <w:rtl/>
          <w:lang/>
        </w:rPr>
        <w:footnoteReference w:id="14"/>
      </w:r>
      <w:r>
        <w:rPr>
          <w:rFonts w:ascii="IRANSans" w:hAnsi="IRANSans" w:cs="IRANSans"/>
          <w:sz w:val="24"/>
          <w:szCs w:val="24"/>
          <w:rtl/>
          <w:lang/>
        </w:rPr>
        <w:t>».</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غنیه چنین است</w:t>
      </w:r>
      <w:r>
        <w:rPr>
          <w:rFonts w:ascii="IRANSans" w:hAnsi="IRANSans" w:cs="IRANSans"/>
          <w:color w:val="000080"/>
          <w:sz w:val="24"/>
          <w:szCs w:val="24"/>
          <w:vertAlign w:val="superscript"/>
          <w:rtl/>
          <w:lang/>
        </w:rPr>
        <w:footnoteReference w:id="15"/>
      </w:r>
      <w:r>
        <w:rPr>
          <w:rFonts w:ascii="IRANSans" w:hAnsi="IRANSans" w:cs="IRANSans"/>
          <w:sz w:val="24"/>
          <w:szCs w:val="24"/>
          <w:rtl/>
          <w:lang/>
        </w:rPr>
        <w:t>: «</w:t>
      </w:r>
      <w:r>
        <w:rPr>
          <w:rFonts w:ascii="IRANSans" w:hAnsi="IRANSans" w:cs="IRANSans"/>
          <w:b/>
          <w:bCs/>
          <w:color w:val="000000"/>
          <w:sz w:val="24"/>
          <w:szCs w:val="24"/>
          <w:shd w:val="clear" w:color="auto" w:fill="FFFFFF"/>
          <w:rtl/>
          <w:lang/>
        </w:rPr>
        <w:t>حکم العدة فی الطلاق الرجعی أن لا تخرج المرأة من بیت مطلقها إلا بإذنه، و لا یجوز له إخراجها منه إلا أن تؤذیه، أو تأتی فیه بما یوجب الحد، فیخرجها لإقامته و یردها، و لا تبیت إلا فیه، و لا یردها إذا أخرجها للأذی، و روی أن أقل ما یحصل به الأذی أن تخاصم أهل الرجل</w:t>
      </w:r>
      <w:r>
        <w:rPr>
          <w:rFonts w:ascii="IRANSans" w:hAnsi="IRANSans" w:cs="IRANSans"/>
          <w:color w:val="000080"/>
          <w:sz w:val="24"/>
          <w:szCs w:val="24"/>
          <w:vertAlign w:val="superscript"/>
          <w:rtl/>
          <w:lang/>
        </w:rPr>
        <w:footnoteReference w:id="16"/>
      </w:r>
      <w:r>
        <w:rPr>
          <w:rFonts w:ascii="IRANSans" w:hAnsi="IRANSans" w:cs="IRANSans"/>
          <w:sz w:val="24"/>
          <w:szCs w:val="24"/>
          <w:rtl/>
          <w:lang/>
        </w:rPr>
        <w:t>». ایشان در این عبارت فتوا می</w:t>
      </w:r>
      <w:r>
        <w:rPr>
          <w:rFonts w:ascii="IRANSans" w:hAnsi="IRANSans" w:cs="IRANSans"/>
          <w:sz w:val="24"/>
          <w:szCs w:val="24"/>
          <w:lang/>
        </w:rPr>
        <w:t>‌</w:t>
      </w:r>
      <w:r>
        <w:rPr>
          <w:rFonts w:ascii="IRANSans" w:hAnsi="IRANSans" w:cs="IRANSans"/>
          <w:sz w:val="24"/>
          <w:szCs w:val="24"/>
          <w:rtl/>
          <w:lang/>
        </w:rPr>
        <w:t xml:space="preserve">دهد که به سبب </w:t>
      </w:r>
      <w:r>
        <w:rPr>
          <w:rFonts w:ascii="IRANSans" w:hAnsi="IRANSans" w:cs="IRANSans"/>
          <w:b/>
          <w:bCs/>
          <w:color w:val="000000"/>
          <w:sz w:val="24"/>
          <w:szCs w:val="24"/>
          <w:shd w:val="clear" w:color="auto" w:fill="FFFFFF"/>
          <w:rtl/>
          <w:lang/>
        </w:rPr>
        <w:t>أذی</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توان او را اخراج کرد و در ادامه عبارت «</w:t>
      </w:r>
      <w:r>
        <w:rPr>
          <w:rFonts w:ascii="IRANSans" w:hAnsi="IRANSans" w:cs="IRANSans"/>
          <w:b/>
          <w:bCs/>
          <w:color w:val="000000"/>
          <w:sz w:val="24"/>
          <w:szCs w:val="24"/>
          <w:shd w:val="clear" w:color="auto" w:fill="FFFFFF"/>
          <w:rtl/>
          <w:lang/>
        </w:rPr>
        <w:t>رُوِیَ</w:t>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ان اقل ما یحصل به الأذی ان تخاصم اهل الرجل</w:t>
      </w:r>
      <w:r>
        <w:rPr>
          <w:rFonts w:ascii="IRANSans" w:hAnsi="IRANSans" w:cs="IRANSans"/>
          <w:sz w:val="24"/>
          <w:szCs w:val="24"/>
          <w:rtl/>
          <w:lang/>
        </w:rPr>
        <w:t xml:space="preserve">» را مصداق </w:t>
      </w:r>
      <w:r>
        <w:rPr>
          <w:rFonts w:ascii="IRANSans" w:hAnsi="IRANSans" w:cs="IRANSans"/>
          <w:b/>
          <w:bCs/>
          <w:color w:val="000000"/>
          <w:sz w:val="24"/>
          <w:szCs w:val="24"/>
          <w:shd w:val="clear" w:color="auto" w:fill="FFFFFF"/>
          <w:rtl/>
          <w:lang/>
        </w:rPr>
        <w:t>ما یحصل به الأذی</w:t>
      </w:r>
      <w:r>
        <w:rPr>
          <w:rFonts w:ascii="IRANSans" w:hAnsi="IRANSans" w:cs="IRANSans"/>
          <w:sz w:val="24"/>
          <w:szCs w:val="24"/>
          <w:rtl/>
          <w:lang/>
        </w:rPr>
        <w:t xml:space="preserve"> قرار داده</w:t>
      </w:r>
      <w:r>
        <w:rPr>
          <w:rFonts w:ascii="IRANSans" w:hAnsi="IRANSans" w:cs="IRANSans"/>
          <w:sz w:val="24"/>
          <w:szCs w:val="24"/>
          <w:lang/>
        </w:rPr>
        <w:t>‌</w:t>
      </w:r>
      <w:r>
        <w:rPr>
          <w:rFonts w:ascii="IRANSans" w:hAnsi="IRANSans" w:cs="IRANSans"/>
          <w:sz w:val="24"/>
          <w:szCs w:val="24"/>
          <w:rtl/>
          <w:lang/>
        </w:rPr>
        <w:t>اند لکن نسبت</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دادن این کلام به «رُوِیَ» اجتهاد در اجتهاد است؛ زیرا اصل این عبارت از نهایه شیخ8 می</w:t>
      </w:r>
      <w:r>
        <w:rPr>
          <w:rFonts w:ascii="IRANSans" w:hAnsi="IRANSans" w:cs="IRANSans"/>
          <w:sz w:val="24"/>
          <w:szCs w:val="24"/>
          <w:lang/>
        </w:rPr>
        <w:t>‌</w:t>
      </w:r>
      <w:r>
        <w:rPr>
          <w:rFonts w:ascii="IRANSans" w:hAnsi="IRANSans" w:cs="IRANSans"/>
          <w:sz w:val="24"/>
          <w:szCs w:val="24"/>
          <w:rtl/>
          <w:lang/>
        </w:rPr>
        <w:t>باشد</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لکن عبارت  شیخ8 اجتهاد در روایت است از این رو عبارت غنیه اجتهاد در اجتهاد خواهد بود. عبارت اصباح الشریعه کیدری8 نیز عین عبارت غنیه است</w:t>
      </w:r>
      <w:r>
        <w:rPr>
          <w:rFonts w:ascii="IRANSans" w:hAnsi="IRANSans" w:cs="IRANSans"/>
          <w:color w:val="000080"/>
          <w:sz w:val="24"/>
          <w:szCs w:val="24"/>
          <w:vertAlign w:val="superscript"/>
          <w:rtl/>
          <w:lang/>
        </w:rPr>
        <w:footnoteReference w:id="18"/>
      </w:r>
      <w:r>
        <w:rPr>
          <w:rFonts w:ascii="IRANSans" w:hAnsi="IRANSans" w:cs="IRANSans"/>
          <w:sz w:val="24"/>
          <w:szCs w:val="24"/>
          <w:rtl/>
          <w:lang/>
        </w:rPr>
        <w:t>.</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عبارت سرائر مطلب جدیدی دارد. عبارت ایشان چنین است: </w:t>
      </w:r>
    </w:p>
    <w:p w:rsidR="00DD04F3" w:rsidRDefault="00DD04F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حکم العدة فی الطلاق الرجعی أن لا تخرج المرأة من بیت مطلقها إلا بإذنه، و لا یجوز له إخراجها منه فیه و لا یجوز له اخراجها من الا ان تؤذی اهله أو تأتی فیه بما یوجب الحد فیخرجها لاقامته و لا یجب علیه ردّها الیه. و قال بعض أصحابنا: یخرجها لإقامته، و یردّها، و لا تبیت إلا فیه، و لا یردّها إذا أخرجها للأذی. و الأظهر أن لا یردّها فی الموضعین، لأنّ ردها یحتاج إلی دلیل.</w:t>
      </w:r>
      <w:r>
        <w:rPr>
          <w:rFonts w:ascii="IRANSans" w:hAnsi="IRANSans" w:cs="IRANSans"/>
          <w:color w:val="000080"/>
          <w:sz w:val="24"/>
          <w:szCs w:val="24"/>
          <w:vertAlign w:val="superscript"/>
          <w:rtl/>
          <w:lang/>
        </w:rPr>
        <w:footnoteReference w:id="19"/>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عبارت سرائر استفاده می شود مسقط حق سکنی دو چیز است 1- اجرای حد 2- </w:t>
      </w:r>
      <w:r>
        <w:rPr>
          <w:rFonts w:ascii="IRANSans" w:hAnsi="IRANSans" w:cs="IRANSans"/>
          <w:b/>
          <w:bCs/>
          <w:color w:val="000000"/>
          <w:sz w:val="24"/>
          <w:szCs w:val="24"/>
          <w:shd w:val="clear" w:color="auto" w:fill="FFFFFF"/>
          <w:rtl/>
          <w:lang/>
        </w:rPr>
        <w:t>أذی الزوج</w:t>
      </w:r>
      <w:r>
        <w:rPr>
          <w:rFonts w:ascii="IRANSans" w:hAnsi="IRANSans" w:cs="IRANSans"/>
          <w:sz w:val="24"/>
          <w:szCs w:val="24"/>
          <w:rtl/>
          <w:lang/>
        </w:rPr>
        <w:t>. لکن اختصاص این مطلب به این دو روشن نیست.</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ال محمد</w:t>
      </w:r>
    </w:p>
    <w:p w:rsidR="00DD04F3" w:rsidRDefault="00DD04F3">
      <w:pPr>
        <w:widowControl w:val="0"/>
        <w:autoSpaceDE w:val="0"/>
        <w:autoSpaceDN w:val="0"/>
        <w:adjustRightInd w:val="0"/>
        <w:spacing w:line="456" w:lineRule="auto"/>
        <w:jc w:val="both"/>
        <w:rPr>
          <w:rFonts w:ascii="IRANSans" w:hAnsi="IRANSans" w:cs="IRANSans"/>
          <w:sz w:val="24"/>
          <w:szCs w:val="24"/>
          <w:rtl/>
          <w:lang/>
        </w:rPr>
      </w:pPr>
    </w:p>
    <w:sectPr w:rsidR="00DD04F3" w:rsidSect="00DD04F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4F3" w:rsidRDefault="00DD04F3" w:rsidP="00DD04F3">
      <w:r>
        <w:separator/>
      </w:r>
    </w:p>
  </w:endnote>
  <w:endnote w:type="continuationSeparator" w:id="0">
    <w:p w:rsidR="00DD04F3" w:rsidRDefault="00DD04F3" w:rsidP="00DD04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4F3" w:rsidRDefault="00DD04F3">
      <w:r>
        <w:rPr>
          <w:rFonts w:ascii="Times New Roman" w:hAnsi="Times New Roman" w:cs="Times New Roman"/>
          <w:sz w:val="24"/>
          <w:szCs w:val="24"/>
          <w:lang/>
        </w:rPr>
        <w:separator/>
      </w:r>
    </w:p>
  </w:footnote>
  <w:footnote w:type="continuationSeparator" w:id="0">
    <w:p w:rsidR="00DD04F3" w:rsidRDefault="00DD04F3">
      <w:r>
        <w:rPr>
          <w:rFonts w:ascii="Times New Roman" w:hAnsi="Times New Roman" w:cs="Times New Roman"/>
          <w:sz w:val="24"/>
          <w:szCs w:val="24"/>
          <w:lang/>
        </w:rPr>
        <w:continuationSeparator/>
      </w:r>
    </w:p>
  </w:footnote>
  <w:footnote w:id="1">
    <w:p w:rsidR="00DD04F3" w:rsidRDefault="00DD04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المقنعه، شیخ مفید، ج1، ص533.</w:t>
      </w:r>
    </w:p>
  </w:footnote>
  <w:footnote w:id="2">
    <w:p w:rsidR="00DD04F3" w:rsidRDefault="00DD04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النهاية في مجرد الفقه و الفتاوى ج 1  ص 534</w:t>
      </w:r>
    </w:p>
  </w:footnote>
  <w:footnote w:id="3">
    <w:p w:rsidR="00DD04F3" w:rsidRDefault="00DD04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للحلبی، أبو الصلاح الحلبی، ج1، ص312.</w:t>
      </w:r>
    </w:p>
  </w:footnote>
  <w:footnote w:id="4">
    <w:p w:rsidR="00DD04F3" w:rsidRDefault="00DD04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اگر چه آن روایات به جهت سندی معتبر نیستند.</w:t>
      </w:r>
    </w:p>
  </w:footnote>
  <w:footnote w:id="5">
    <w:p w:rsidR="00DD04F3" w:rsidRDefault="00DD04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احكام القران للشافعي ج1، ص 255</w:t>
      </w:r>
    </w:p>
  </w:footnote>
  <w:footnote w:id="6">
    <w:p w:rsidR="00DD04F3" w:rsidRDefault="00DD04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وسائل الشیعة، الشیخ الحر العاملي، ج22، ص222، أبواب ، باب، ح، ط آل البيت.</w:t>
      </w:r>
    </w:p>
    <w:p w:rsidR="00DD04F3" w:rsidRDefault="00DD04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قَالَ [مجمع البیان] وَ رَوَى عَلِيُّ بْنُ أَسْبَاطٍ عَنِ الرِّضَا ع قَالَ: الْفَاحِشَةُ أَنْ تُؤْذِيَ أَهْلَ زَوْجِهَا وَ تَسُبَّهُمْ.</w:t>
      </w:r>
    </w:p>
  </w:footnote>
  <w:footnote w:id="7">
    <w:p w:rsidR="00DD04F3" w:rsidRDefault="00DD04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البیان، الشیخ الطبرسی، ج3، ص40.</w:t>
      </w:r>
    </w:p>
    <w:p w:rsidR="00DD04F3" w:rsidRDefault="00DD04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أن الفاحشة النشوز عن ابن عباس</w:t>
      </w:r>
    </w:p>
  </w:footnote>
  <w:footnote w:id="8">
    <w:p w:rsidR="00DD04F3" w:rsidRDefault="00DD04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القمی، علی بن ابراهیم قمی، ج2، ص374.</w:t>
      </w:r>
    </w:p>
  </w:footnote>
  <w:footnote w:id="9">
    <w:p w:rsidR="00DD04F3" w:rsidRDefault="00DD04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المقنعه، شیخ مفید، ج1، ص533.</w:t>
      </w:r>
    </w:p>
  </w:footnote>
  <w:footnote w:id="10">
    <w:p w:rsidR="00DD04F3" w:rsidRDefault="00DD04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النهاية في مجرد الفقه و الفتاوى ج 1  ص 534</w:t>
      </w:r>
    </w:p>
  </w:footnote>
  <w:footnote w:id="11">
    <w:p w:rsidR="00DD04F3" w:rsidRDefault="00DD04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المهذب (لابن البراج)، ج2، ص: 318</w:t>
      </w:r>
    </w:p>
  </w:footnote>
  <w:footnote w:id="12">
    <w:p w:rsidR="00DD04F3" w:rsidRDefault="00DD04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روض الجنان و روح الجنان فى تفسيرالقرآن، ج‏5، ص: 296</w:t>
      </w:r>
    </w:p>
  </w:footnote>
  <w:footnote w:id="13">
    <w:p w:rsidR="00DD04F3" w:rsidRDefault="00DD04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شیخ طوسی، ج5، ص70.</w:t>
      </w:r>
    </w:p>
  </w:footnote>
  <w:footnote w:id="14">
    <w:p w:rsidR="00DD04F3" w:rsidRDefault="00DD04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في فقه الإمامية، ج5، ص: 253</w:t>
      </w:r>
    </w:p>
  </w:footnote>
  <w:footnote w:id="15">
    <w:p w:rsidR="00DD04F3" w:rsidRDefault="00DD04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نظر میرسد صاحب غنیه، این عبارت را از عبارت کافی ابو الصلاح حلبی متقدم، برگرفتهاند.</w:t>
      </w:r>
    </w:p>
  </w:footnote>
  <w:footnote w:id="16">
    <w:p w:rsidR="00DD04F3" w:rsidRDefault="00DD04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غنية النزوع إلى علمي الأصول و الفروع، ص: 385</w:t>
      </w:r>
    </w:p>
  </w:footnote>
  <w:footnote w:id="17">
    <w:p w:rsidR="00DD04F3" w:rsidRDefault="00DD04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النهایة، شیخ طوسی، ج1، ص534.</w:t>
      </w:r>
    </w:p>
    <w:p w:rsidR="00DD04F3" w:rsidRDefault="00DD04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إذا طلّق الرّجل امرأته طلاقا يملك فيه رجعتها، فلا يجوز له أن يخرجها من بيته، و لا لها أن تخرج إلّا أن تأتي بفاحشة مبيّنة. و الفاحشة أن تفعل ما يجب فيه عليها الحدّ. فإذا فعلت ذلك، أخرجت، و أقيم عليها الحدّ. و قد روي أنّ أدنى ما يجوز له معه إخراجها: أن تؤذي أهل الرّجل. فإنّها متى فعلت ذلك، جاز له إخراجها</w:t>
      </w:r>
    </w:p>
  </w:footnote>
  <w:footnote w:id="18">
    <w:p w:rsidR="00DD04F3" w:rsidRDefault="00DD04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إصباح الشيعة بمصباح الشريعة، ص: 467</w:t>
      </w:r>
    </w:p>
  </w:footnote>
  <w:footnote w:id="19">
    <w:p w:rsidR="00DD04F3" w:rsidRDefault="00DD04F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السرائر الحاوي لتحرير الفتاوى، ج2، ص: 737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AAEF0"/>
    <w:multiLevelType w:val="singleLevel"/>
    <w:tmpl w:val="433B962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4F3"/>
    <w:rsid w:val="00DD04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