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811D" w14:textId="49F22F43" w:rsidR="008B750B" w:rsidRPr="00ED4B00" w:rsidRDefault="00783473" w:rsidP="009C66D5">
      <w:pPr>
        <w:jc w:val="center"/>
        <w:rPr>
          <w:rFonts w:ascii="IRMitra" w:hAnsi="IRMitra" w:cs="IRMitra"/>
          <w:sz w:val="28"/>
          <w:rtl/>
        </w:rPr>
      </w:pPr>
      <w:r w:rsidRPr="00ED4B00">
        <w:rPr>
          <w:rFonts w:ascii="IRMitra" w:hAnsi="IRMitra" w:cs="IRMitra"/>
          <w:noProof/>
          <w:sz w:val="28"/>
          <w:rtl/>
        </w:rPr>
        <w:drawing>
          <wp:inline distT="0" distB="0" distL="0" distR="0" wp14:anchorId="7B36257E" wp14:editId="6749408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B0BF6CD" w14:textId="1245C626" w:rsidR="00ED4B00" w:rsidRPr="00ED4B00" w:rsidRDefault="00ED4B00" w:rsidP="00ED4B00">
      <w:pPr>
        <w:rPr>
          <w:rFonts w:ascii="IRMitra" w:hAnsi="IRMitra" w:cs="IRMitra"/>
          <w:b/>
          <w:bCs/>
          <w:color w:val="984806" w:themeColor="accent6" w:themeShade="80"/>
          <w:sz w:val="28"/>
          <w:rtl/>
        </w:rPr>
      </w:pPr>
      <w:r w:rsidRPr="00ED4B00">
        <w:rPr>
          <w:rFonts w:ascii="IRMitra" w:hAnsi="IRMitra" w:cs="IRMitra"/>
          <w:b/>
          <w:bCs/>
          <w:color w:val="984806" w:themeColor="accent6" w:themeShade="80"/>
          <w:sz w:val="28"/>
          <w:rtl/>
        </w:rPr>
        <w:t>شماره جلسه: 079</w:t>
      </w:r>
    </w:p>
    <w:p w14:paraId="19CF480B" w14:textId="4BFF8A37" w:rsidR="00ED4B00" w:rsidRPr="00ED4B00" w:rsidRDefault="00ED4B00" w:rsidP="00ED4B00">
      <w:pPr>
        <w:rPr>
          <w:rFonts w:ascii="IRMitra" w:hAnsi="IRMitra" w:cs="IRMitra"/>
          <w:b/>
          <w:bCs/>
          <w:color w:val="984806" w:themeColor="accent6" w:themeShade="80"/>
          <w:sz w:val="28"/>
          <w:rtl/>
        </w:rPr>
      </w:pPr>
      <w:r w:rsidRPr="00ED4B00">
        <w:rPr>
          <w:rFonts w:ascii="IRMitra" w:hAnsi="IRMitra" w:cs="IRMitra"/>
          <w:b/>
          <w:bCs/>
          <w:color w:val="984806" w:themeColor="accent6" w:themeShade="80"/>
          <w:sz w:val="28"/>
          <w:rtl/>
        </w:rPr>
        <w:t>تاریخ: 13961219</w:t>
      </w:r>
    </w:p>
    <w:p w14:paraId="6BA7F229" w14:textId="56E766A1" w:rsidR="00F343FB" w:rsidRPr="00ED4B00" w:rsidRDefault="00F842AD" w:rsidP="004D18BB">
      <w:pPr>
        <w:rPr>
          <w:rFonts w:ascii="IRMitra" w:hAnsi="IRMitra" w:cs="IRMitra"/>
          <w:sz w:val="28"/>
          <w:rtl/>
        </w:rPr>
      </w:pPr>
      <w:r w:rsidRPr="00ED4B00">
        <w:rPr>
          <w:rStyle w:val="Emphasis"/>
          <w:rFonts w:ascii="IRMitra" w:hAnsi="IRMitra" w:cs="IRMitra"/>
          <w:b/>
          <w:bCs w:val="0"/>
          <w:sz w:val="28"/>
          <w:rtl/>
        </w:rPr>
        <w:t>موضوع</w:t>
      </w:r>
      <w:r w:rsidRPr="00ED4B00">
        <w:rPr>
          <w:rStyle w:val="Emphasis"/>
          <w:rFonts w:ascii="IRMitra" w:hAnsi="IRMitra" w:cs="IRMitra"/>
          <w:sz w:val="28"/>
          <w:rtl/>
        </w:rPr>
        <w:t>:</w:t>
      </w:r>
      <w:r w:rsidR="00A6366F" w:rsidRPr="00ED4B00">
        <w:rPr>
          <w:rFonts w:ascii="IRMitra" w:hAnsi="IRMitra" w:cs="IRMitra"/>
          <w:sz w:val="28"/>
          <w:rtl/>
        </w:rPr>
        <w:t xml:space="preserve"> </w:t>
      </w:r>
      <w:bookmarkStart w:id="0" w:name="BokSabj2_d"/>
      <w:bookmarkEnd w:id="0"/>
      <w:r w:rsidR="00025B70" w:rsidRPr="00ED4B00">
        <w:rPr>
          <w:rFonts w:ascii="IRMitra" w:hAnsi="IRMitra" w:cs="IRMitra"/>
          <w:sz w:val="28"/>
          <w:rtl/>
        </w:rPr>
        <w:t xml:space="preserve"> </w:t>
      </w:r>
      <w:r w:rsidR="00386C11" w:rsidRPr="00ED4B00">
        <w:rPr>
          <w:rFonts w:ascii="IRMitra" w:hAnsi="IRMitra" w:cs="IRMitra"/>
          <w:sz w:val="28"/>
          <w:rtl/>
        </w:rPr>
        <w:t>/</w:t>
      </w:r>
      <w:bookmarkStart w:id="1" w:name="BokSabj_d"/>
      <w:bookmarkEnd w:id="1"/>
      <w:r w:rsidR="00123DB5" w:rsidRPr="00ED4B00">
        <w:rPr>
          <w:rFonts w:ascii="IRMitra" w:hAnsi="IRMitra" w:cs="IRMitra"/>
          <w:sz w:val="28"/>
          <w:rtl/>
        </w:rPr>
        <w:t>شبهه غیر محصوره</w:t>
      </w:r>
      <w:r w:rsidR="00386C11" w:rsidRPr="00ED4B00">
        <w:rPr>
          <w:rFonts w:ascii="IRMitra" w:hAnsi="IRMitra" w:cs="IRMitra"/>
          <w:sz w:val="28"/>
          <w:rtl/>
        </w:rPr>
        <w:t xml:space="preserve"> /</w:t>
      </w:r>
      <w:bookmarkStart w:id="2" w:name="Bokkolli"/>
      <w:bookmarkEnd w:id="2"/>
      <w:r w:rsidR="00123DB5" w:rsidRPr="00ED4B00">
        <w:rPr>
          <w:rFonts w:ascii="IRMitra" w:hAnsi="IRMitra" w:cs="IRMitra"/>
          <w:sz w:val="28"/>
          <w:rtl/>
        </w:rPr>
        <w:t>قاعده احتیاط</w:t>
      </w:r>
      <w:r w:rsidR="001B6799" w:rsidRPr="00ED4B00">
        <w:rPr>
          <w:rFonts w:ascii="IRMitra" w:hAnsi="IRMitra" w:cs="IRMitra"/>
          <w:sz w:val="28"/>
          <w:rtl/>
        </w:rPr>
        <w:t xml:space="preserve"> </w:t>
      </w:r>
    </w:p>
    <w:p w14:paraId="7FDE2AF8" w14:textId="77777777" w:rsidR="00ED4B00" w:rsidRPr="00ED4B00" w:rsidRDefault="00ED4B00" w:rsidP="00ED4B00">
      <w:pPr>
        <w:rPr>
          <w:rStyle w:val="Emphasis"/>
          <w:rFonts w:ascii="IRMitra" w:hAnsi="IRMitra" w:cs="IRMitra"/>
          <w:b/>
          <w:sz w:val="28"/>
          <w:rtl/>
        </w:rPr>
      </w:pPr>
      <w:r w:rsidRPr="00ED4B00">
        <w:rPr>
          <w:rStyle w:val="Emphasis"/>
          <w:rFonts w:ascii="IRMitra" w:hAnsi="IRMitra" w:cs="IRMitra"/>
          <w:b/>
          <w:sz w:val="28"/>
          <w:rtl/>
        </w:rPr>
        <w:t>خلاصه بحث جلسه گذشته و این جلسه</w:t>
      </w:r>
    </w:p>
    <w:p w14:paraId="065921F5" w14:textId="75279D21" w:rsidR="00ED4B00" w:rsidRPr="00ED4B00" w:rsidRDefault="00ED4B00" w:rsidP="00ED4B00">
      <w:pPr>
        <w:rPr>
          <w:rFonts w:ascii="IRMitra" w:hAnsi="IRMitra" w:cs="IRMitra"/>
          <w:sz w:val="28"/>
        </w:rPr>
      </w:pPr>
      <w:r w:rsidRPr="00ED4B00">
        <w:rPr>
          <w:rFonts w:ascii="IRMitra" w:hAnsi="IRMitra" w:cs="IRMitra"/>
          <w:sz w:val="28"/>
          <w:rtl/>
        </w:rPr>
        <w:t>سخن در شبهات غیر محصوره بود. شهید صدر بیان کرد روایت ابو الجارود که از نظر سندی ضعیف است، مؤید یا دلیل بر نبود ارتکاز مناقضه در شبهات غیر محصوره است. در جلسات گذشته درباره قرائن وثاقت ابو الجارود سخن گفتیم. در این جلسه روایاتی را در مذّمت ابو الجارود وارد شده را بررسی می</w:t>
      </w:r>
      <w:r w:rsidRPr="00ED4B00">
        <w:rPr>
          <w:rFonts w:ascii="IRMitra" w:hAnsi="IRMitra" w:cs="IRMitra"/>
          <w:sz w:val="28"/>
          <w:rtl/>
        </w:rPr>
        <w:t xml:space="preserve"> </w:t>
      </w:r>
      <w:r w:rsidRPr="00ED4B00">
        <w:rPr>
          <w:rFonts w:ascii="IRMitra" w:hAnsi="IRMitra" w:cs="IRMitra"/>
          <w:sz w:val="28"/>
          <w:rtl/>
        </w:rPr>
        <w:t>کنیم.</w:t>
      </w:r>
    </w:p>
    <w:p w14:paraId="0B5706ED" w14:textId="77777777" w:rsidR="003E6650" w:rsidRPr="00ED4B00" w:rsidRDefault="00A655C7" w:rsidP="004D18BB">
      <w:pPr>
        <w:pStyle w:val="Heading2"/>
        <w:spacing w:before="0" w:after="0" w:line="240" w:lineRule="auto"/>
        <w:jc w:val="both"/>
        <w:rPr>
          <w:rFonts w:ascii="IRMitra" w:hAnsi="IRMitra" w:cs="IRMitra"/>
          <w:szCs w:val="28"/>
          <w:rtl/>
        </w:rPr>
      </w:pPr>
      <w:bookmarkStart w:id="3" w:name="_Toc509698206"/>
      <w:r w:rsidRPr="00ED4B00">
        <w:rPr>
          <w:rFonts w:ascii="IRMitra" w:hAnsi="IRMitra" w:cs="IRMitra"/>
          <w:szCs w:val="28"/>
          <w:rtl/>
        </w:rPr>
        <w:t>کلام سید خویی درباره روایات ذامه ابو الجارود</w:t>
      </w:r>
      <w:bookmarkEnd w:id="3"/>
    </w:p>
    <w:p w14:paraId="24B178E8" w14:textId="77777777" w:rsidR="00A655C7" w:rsidRPr="00ED4B00" w:rsidRDefault="00A655C7" w:rsidP="00CF2A1E">
      <w:pPr>
        <w:spacing w:line="240" w:lineRule="auto"/>
        <w:jc w:val="both"/>
        <w:rPr>
          <w:rFonts w:ascii="IRMitra" w:hAnsi="IRMitra" w:cs="IRMitra"/>
          <w:sz w:val="28"/>
          <w:rtl/>
        </w:rPr>
      </w:pPr>
      <w:r w:rsidRPr="00ED4B00">
        <w:rPr>
          <w:rFonts w:ascii="IRMitra" w:hAnsi="IRMitra" w:cs="IRMitra"/>
          <w:sz w:val="28"/>
          <w:rtl/>
        </w:rPr>
        <w:t>سید خویی پس از نقل چهار روایت از رجال کشی در مذمّت ابو الجارود می</w:t>
      </w:r>
      <w:r w:rsidR="004D18BB" w:rsidRPr="00ED4B00">
        <w:rPr>
          <w:rFonts w:ascii="IRMitra" w:hAnsi="IRMitra" w:cs="IRMitra"/>
          <w:sz w:val="28"/>
          <w:rtl/>
        </w:rPr>
        <w:softHyphen/>
      </w:r>
      <w:r w:rsidRPr="00ED4B00">
        <w:rPr>
          <w:rFonts w:ascii="IRMitra" w:hAnsi="IRMitra" w:cs="IRMitra"/>
          <w:sz w:val="28"/>
          <w:rtl/>
        </w:rPr>
        <w:t xml:space="preserve">فرماید: </w:t>
      </w:r>
      <w:r w:rsidR="007322A0" w:rsidRPr="00ED4B00">
        <w:rPr>
          <w:rFonts w:ascii="IRMitra" w:hAnsi="IRMitra" w:cs="IRMitra"/>
          <w:color w:val="000080"/>
          <w:sz w:val="28"/>
          <w:rtl/>
        </w:rPr>
        <w:t>أقول: هذه الروايات كلها ضعيفة على أنها لا تدل على ضعف الرجل و عدم وثاقته إلا الرواية الثالثة منها لكن في سندها علي بن محمد و هو ابن فيروزان و لم يوثق و محمد بن أحمد و هو محمد بن أحمد بن الوليد و هو مجهول و الحسين بن محمد بن عمران مهمل إذن كيف يمكن الاعتماد على هذه الروايات في تضعيف الرجل</w:t>
      </w:r>
      <w:r w:rsidR="007322A0" w:rsidRPr="00ED4B00">
        <w:rPr>
          <w:rStyle w:val="FootnoteReference"/>
          <w:rFonts w:ascii="IRMitra" w:hAnsi="IRMitra" w:cs="IRMitra"/>
          <w:color w:val="000080"/>
          <w:sz w:val="28"/>
          <w:rtl/>
        </w:rPr>
        <w:footnoteReference w:id="1"/>
      </w:r>
      <w:r w:rsidR="007322A0" w:rsidRPr="00ED4B00">
        <w:rPr>
          <w:rFonts w:ascii="IRMitra" w:hAnsi="IRMitra" w:cs="IRMitra"/>
          <w:sz w:val="28"/>
          <w:rtl/>
        </w:rPr>
        <w:t xml:space="preserve">‏ </w:t>
      </w:r>
      <w:r w:rsidR="008E62E8" w:rsidRPr="00ED4B00">
        <w:rPr>
          <w:rFonts w:ascii="IRMitra" w:hAnsi="IRMitra" w:cs="IRMitra"/>
          <w:sz w:val="28"/>
          <w:rtl/>
        </w:rPr>
        <w:t>ایشان در ادامه قرائنی را بر وثاقت ابو الجارود بیان می</w:t>
      </w:r>
      <w:r w:rsidR="00CF2A1E" w:rsidRPr="00ED4B00">
        <w:rPr>
          <w:rFonts w:ascii="IRMitra" w:hAnsi="IRMitra" w:cs="IRMitra"/>
          <w:sz w:val="28"/>
          <w:rtl/>
        </w:rPr>
        <w:softHyphen/>
      </w:r>
      <w:r w:rsidR="008E62E8" w:rsidRPr="00ED4B00">
        <w:rPr>
          <w:rFonts w:ascii="IRMitra" w:hAnsi="IRMitra" w:cs="IRMitra"/>
          <w:sz w:val="28"/>
          <w:rtl/>
        </w:rPr>
        <w:t xml:space="preserve">کند. </w:t>
      </w:r>
    </w:p>
    <w:p w14:paraId="477828B5" w14:textId="77777777" w:rsidR="008E62E8" w:rsidRPr="00ED4B00" w:rsidRDefault="008E62E8" w:rsidP="004D18BB">
      <w:pPr>
        <w:spacing w:line="240" w:lineRule="auto"/>
        <w:jc w:val="both"/>
        <w:rPr>
          <w:rFonts w:ascii="IRMitra" w:hAnsi="IRMitra" w:cs="IRMitra"/>
          <w:color w:val="000000"/>
          <w:sz w:val="28"/>
          <w:rtl/>
        </w:rPr>
      </w:pPr>
      <w:r w:rsidRPr="00ED4B00">
        <w:rPr>
          <w:rFonts w:ascii="IRMitra" w:hAnsi="IRMitra" w:cs="IRMitra"/>
          <w:sz w:val="28"/>
          <w:rtl/>
        </w:rPr>
        <w:t xml:space="preserve">سید خویی در این کلام، تمییز مشترکات انجام داده و مراد از علی بن محمد در روایت سوم ذامّه ابو الجارود را ابن فیروزان غیر ثقه دانسته و </w:t>
      </w:r>
      <w:r w:rsidR="00A30B2B" w:rsidRPr="00ED4B00">
        <w:rPr>
          <w:rFonts w:ascii="IRMitra" w:hAnsi="IRMitra" w:cs="IRMitra"/>
          <w:color w:val="000000"/>
          <w:sz w:val="28"/>
          <w:rtl/>
        </w:rPr>
        <w:t xml:space="preserve">مراد از محمد بن احمد را محمد بن احمد بن ولید مجهول دانسته است. </w:t>
      </w:r>
    </w:p>
    <w:p w14:paraId="67BE8C15" w14:textId="77777777" w:rsidR="00A30B2B" w:rsidRPr="00ED4B00" w:rsidRDefault="00A30B2B" w:rsidP="004D18BB">
      <w:pPr>
        <w:pStyle w:val="Heading3"/>
        <w:spacing w:before="0" w:after="0" w:line="240" w:lineRule="auto"/>
        <w:jc w:val="both"/>
        <w:rPr>
          <w:rFonts w:ascii="IRMitra" w:hAnsi="IRMitra" w:cs="IRMitra"/>
          <w:sz w:val="28"/>
          <w:rtl/>
        </w:rPr>
      </w:pPr>
      <w:bookmarkStart w:id="4" w:name="_Toc509698207"/>
      <w:r w:rsidRPr="00ED4B00">
        <w:rPr>
          <w:rFonts w:ascii="IRMitra" w:hAnsi="IRMitra" w:cs="IRMitra"/>
          <w:sz w:val="28"/>
          <w:rtl/>
        </w:rPr>
        <w:t>مراد از محمد بن احمد در سند روایت ذامّه ابو الجارود</w:t>
      </w:r>
      <w:bookmarkEnd w:id="4"/>
    </w:p>
    <w:p w14:paraId="1410E3CA" w14:textId="77777777" w:rsidR="00A30B2B" w:rsidRPr="00ED4B00" w:rsidRDefault="00A30B2B" w:rsidP="004D18BB">
      <w:pPr>
        <w:spacing w:line="240" w:lineRule="auto"/>
        <w:jc w:val="both"/>
        <w:rPr>
          <w:rFonts w:ascii="IRMitra" w:hAnsi="IRMitra" w:cs="IRMitra"/>
          <w:sz w:val="28"/>
          <w:rtl/>
        </w:rPr>
      </w:pPr>
      <w:r w:rsidRPr="00ED4B00">
        <w:rPr>
          <w:rFonts w:ascii="IRMitra" w:hAnsi="IRMitra" w:cs="IRMitra"/>
          <w:sz w:val="28"/>
          <w:rtl/>
        </w:rPr>
        <w:t>همانگونه که بیان شد، سید خویی مراد از محمد بن احمد را محمد بن احمد بن ولید دانست. علت این استظهار وجود روایتی در رجال کشی</w:t>
      </w:r>
      <w:r w:rsidR="00603D01" w:rsidRPr="00ED4B00">
        <w:rPr>
          <w:rStyle w:val="FootnoteReference"/>
          <w:rFonts w:ascii="IRMitra" w:hAnsi="IRMitra" w:cs="IRMitra"/>
          <w:sz w:val="28"/>
          <w:rtl/>
        </w:rPr>
        <w:footnoteReference w:id="2"/>
      </w:r>
      <w:r w:rsidRPr="00ED4B00">
        <w:rPr>
          <w:rFonts w:ascii="IRMitra" w:hAnsi="IRMitra" w:cs="IRMitra"/>
          <w:sz w:val="28"/>
          <w:rtl/>
        </w:rPr>
        <w:t xml:space="preserve"> است که در آن </w:t>
      </w:r>
      <w:r w:rsidR="00603D01" w:rsidRPr="00ED4B00">
        <w:rPr>
          <w:rFonts w:ascii="IRMitra" w:hAnsi="IRMitra" w:cs="IRMitra"/>
          <w:sz w:val="28"/>
          <w:rtl/>
        </w:rPr>
        <w:t xml:space="preserve">علی بن محمد عن محمد بن احمد بن ولید عن حماد بن عیسی وارد شده است. </w:t>
      </w:r>
    </w:p>
    <w:p w14:paraId="66FF6DE9" w14:textId="77777777" w:rsidR="00203357" w:rsidRPr="00ED4B00" w:rsidRDefault="00203357" w:rsidP="00CF2A1E">
      <w:pPr>
        <w:spacing w:line="240" w:lineRule="auto"/>
        <w:jc w:val="both"/>
        <w:rPr>
          <w:rFonts w:ascii="IRMitra" w:hAnsi="IRMitra" w:cs="IRMitra"/>
          <w:sz w:val="28"/>
          <w:rtl/>
        </w:rPr>
      </w:pPr>
      <w:r w:rsidRPr="00ED4B00">
        <w:rPr>
          <w:rFonts w:ascii="IRMitra" w:hAnsi="IRMitra" w:cs="IRMitra"/>
          <w:sz w:val="28"/>
          <w:rtl/>
        </w:rPr>
        <w:t>اما اولا</w:t>
      </w:r>
      <w:r w:rsidR="00CF2A1E" w:rsidRPr="00ED4B00">
        <w:rPr>
          <w:rFonts w:ascii="IRMitra" w:hAnsi="IRMitra" w:cs="IRMitra"/>
          <w:sz w:val="28"/>
          <w:rtl/>
        </w:rPr>
        <w:t>ً</w:t>
      </w:r>
      <w:r w:rsidRPr="00ED4B00">
        <w:rPr>
          <w:rFonts w:ascii="IRMitra" w:hAnsi="IRMitra" w:cs="IRMitra"/>
          <w:sz w:val="28"/>
          <w:rtl/>
        </w:rPr>
        <w:t>: تنها این سند در رجال کشی وارد شده که علی بن محمد بن تصریح به ابن ولید از محمد بن احمد نقل روایت دارد و این روایت به تنهایی نمی</w:t>
      </w:r>
      <w:r w:rsidR="00CF2A1E" w:rsidRPr="00ED4B00">
        <w:rPr>
          <w:rFonts w:ascii="IRMitra" w:hAnsi="IRMitra" w:cs="IRMitra"/>
          <w:sz w:val="28"/>
          <w:rtl/>
        </w:rPr>
        <w:softHyphen/>
      </w:r>
      <w:r w:rsidRPr="00ED4B00">
        <w:rPr>
          <w:rFonts w:ascii="IRMitra" w:hAnsi="IRMitra" w:cs="IRMitra"/>
          <w:sz w:val="28"/>
          <w:rtl/>
        </w:rPr>
        <w:t xml:space="preserve">تواند موجب استظهار در روایت ذامّه ابو الجارود گردد. </w:t>
      </w:r>
    </w:p>
    <w:p w14:paraId="57F60B73" w14:textId="3D2EDD72" w:rsidR="00A56D8A" w:rsidRPr="00ED4B00" w:rsidRDefault="00203357" w:rsidP="00ED4B00">
      <w:pPr>
        <w:spacing w:line="240" w:lineRule="auto"/>
        <w:jc w:val="both"/>
        <w:rPr>
          <w:rFonts w:ascii="IRMitra" w:hAnsi="IRMitra" w:cs="IRMitra"/>
          <w:sz w:val="28"/>
          <w:rtl/>
        </w:rPr>
      </w:pPr>
      <w:r w:rsidRPr="00ED4B00">
        <w:rPr>
          <w:rFonts w:ascii="IRMitra" w:hAnsi="IRMitra" w:cs="IRMitra"/>
          <w:sz w:val="28"/>
          <w:rtl/>
        </w:rPr>
        <w:t xml:space="preserve">از سویی دیگر، </w:t>
      </w:r>
      <w:r w:rsidR="00087121" w:rsidRPr="00ED4B00">
        <w:rPr>
          <w:rFonts w:ascii="IRMitra" w:hAnsi="IRMitra" w:cs="IRMitra"/>
          <w:sz w:val="28"/>
          <w:rtl/>
        </w:rPr>
        <w:t xml:space="preserve">در تمییز مشترکات باید دید آیا سند دیگری شبیه سند مورد بحث وجود دارد؟ با جستجو در دامنه رجال کشی در میابیم سند شبیه سند مورد بحث منحصر در این سند نبوده و سه سند دیگر نیز وجود دارد. </w:t>
      </w:r>
      <w:r w:rsidR="007D7E4D" w:rsidRPr="00ED4B00">
        <w:rPr>
          <w:rFonts w:ascii="IRMitra" w:hAnsi="IRMitra" w:cs="IRMitra"/>
          <w:sz w:val="28"/>
          <w:rtl/>
        </w:rPr>
        <w:t>در یکی از اسناد، وارد شده: علی بن محمد عن محمد بن احمد بن یحیی عن ابراهیم بن هاشم</w:t>
      </w:r>
      <w:r w:rsidR="007D7E4D" w:rsidRPr="00ED4B00">
        <w:rPr>
          <w:rStyle w:val="FootnoteReference"/>
          <w:rFonts w:ascii="IRMitra" w:hAnsi="IRMitra" w:cs="IRMitra"/>
          <w:sz w:val="28"/>
          <w:rtl/>
        </w:rPr>
        <w:footnoteReference w:id="3"/>
      </w:r>
      <w:r w:rsidR="00785C98" w:rsidRPr="00ED4B00">
        <w:rPr>
          <w:rFonts w:ascii="IRMitra" w:hAnsi="IRMitra" w:cs="IRMitra"/>
          <w:sz w:val="28"/>
          <w:rtl/>
        </w:rPr>
        <w:t xml:space="preserve"> در سند دیگر نیز وارد شده: علی بن محمد عن محمد بن احمد بن یحیی عن احمد بن الحسین</w:t>
      </w:r>
      <w:r w:rsidR="00785C98" w:rsidRPr="00ED4B00">
        <w:rPr>
          <w:rStyle w:val="FootnoteReference"/>
          <w:rFonts w:ascii="IRMitra" w:hAnsi="IRMitra" w:cs="IRMitra"/>
          <w:sz w:val="28"/>
          <w:rtl/>
        </w:rPr>
        <w:footnoteReference w:id="4"/>
      </w:r>
      <w:r w:rsidR="00785C98" w:rsidRPr="00ED4B00">
        <w:rPr>
          <w:rFonts w:ascii="IRMitra" w:hAnsi="IRMitra" w:cs="IRMitra"/>
          <w:sz w:val="28"/>
          <w:rtl/>
        </w:rPr>
        <w:t xml:space="preserve"> </w:t>
      </w:r>
      <w:r w:rsidR="00310B99" w:rsidRPr="00ED4B00">
        <w:rPr>
          <w:rFonts w:ascii="IRMitra" w:hAnsi="IRMitra" w:cs="IRMitra"/>
          <w:sz w:val="28"/>
          <w:rtl/>
        </w:rPr>
        <w:t>در این دو سند، علی بن محمد از محمد بن احمد بن یحیی نقل روایت کرده و همین می</w:t>
      </w:r>
      <w:r w:rsidR="006C3FA0" w:rsidRPr="00ED4B00">
        <w:rPr>
          <w:rFonts w:ascii="IRMitra" w:hAnsi="IRMitra" w:cs="IRMitra"/>
          <w:sz w:val="28"/>
          <w:rtl/>
        </w:rPr>
        <w:softHyphen/>
      </w:r>
      <w:r w:rsidR="00310B99" w:rsidRPr="00ED4B00">
        <w:rPr>
          <w:rFonts w:ascii="IRMitra" w:hAnsi="IRMitra" w:cs="IRMitra"/>
          <w:sz w:val="28"/>
          <w:rtl/>
        </w:rPr>
        <w:t>تواند قرینه بر ابن یحیی بودن محمد بن احمد باشد نه ابن ولید بودن.</w:t>
      </w:r>
      <w:r w:rsidR="00C233E1" w:rsidRPr="00ED4B00">
        <w:rPr>
          <w:rStyle w:val="FootnoteReference"/>
          <w:rFonts w:ascii="IRMitra" w:hAnsi="IRMitra" w:cs="IRMitra"/>
          <w:sz w:val="28"/>
          <w:rtl/>
        </w:rPr>
        <w:footnoteReference w:id="5"/>
      </w:r>
      <w:r w:rsidR="00310B99" w:rsidRPr="00ED4B00">
        <w:rPr>
          <w:rFonts w:ascii="IRMitra" w:hAnsi="IRMitra" w:cs="IRMitra"/>
          <w:sz w:val="28"/>
          <w:rtl/>
        </w:rPr>
        <w:t xml:space="preserve"> ضمیمه </w:t>
      </w:r>
      <w:r w:rsidR="006378A2" w:rsidRPr="00ED4B00">
        <w:rPr>
          <w:rFonts w:ascii="IRMitra" w:hAnsi="IRMitra" w:cs="IRMitra"/>
          <w:sz w:val="28"/>
          <w:rtl/>
        </w:rPr>
        <w:t>یک</w:t>
      </w:r>
      <w:r w:rsidR="00310B99" w:rsidRPr="00ED4B00">
        <w:rPr>
          <w:rFonts w:ascii="IRMitra" w:hAnsi="IRMitra" w:cs="IRMitra"/>
          <w:sz w:val="28"/>
          <w:rtl/>
        </w:rPr>
        <w:t xml:space="preserve"> نکته که سید خویی نیز آن را پذیرفته، </w:t>
      </w:r>
      <w:r w:rsidR="006378A2" w:rsidRPr="00ED4B00">
        <w:rPr>
          <w:rFonts w:ascii="IRMitra" w:hAnsi="IRMitra" w:cs="IRMitra"/>
          <w:sz w:val="28"/>
          <w:rtl/>
        </w:rPr>
        <w:t>استظهار سید خویی در مراد از محمد بن احمد را زیر سؤال می</w:t>
      </w:r>
      <w:r w:rsidR="006C3FA0" w:rsidRPr="00ED4B00">
        <w:rPr>
          <w:rFonts w:ascii="IRMitra" w:hAnsi="IRMitra" w:cs="IRMitra"/>
          <w:sz w:val="28"/>
          <w:rtl/>
        </w:rPr>
        <w:softHyphen/>
      </w:r>
      <w:r w:rsidR="006378A2" w:rsidRPr="00ED4B00">
        <w:rPr>
          <w:rFonts w:ascii="IRMitra" w:hAnsi="IRMitra" w:cs="IRMitra"/>
          <w:sz w:val="28"/>
          <w:rtl/>
        </w:rPr>
        <w:t xml:space="preserve">برد. سید خویی مراد از علی بن محمد را ابن فیرزوان دانسته است. حال با مراجعه به </w:t>
      </w:r>
      <w:r w:rsidR="00A56D8A" w:rsidRPr="00ED4B00">
        <w:rPr>
          <w:rFonts w:ascii="IRMitra" w:hAnsi="IRMitra" w:cs="IRMitra"/>
          <w:sz w:val="28"/>
          <w:rtl/>
        </w:rPr>
        <w:t>فهرست مرحوم مصطفوی بر رجال رجال</w:t>
      </w:r>
      <w:r w:rsidR="006C3FA0" w:rsidRPr="00ED4B00">
        <w:rPr>
          <w:rFonts w:ascii="IRMitra" w:hAnsi="IRMitra" w:cs="IRMitra"/>
          <w:sz w:val="28"/>
          <w:rtl/>
        </w:rPr>
        <w:softHyphen/>
      </w:r>
      <w:r w:rsidR="00A56D8A" w:rsidRPr="00ED4B00">
        <w:rPr>
          <w:rFonts w:ascii="IRMitra" w:hAnsi="IRMitra" w:cs="IRMitra"/>
          <w:sz w:val="28"/>
          <w:rtl/>
        </w:rPr>
        <w:t>کشی، متوجه می</w:t>
      </w:r>
      <w:r w:rsidR="006C3FA0" w:rsidRPr="00ED4B00">
        <w:rPr>
          <w:rFonts w:ascii="IRMitra" w:hAnsi="IRMitra" w:cs="IRMitra"/>
          <w:sz w:val="28"/>
          <w:rtl/>
        </w:rPr>
        <w:softHyphen/>
      </w:r>
      <w:r w:rsidR="00A56D8A" w:rsidRPr="00ED4B00">
        <w:rPr>
          <w:rFonts w:ascii="IRMitra" w:hAnsi="IRMitra" w:cs="IRMitra"/>
          <w:sz w:val="28"/>
          <w:rtl/>
        </w:rPr>
        <w:t>شویم کشی هیچ گاه با تصریح به ابن فیروزان از علی بن محمد نقل روایت نکرده ولی در موارد متعدد به واسطه محمد بن مسعود عیاشی از علی بن محمد بن فیروزان روایت می</w:t>
      </w:r>
      <w:r w:rsidR="006C3FA0" w:rsidRPr="00ED4B00">
        <w:rPr>
          <w:rFonts w:ascii="IRMitra" w:hAnsi="IRMitra" w:cs="IRMitra"/>
          <w:sz w:val="28"/>
          <w:rtl/>
        </w:rPr>
        <w:softHyphen/>
      </w:r>
      <w:r w:rsidR="00A56D8A" w:rsidRPr="00ED4B00">
        <w:rPr>
          <w:rFonts w:ascii="IRMitra" w:hAnsi="IRMitra" w:cs="IRMitra"/>
          <w:sz w:val="28"/>
          <w:rtl/>
        </w:rPr>
        <w:t xml:space="preserve">کند. </w:t>
      </w:r>
      <w:r w:rsidR="00D255DA" w:rsidRPr="00ED4B00">
        <w:rPr>
          <w:rFonts w:ascii="IRMitra" w:hAnsi="IRMitra" w:cs="IRMitra"/>
          <w:sz w:val="28"/>
          <w:rtl/>
        </w:rPr>
        <w:t>با ضمیمه اسناد نقل شده عیاشی از علی بن محمد، به موارد بیشتری برخورد می</w:t>
      </w:r>
      <w:r w:rsidR="006C3FA0" w:rsidRPr="00ED4B00">
        <w:rPr>
          <w:rFonts w:ascii="IRMitra" w:hAnsi="IRMitra" w:cs="IRMitra"/>
          <w:sz w:val="28"/>
          <w:rtl/>
        </w:rPr>
        <w:softHyphen/>
      </w:r>
      <w:r w:rsidR="00D255DA" w:rsidRPr="00ED4B00">
        <w:rPr>
          <w:rFonts w:ascii="IRMitra" w:hAnsi="IRMitra" w:cs="IRMitra"/>
          <w:sz w:val="28"/>
          <w:rtl/>
        </w:rPr>
        <w:t>کنیم که علی بن محمد از محمد ب</w:t>
      </w:r>
      <w:r w:rsidR="0072181F" w:rsidRPr="00ED4B00">
        <w:rPr>
          <w:rFonts w:ascii="IRMitra" w:hAnsi="IRMitra" w:cs="IRMitra"/>
          <w:sz w:val="28"/>
          <w:rtl/>
        </w:rPr>
        <w:t>ن احمد بن یحیی روایت کرده باشد و البته به مواردی نیز برخورد می</w:t>
      </w:r>
      <w:r w:rsidR="006C3FA0" w:rsidRPr="00ED4B00">
        <w:rPr>
          <w:rFonts w:ascii="IRMitra" w:hAnsi="IRMitra" w:cs="IRMitra"/>
          <w:sz w:val="28"/>
          <w:rtl/>
        </w:rPr>
        <w:softHyphen/>
      </w:r>
      <w:r w:rsidR="0072181F" w:rsidRPr="00ED4B00">
        <w:rPr>
          <w:rFonts w:ascii="IRMitra" w:hAnsi="IRMitra" w:cs="IRMitra"/>
          <w:sz w:val="28"/>
          <w:rtl/>
        </w:rPr>
        <w:t>شود که علی بن محمد از محمد بن احمد ا</w:t>
      </w:r>
      <w:r w:rsidR="003129BF" w:rsidRPr="00ED4B00">
        <w:rPr>
          <w:rFonts w:ascii="IRMitra" w:hAnsi="IRMitra" w:cs="IRMitra"/>
          <w:sz w:val="28"/>
          <w:rtl/>
        </w:rPr>
        <w:t>لنهدی روایت کرده است که در جلسه</w:t>
      </w:r>
      <w:r w:rsidR="0072181F" w:rsidRPr="00ED4B00">
        <w:rPr>
          <w:rFonts w:ascii="IRMitra" w:hAnsi="IRMitra" w:cs="IRMitra"/>
          <w:sz w:val="28"/>
          <w:rtl/>
        </w:rPr>
        <w:t xml:space="preserve"> گذشته </w:t>
      </w:r>
      <w:r w:rsidR="003129BF" w:rsidRPr="00ED4B00">
        <w:rPr>
          <w:rFonts w:ascii="IRMitra" w:hAnsi="IRMitra" w:cs="IRMitra"/>
          <w:sz w:val="28"/>
          <w:rtl/>
        </w:rPr>
        <w:t>به برخی از این موارد اشاره شد.</w:t>
      </w:r>
      <w:r w:rsidR="0072181F" w:rsidRPr="00ED4B00">
        <w:rPr>
          <w:rFonts w:ascii="IRMitra" w:hAnsi="IRMitra" w:cs="IRMitra"/>
          <w:sz w:val="28"/>
          <w:rtl/>
        </w:rPr>
        <w:t xml:space="preserve"> </w:t>
      </w:r>
    </w:p>
    <w:p w14:paraId="152225B4" w14:textId="77777777" w:rsidR="007A6E45" w:rsidRPr="00ED4B00" w:rsidRDefault="007A6E45" w:rsidP="006C3FA0">
      <w:pPr>
        <w:spacing w:line="240" w:lineRule="auto"/>
        <w:jc w:val="both"/>
        <w:rPr>
          <w:rFonts w:ascii="IRMitra" w:hAnsi="IRMitra" w:cs="IRMitra"/>
          <w:sz w:val="28"/>
          <w:rtl/>
        </w:rPr>
      </w:pPr>
      <w:r w:rsidRPr="00ED4B00">
        <w:rPr>
          <w:rFonts w:ascii="IRMitra" w:hAnsi="IRMitra" w:cs="IRMitra"/>
          <w:sz w:val="28"/>
          <w:rtl/>
        </w:rPr>
        <w:lastRenderedPageBreak/>
        <w:t>شاید به این علت که مرحوم خویی مقدمات کار را به دیگران واگذار کرده و خود تنها نتیجه</w:t>
      </w:r>
      <w:r w:rsidR="006C3FA0" w:rsidRPr="00ED4B00">
        <w:rPr>
          <w:rFonts w:ascii="IRMitra" w:hAnsi="IRMitra" w:cs="IRMitra"/>
          <w:sz w:val="28"/>
          <w:rtl/>
        </w:rPr>
        <w:softHyphen/>
      </w:r>
      <w:r w:rsidRPr="00ED4B00">
        <w:rPr>
          <w:rFonts w:ascii="IRMitra" w:hAnsi="IRMitra" w:cs="IRMitra"/>
          <w:sz w:val="28"/>
          <w:rtl/>
        </w:rPr>
        <w:t>گیری</w:t>
      </w:r>
      <w:r w:rsidR="006C3FA0" w:rsidRPr="00ED4B00">
        <w:rPr>
          <w:rFonts w:ascii="IRMitra" w:hAnsi="IRMitra" w:cs="IRMitra"/>
          <w:sz w:val="28"/>
          <w:rtl/>
        </w:rPr>
        <w:softHyphen/>
      </w:r>
      <w:r w:rsidRPr="00ED4B00">
        <w:rPr>
          <w:rFonts w:ascii="IRMitra" w:hAnsi="IRMitra" w:cs="IRMitra"/>
          <w:sz w:val="28"/>
          <w:rtl/>
        </w:rPr>
        <w:t>ها را استظهار می</w:t>
      </w:r>
      <w:r w:rsidR="006C3FA0" w:rsidRPr="00ED4B00">
        <w:rPr>
          <w:rFonts w:ascii="IRMitra" w:hAnsi="IRMitra" w:cs="IRMitra"/>
          <w:sz w:val="28"/>
          <w:rtl/>
        </w:rPr>
        <w:softHyphen/>
      </w:r>
      <w:r w:rsidRPr="00ED4B00">
        <w:rPr>
          <w:rFonts w:ascii="IRMitra" w:hAnsi="IRMitra" w:cs="IRMitra"/>
          <w:sz w:val="28"/>
          <w:rtl/>
        </w:rPr>
        <w:t>کرده این سبک بحث اتفاق افتاده باشد. بدین نحو که یکی از شاگردان ایشان علی بن محمد را تمییز مشترکات داده و دیگری محمد بن احمد و جمع بندی بین این دو تمییز مشترکات، چنین نتیجه</w:t>
      </w:r>
      <w:r w:rsidR="006C3FA0" w:rsidRPr="00ED4B00">
        <w:rPr>
          <w:rFonts w:ascii="IRMitra" w:hAnsi="IRMitra" w:cs="IRMitra"/>
          <w:sz w:val="28"/>
          <w:rtl/>
        </w:rPr>
        <w:softHyphen/>
      </w:r>
      <w:r w:rsidRPr="00ED4B00">
        <w:rPr>
          <w:rFonts w:ascii="IRMitra" w:hAnsi="IRMitra" w:cs="IRMitra"/>
          <w:sz w:val="28"/>
          <w:rtl/>
        </w:rPr>
        <w:t xml:space="preserve">ای حاصل </w:t>
      </w:r>
      <w:r w:rsidR="0072181F" w:rsidRPr="00ED4B00">
        <w:rPr>
          <w:rFonts w:ascii="IRMitra" w:hAnsi="IRMitra" w:cs="IRMitra"/>
          <w:sz w:val="28"/>
          <w:rtl/>
        </w:rPr>
        <w:t>شده</w:t>
      </w:r>
      <w:r w:rsidRPr="00ED4B00">
        <w:rPr>
          <w:rFonts w:ascii="IRMitra" w:hAnsi="IRMitra" w:cs="IRMitra"/>
          <w:sz w:val="28"/>
          <w:rtl/>
        </w:rPr>
        <w:t xml:space="preserve"> در حالی که برای تمییز مشترکات این دو راوی</w:t>
      </w:r>
      <w:r w:rsidR="0072181F" w:rsidRPr="00ED4B00">
        <w:rPr>
          <w:rFonts w:ascii="IRMitra" w:hAnsi="IRMitra" w:cs="IRMitra"/>
          <w:sz w:val="28"/>
          <w:rtl/>
        </w:rPr>
        <w:t>،</w:t>
      </w:r>
      <w:r w:rsidRPr="00ED4B00">
        <w:rPr>
          <w:rFonts w:ascii="IRMitra" w:hAnsi="IRMitra" w:cs="IRMitra"/>
          <w:sz w:val="28"/>
          <w:rtl/>
        </w:rPr>
        <w:t xml:space="preserve"> باید به صورت مجموعی این دو را مورد بررسی قرار داد نه آن که تک تک و مجزا مراد از هر یک را استظهار نمود. </w:t>
      </w:r>
    </w:p>
    <w:p w14:paraId="5A0D2595" w14:textId="77777777" w:rsidR="001A1EA5" w:rsidRPr="00ED4B00" w:rsidRDefault="001D7EBF" w:rsidP="004D18BB">
      <w:pPr>
        <w:pStyle w:val="Heading4"/>
        <w:spacing w:before="0" w:after="0" w:line="240" w:lineRule="auto"/>
        <w:jc w:val="both"/>
        <w:rPr>
          <w:rFonts w:ascii="IRMitra" w:hAnsi="IRMitra" w:cs="IRMitra"/>
          <w:szCs w:val="28"/>
          <w:rtl/>
        </w:rPr>
      </w:pPr>
      <w:bookmarkStart w:id="5" w:name="_Toc509698208"/>
      <w:r w:rsidRPr="00ED4B00">
        <w:rPr>
          <w:rFonts w:ascii="IRMitra" w:hAnsi="IRMitra" w:cs="IRMitra"/>
          <w:szCs w:val="28"/>
          <w:rtl/>
        </w:rPr>
        <w:t>شیوه تمییز مشترکات</w:t>
      </w:r>
      <w:bookmarkEnd w:id="5"/>
    </w:p>
    <w:p w14:paraId="4567B200" w14:textId="77777777" w:rsidR="004B5E0A" w:rsidRPr="00ED4B00" w:rsidRDefault="001D7EBF" w:rsidP="006C3FA0">
      <w:pPr>
        <w:spacing w:line="240" w:lineRule="auto"/>
        <w:jc w:val="both"/>
        <w:rPr>
          <w:rFonts w:ascii="IRMitra" w:hAnsi="IRMitra" w:cs="IRMitra"/>
          <w:sz w:val="28"/>
          <w:rtl/>
        </w:rPr>
      </w:pPr>
      <w:r w:rsidRPr="00ED4B00">
        <w:rPr>
          <w:rFonts w:ascii="IRMitra" w:hAnsi="IRMitra" w:cs="IRMitra"/>
          <w:sz w:val="28"/>
          <w:rtl/>
        </w:rPr>
        <w:t xml:space="preserve">با نگاه به سند مورد بحث، دو روای را میابیم که نیازمند تمییز مشترکات هستند: علی بن محمد و محمد بن احمد. </w:t>
      </w:r>
      <w:r w:rsidR="004B5E0A" w:rsidRPr="00ED4B00">
        <w:rPr>
          <w:rFonts w:ascii="IRMitra" w:hAnsi="IRMitra" w:cs="IRMitra"/>
          <w:sz w:val="28"/>
          <w:rtl/>
        </w:rPr>
        <w:t>گاه برای تمییز مشترکات از علی بن محمد کار آغاز می</w:t>
      </w:r>
      <w:r w:rsidR="006C3FA0" w:rsidRPr="00ED4B00">
        <w:rPr>
          <w:rFonts w:ascii="IRMitra" w:hAnsi="IRMitra" w:cs="IRMitra"/>
          <w:sz w:val="28"/>
          <w:rtl/>
        </w:rPr>
        <w:softHyphen/>
      </w:r>
      <w:r w:rsidR="004B5E0A" w:rsidRPr="00ED4B00">
        <w:rPr>
          <w:rFonts w:ascii="IRMitra" w:hAnsi="IRMitra" w:cs="IRMitra"/>
          <w:sz w:val="28"/>
          <w:rtl/>
        </w:rPr>
        <w:t>شود و در این مسیر، گاه تنها راوی از او (کشی) را در نظر گرفته، گاه مروی</w:t>
      </w:r>
      <w:r w:rsidR="002F43D6" w:rsidRPr="00ED4B00">
        <w:rPr>
          <w:rFonts w:ascii="IRMitra" w:hAnsi="IRMitra" w:cs="IRMitra"/>
          <w:sz w:val="28"/>
          <w:rtl/>
        </w:rPr>
        <w:t xml:space="preserve"> عنه (محمد بن احمد) را در نظر گرفته و گاه هر دو را نگاه می</w:t>
      </w:r>
      <w:r w:rsidR="006C3FA0" w:rsidRPr="00ED4B00">
        <w:rPr>
          <w:rFonts w:ascii="IRMitra" w:hAnsi="IRMitra" w:cs="IRMitra"/>
          <w:sz w:val="28"/>
          <w:rtl/>
        </w:rPr>
        <w:softHyphen/>
      </w:r>
      <w:r w:rsidR="002F43D6" w:rsidRPr="00ED4B00">
        <w:rPr>
          <w:rFonts w:ascii="IRMitra" w:hAnsi="IRMitra" w:cs="IRMitra"/>
          <w:sz w:val="28"/>
          <w:rtl/>
        </w:rPr>
        <w:t xml:space="preserve">کنیم. مرحوم خویی بیشتر راه سوم را دنبال کرده و سندی را که بیشترین تشابه به سند مورد بحث را داشته، یافته و با توجه به آن، تمییز مشترکات کرده است. </w:t>
      </w:r>
      <w:r w:rsidR="00B06892" w:rsidRPr="00ED4B00">
        <w:rPr>
          <w:rFonts w:ascii="IRMitra" w:hAnsi="IRMitra" w:cs="IRMitra"/>
          <w:sz w:val="28"/>
          <w:rtl/>
        </w:rPr>
        <w:t xml:space="preserve">البته همانگونه که بیان شد، در این روش باید </w:t>
      </w:r>
      <w:r w:rsidR="003C1E95" w:rsidRPr="00ED4B00">
        <w:rPr>
          <w:rFonts w:ascii="IRMitra" w:hAnsi="IRMitra" w:cs="IRMitra"/>
          <w:sz w:val="28"/>
          <w:rtl/>
        </w:rPr>
        <w:t xml:space="preserve">هر </w:t>
      </w:r>
      <w:r w:rsidR="00B06892" w:rsidRPr="00ED4B00">
        <w:rPr>
          <w:rFonts w:ascii="IRMitra" w:hAnsi="IRMitra" w:cs="IRMitra"/>
          <w:sz w:val="28"/>
          <w:rtl/>
        </w:rPr>
        <w:t>چهار سند شبیه سند مورد بحث را بررسی کرد و تنها با بررسی یک سند نمی</w:t>
      </w:r>
      <w:r w:rsidR="006C3FA0" w:rsidRPr="00ED4B00">
        <w:rPr>
          <w:rFonts w:ascii="IRMitra" w:hAnsi="IRMitra" w:cs="IRMitra"/>
          <w:sz w:val="28"/>
          <w:rtl/>
        </w:rPr>
        <w:softHyphen/>
      </w:r>
      <w:r w:rsidR="00B06892" w:rsidRPr="00ED4B00">
        <w:rPr>
          <w:rFonts w:ascii="IRMitra" w:hAnsi="IRMitra" w:cs="IRMitra"/>
          <w:sz w:val="28"/>
          <w:rtl/>
        </w:rPr>
        <w:t>توان به نتیجه صحیح رسی</w:t>
      </w:r>
      <w:r w:rsidR="003C1E95" w:rsidRPr="00ED4B00">
        <w:rPr>
          <w:rFonts w:ascii="IRMitra" w:hAnsi="IRMitra" w:cs="IRMitra"/>
          <w:sz w:val="28"/>
          <w:rtl/>
        </w:rPr>
        <w:t>د.</w:t>
      </w:r>
    </w:p>
    <w:p w14:paraId="362480EB" w14:textId="77777777" w:rsidR="004F4091" w:rsidRPr="00ED4B00" w:rsidRDefault="000F60C6" w:rsidP="006C3FA0">
      <w:pPr>
        <w:spacing w:line="240" w:lineRule="auto"/>
        <w:jc w:val="both"/>
        <w:rPr>
          <w:rFonts w:ascii="IRMitra" w:hAnsi="IRMitra" w:cs="IRMitra"/>
          <w:sz w:val="28"/>
          <w:rtl/>
        </w:rPr>
      </w:pPr>
      <w:r w:rsidRPr="00ED4B00">
        <w:rPr>
          <w:rFonts w:ascii="IRMitra" w:hAnsi="IRMitra" w:cs="IRMitra"/>
          <w:sz w:val="28"/>
          <w:rtl/>
        </w:rPr>
        <w:t>شیوه دیگری که می</w:t>
      </w:r>
      <w:r w:rsidR="006C3FA0" w:rsidRPr="00ED4B00">
        <w:rPr>
          <w:rFonts w:ascii="IRMitra" w:hAnsi="IRMitra" w:cs="IRMitra"/>
          <w:sz w:val="28"/>
          <w:rtl/>
        </w:rPr>
        <w:softHyphen/>
      </w:r>
      <w:r w:rsidRPr="00ED4B00">
        <w:rPr>
          <w:rFonts w:ascii="IRMitra" w:hAnsi="IRMitra" w:cs="IRMitra"/>
          <w:sz w:val="28"/>
          <w:rtl/>
        </w:rPr>
        <w:t xml:space="preserve">توان به توسط آن تمییز مشترکات انجام داد، محور قرار دادن محمد بن احمد است. بدین صورت که </w:t>
      </w:r>
      <w:r w:rsidR="004F4091" w:rsidRPr="00ED4B00">
        <w:rPr>
          <w:rFonts w:ascii="IRMitra" w:hAnsi="IRMitra" w:cs="IRMitra"/>
          <w:sz w:val="28"/>
          <w:rtl/>
        </w:rPr>
        <w:t>مواردی را که علی بن محمد از محمد بن احمد نقل روایت کرده و محمد بن احمد نیز از العباس بن معروف روایت می</w:t>
      </w:r>
      <w:r w:rsidR="006C3FA0" w:rsidRPr="00ED4B00">
        <w:rPr>
          <w:rFonts w:ascii="IRMitra" w:hAnsi="IRMitra" w:cs="IRMitra"/>
          <w:sz w:val="28"/>
          <w:rtl/>
        </w:rPr>
        <w:softHyphen/>
      </w:r>
      <w:r w:rsidR="004F4091" w:rsidRPr="00ED4B00">
        <w:rPr>
          <w:rFonts w:ascii="IRMitra" w:hAnsi="IRMitra" w:cs="IRMitra"/>
          <w:sz w:val="28"/>
          <w:rtl/>
        </w:rPr>
        <w:t>کند را بیابیم و با توجه به مشخصه</w:t>
      </w:r>
      <w:r w:rsidR="006C3FA0" w:rsidRPr="00ED4B00">
        <w:rPr>
          <w:rFonts w:ascii="IRMitra" w:hAnsi="IRMitra" w:cs="IRMitra"/>
          <w:sz w:val="28"/>
          <w:rtl/>
        </w:rPr>
        <w:softHyphen/>
      </w:r>
      <w:r w:rsidR="004F4091" w:rsidRPr="00ED4B00">
        <w:rPr>
          <w:rFonts w:ascii="IRMitra" w:hAnsi="IRMitra" w:cs="IRMitra"/>
          <w:sz w:val="28"/>
          <w:rtl/>
        </w:rPr>
        <w:t>های موجود در این اسناد، علی بن محمد را شناسایی نماییم. در جلسه گذشته، با همین روش به این نتیجه</w:t>
      </w:r>
      <w:r w:rsidR="009806E8" w:rsidRPr="00ED4B00">
        <w:rPr>
          <w:rFonts w:ascii="IRMitra" w:hAnsi="IRMitra" w:cs="IRMitra"/>
          <w:sz w:val="28"/>
          <w:rtl/>
        </w:rPr>
        <w:t xml:space="preserve"> رسیدیم که علی بن محمدی که کشی از او روایت کرده و علی بن محمدی که عیاشی از او روایت می</w:t>
      </w:r>
      <w:r w:rsidR="006C3FA0" w:rsidRPr="00ED4B00">
        <w:rPr>
          <w:rFonts w:ascii="IRMitra" w:hAnsi="IRMitra" w:cs="IRMitra"/>
          <w:sz w:val="28"/>
          <w:rtl/>
        </w:rPr>
        <w:softHyphen/>
      </w:r>
      <w:r w:rsidR="009806E8" w:rsidRPr="00ED4B00">
        <w:rPr>
          <w:rFonts w:ascii="IRMitra" w:hAnsi="IRMitra" w:cs="IRMitra"/>
          <w:sz w:val="28"/>
          <w:rtl/>
        </w:rPr>
        <w:t xml:space="preserve">کند، متحد بوده و مراد از آن، علی بن محمد بن فیروزان است. </w:t>
      </w:r>
      <w:r w:rsidR="009806E8" w:rsidRPr="00ED4B00">
        <w:rPr>
          <w:rFonts w:ascii="IRMitra" w:hAnsi="IRMitra" w:cs="IRMitra"/>
          <w:sz w:val="28"/>
          <w:rtl/>
        </w:rPr>
        <w:tab/>
      </w:r>
    </w:p>
    <w:p w14:paraId="317285D2" w14:textId="77777777" w:rsidR="0048317D" w:rsidRPr="00ED4B00" w:rsidRDefault="00810C6A" w:rsidP="006C3FA0">
      <w:pPr>
        <w:spacing w:line="240" w:lineRule="auto"/>
        <w:jc w:val="both"/>
        <w:rPr>
          <w:rFonts w:ascii="IRMitra" w:hAnsi="IRMitra" w:cs="IRMitra"/>
          <w:sz w:val="28"/>
          <w:rtl/>
        </w:rPr>
      </w:pPr>
      <w:r w:rsidRPr="00ED4B00">
        <w:rPr>
          <w:rFonts w:ascii="IRMitra" w:hAnsi="IRMitra" w:cs="IRMitra"/>
          <w:sz w:val="28"/>
          <w:rtl/>
        </w:rPr>
        <w:t>باید دقت داشت: در تمییز مشترکات نباید به یک روش اکتفا کرد و باید تمام روش</w:t>
      </w:r>
      <w:r w:rsidR="006C3FA0" w:rsidRPr="00ED4B00">
        <w:rPr>
          <w:rFonts w:ascii="IRMitra" w:hAnsi="IRMitra" w:cs="IRMitra"/>
          <w:sz w:val="28"/>
          <w:rtl/>
        </w:rPr>
        <w:softHyphen/>
      </w:r>
      <w:r w:rsidRPr="00ED4B00">
        <w:rPr>
          <w:rFonts w:ascii="IRMitra" w:hAnsi="IRMitra" w:cs="IRMitra"/>
          <w:sz w:val="28"/>
          <w:rtl/>
        </w:rPr>
        <w:t>ها را پیمود. حال اگر نتیجه تمام روش</w:t>
      </w:r>
      <w:r w:rsidR="006C3FA0" w:rsidRPr="00ED4B00">
        <w:rPr>
          <w:rFonts w:ascii="IRMitra" w:hAnsi="IRMitra" w:cs="IRMitra"/>
          <w:sz w:val="28"/>
          <w:rtl/>
        </w:rPr>
        <w:softHyphen/>
      </w:r>
      <w:r w:rsidRPr="00ED4B00">
        <w:rPr>
          <w:rFonts w:ascii="IRMitra" w:hAnsi="IRMitra" w:cs="IRMitra"/>
          <w:sz w:val="28"/>
          <w:rtl/>
        </w:rPr>
        <w:t>ها متحد بود، نتیجه قطعی خواهد بود اما اگر بین نتیجه روش</w:t>
      </w:r>
      <w:r w:rsidR="006C3FA0" w:rsidRPr="00ED4B00">
        <w:rPr>
          <w:rFonts w:ascii="IRMitra" w:hAnsi="IRMitra" w:cs="IRMitra"/>
          <w:sz w:val="28"/>
          <w:rtl/>
        </w:rPr>
        <w:softHyphen/>
      </w:r>
      <w:r w:rsidRPr="00ED4B00">
        <w:rPr>
          <w:rFonts w:ascii="IRMitra" w:hAnsi="IRMitra" w:cs="IRMitra"/>
          <w:sz w:val="28"/>
          <w:rtl/>
        </w:rPr>
        <w:t xml:space="preserve">ها تفاوت وجود داشت، </w:t>
      </w:r>
      <w:r w:rsidR="006C4D8B" w:rsidRPr="00ED4B00">
        <w:rPr>
          <w:rFonts w:ascii="IRMitra" w:hAnsi="IRMitra" w:cs="IRMitra"/>
          <w:sz w:val="28"/>
          <w:rtl/>
        </w:rPr>
        <w:t>باید به دنبال جمع نتایج این روش</w:t>
      </w:r>
      <w:r w:rsidR="006C3FA0" w:rsidRPr="00ED4B00">
        <w:rPr>
          <w:rFonts w:ascii="IRMitra" w:hAnsi="IRMitra" w:cs="IRMitra"/>
          <w:sz w:val="28"/>
          <w:rtl/>
        </w:rPr>
        <w:softHyphen/>
      </w:r>
      <w:r w:rsidR="006C4D8B" w:rsidRPr="00ED4B00">
        <w:rPr>
          <w:rFonts w:ascii="IRMitra" w:hAnsi="IRMitra" w:cs="IRMitra"/>
          <w:sz w:val="28"/>
          <w:rtl/>
        </w:rPr>
        <w:t>ها بود. مرحوم خویی با در نظر گرفتن مجموع راوی و مروی عن</w:t>
      </w:r>
      <w:r w:rsidR="00E55782" w:rsidRPr="00ED4B00">
        <w:rPr>
          <w:rFonts w:ascii="IRMitra" w:hAnsi="IRMitra" w:cs="IRMitra"/>
          <w:sz w:val="28"/>
          <w:rtl/>
        </w:rPr>
        <w:t xml:space="preserve">ه علی بن محمد کار را آغاز کردند. اگر نتیجه این روش، اسناد متعددی بوده و بتوان به سبب آنها به نتیجه رسید، روشی کارساز و کامل خواهد بود. اما مشکل اکتفا به این روش در بحث ما این است که تنها چهار سند را نتیجه داد که در یکی از آنها علی بن محمد بن قتیبه </w:t>
      </w:r>
      <w:r w:rsidR="002E6BCE" w:rsidRPr="00ED4B00">
        <w:rPr>
          <w:rFonts w:ascii="IRMitra" w:hAnsi="IRMitra" w:cs="IRMitra"/>
          <w:sz w:val="28"/>
          <w:rtl/>
        </w:rPr>
        <w:t>از محمد بن احمد روایت کرده در یکی، علی بن محمد از محمد بن احمد بن ولید روایت می</w:t>
      </w:r>
      <w:r w:rsidR="006C3FA0" w:rsidRPr="00ED4B00">
        <w:rPr>
          <w:rFonts w:ascii="IRMitra" w:hAnsi="IRMitra" w:cs="IRMitra"/>
          <w:sz w:val="28"/>
          <w:rtl/>
        </w:rPr>
        <w:softHyphen/>
      </w:r>
      <w:r w:rsidR="002E6BCE" w:rsidRPr="00ED4B00">
        <w:rPr>
          <w:rFonts w:ascii="IRMitra" w:hAnsi="IRMitra" w:cs="IRMitra"/>
          <w:sz w:val="28"/>
          <w:rtl/>
        </w:rPr>
        <w:t xml:space="preserve">کند و در دو سند دیگر، </w:t>
      </w:r>
      <w:r w:rsidR="00750E94" w:rsidRPr="00ED4B00">
        <w:rPr>
          <w:rFonts w:ascii="IRMitra" w:hAnsi="IRMitra" w:cs="IRMitra"/>
          <w:sz w:val="28"/>
          <w:rtl/>
        </w:rPr>
        <w:t>علی بن محمد از محمد بن احمد بن یحیی نقل روایت کرده است. روشن است این چهار سند، به تنهایی مفید نتیجه نیستند و باید برای بازیابی مراد از محمد بن احمد، اسناد بیشتر و روش</w:t>
      </w:r>
      <w:r w:rsidR="006C3FA0" w:rsidRPr="00ED4B00">
        <w:rPr>
          <w:rFonts w:ascii="IRMitra" w:hAnsi="IRMitra" w:cs="IRMitra"/>
          <w:sz w:val="28"/>
          <w:rtl/>
        </w:rPr>
        <w:softHyphen/>
      </w:r>
      <w:r w:rsidR="00750E94" w:rsidRPr="00ED4B00">
        <w:rPr>
          <w:rFonts w:ascii="IRMitra" w:hAnsi="IRMitra" w:cs="IRMitra"/>
          <w:sz w:val="28"/>
          <w:rtl/>
        </w:rPr>
        <w:t xml:space="preserve">های دیگر را نیز پی گرفت. </w:t>
      </w:r>
      <w:r w:rsidR="00693CB4" w:rsidRPr="00ED4B00">
        <w:rPr>
          <w:rFonts w:ascii="IRMitra" w:hAnsi="IRMitra" w:cs="IRMitra"/>
          <w:sz w:val="28"/>
          <w:rtl/>
        </w:rPr>
        <w:t>البته در بین این چهار سند نیز باید دید این اسناد شناخته شده هستند یا غریب محسوب می</w:t>
      </w:r>
      <w:r w:rsidR="006C3FA0" w:rsidRPr="00ED4B00">
        <w:rPr>
          <w:rFonts w:ascii="IRMitra" w:hAnsi="IRMitra" w:cs="IRMitra"/>
          <w:sz w:val="28"/>
          <w:rtl/>
        </w:rPr>
        <w:softHyphen/>
      </w:r>
      <w:r w:rsidR="00693CB4" w:rsidRPr="00ED4B00">
        <w:rPr>
          <w:rFonts w:ascii="IRMitra" w:hAnsi="IRMitra" w:cs="IRMitra"/>
          <w:sz w:val="28"/>
          <w:rtl/>
        </w:rPr>
        <w:t xml:space="preserve">شوند؟ </w:t>
      </w:r>
    </w:p>
    <w:p w14:paraId="1184A9F3" w14:textId="77777777" w:rsidR="0048317D" w:rsidRPr="00ED4B00" w:rsidRDefault="0048317D" w:rsidP="004D18BB">
      <w:pPr>
        <w:pStyle w:val="Heading4"/>
        <w:spacing w:before="0" w:after="0" w:line="240" w:lineRule="auto"/>
        <w:jc w:val="both"/>
        <w:rPr>
          <w:rFonts w:ascii="IRMitra" w:hAnsi="IRMitra" w:cs="IRMitra"/>
          <w:szCs w:val="28"/>
          <w:rtl/>
        </w:rPr>
      </w:pPr>
      <w:bookmarkStart w:id="6" w:name="_Toc509698209"/>
      <w:r w:rsidRPr="00ED4B00">
        <w:rPr>
          <w:rFonts w:ascii="IRMitra" w:hAnsi="IRMitra" w:cs="IRMitra"/>
          <w:szCs w:val="28"/>
          <w:rtl/>
        </w:rPr>
        <w:t>غرابت</w:t>
      </w:r>
      <w:r w:rsidR="005B3949" w:rsidRPr="00ED4B00">
        <w:rPr>
          <w:rFonts w:ascii="IRMitra" w:hAnsi="IRMitra" w:cs="IRMitra"/>
          <w:szCs w:val="28"/>
          <w:rtl/>
        </w:rPr>
        <w:t xml:space="preserve"> سند اول (</w:t>
      </w:r>
      <w:r w:rsidRPr="00ED4B00">
        <w:rPr>
          <w:rFonts w:ascii="IRMitra" w:hAnsi="IRMitra" w:cs="IRMitra"/>
          <w:szCs w:val="28"/>
          <w:rtl/>
        </w:rPr>
        <w:t xml:space="preserve">نقل ابن قتیبه از </w:t>
      </w:r>
      <w:r w:rsidR="005B3949" w:rsidRPr="00ED4B00">
        <w:rPr>
          <w:rFonts w:ascii="IRMitra" w:hAnsi="IRMitra" w:cs="IRMitra"/>
          <w:szCs w:val="28"/>
          <w:rtl/>
        </w:rPr>
        <w:t>محمد بن احمد)</w:t>
      </w:r>
      <w:bookmarkEnd w:id="6"/>
    </w:p>
    <w:p w14:paraId="29788EE5" w14:textId="77777777" w:rsidR="00810C6A" w:rsidRPr="00ED4B00" w:rsidRDefault="0048317D" w:rsidP="006C3FA0">
      <w:pPr>
        <w:spacing w:line="240" w:lineRule="auto"/>
        <w:jc w:val="both"/>
        <w:rPr>
          <w:rFonts w:ascii="IRMitra" w:hAnsi="IRMitra" w:cs="IRMitra"/>
          <w:sz w:val="28"/>
          <w:rtl/>
        </w:rPr>
      </w:pPr>
      <w:r w:rsidRPr="00ED4B00">
        <w:rPr>
          <w:rFonts w:ascii="IRMitra" w:hAnsi="IRMitra" w:cs="IRMitra"/>
          <w:sz w:val="28"/>
          <w:rtl/>
        </w:rPr>
        <w:t>همانگونه که بیان شد، در بین این چهار سند باید دید این اسناد شناخته شده هستند یا غریب محسوب می</w:t>
      </w:r>
      <w:r w:rsidR="006C3FA0" w:rsidRPr="00ED4B00">
        <w:rPr>
          <w:rFonts w:ascii="IRMitra" w:hAnsi="IRMitra" w:cs="IRMitra"/>
          <w:sz w:val="28"/>
          <w:rtl/>
        </w:rPr>
        <w:softHyphen/>
      </w:r>
      <w:r w:rsidRPr="00ED4B00">
        <w:rPr>
          <w:rFonts w:ascii="IRMitra" w:hAnsi="IRMitra" w:cs="IRMitra"/>
          <w:sz w:val="28"/>
          <w:rtl/>
        </w:rPr>
        <w:t>شوند</w:t>
      </w:r>
      <w:r w:rsidR="005B3949" w:rsidRPr="00ED4B00">
        <w:rPr>
          <w:rFonts w:ascii="IRMitra" w:hAnsi="IRMitra" w:cs="IRMitra"/>
          <w:sz w:val="28"/>
          <w:rtl/>
        </w:rPr>
        <w:t>؟ به نظر می</w:t>
      </w:r>
      <w:r w:rsidR="006C3FA0" w:rsidRPr="00ED4B00">
        <w:rPr>
          <w:rFonts w:ascii="IRMitra" w:hAnsi="IRMitra" w:cs="IRMitra"/>
          <w:sz w:val="28"/>
          <w:rtl/>
        </w:rPr>
        <w:softHyphen/>
      </w:r>
      <w:r w:rsidR="005B3949" w:rsidRPr="00ED4B00">
        <w:rPr>
          <w:rFonts w:ascii="IRMitra" w:hAnsi="IRMitra" w:cs="IRMitra"/>
          <w:sz w:val="28"/>
          <w:rtl/>
        </w:rPr>
        <w:t xml:space="preserve">رسد، </w:t>
      </w:r>
      <w:r w:rsidR="00693CB4" w:rsidRPr="00ED4B00">
        <w:rPr>
          <w:rFonts w:ascii="IRMitra" w:hAnsi="IRMitra" w:cs="IRMitra"/>
          <w:sz w:val="28"/>
          <w:rtl/>
        </w:rPr>
        <w:t>در سند اول که کشی از علی بن محمد بن قتبیه عن محمد بن احمد نقل روایت کرده، از ناحیه روایت کشی از ابن قتیبه مشکلی نبوده و حتی بیشترین مواردی که کشی از علی بن محمد به صورت مستقیم نقل روایت کرده، مراد علی بن محمد بن قتبیه است. اما در هیچ یک از اسناد رجال کشی نقل روایت علی بن محمد بن قتیبه از محمد بن احمد، مشاهده نشده که همین احتمال تحریف را در این سند افزایش می</w:t>
      </w:r>
      <w:r w:rsidR="006C3FA0" w:rsidRPr="00ED4B00">
        <w:rPr>
          <w:rFonts w:ascii="IRMitra" w:hAnsi="IRMitra" w:cs="IRMitra"/>
          <w:sz w:val="28"/>
          <w:rtl/>
        </w:rPr>
        <w:softHyphen/>
      </w:r>
      <w:r w:rsidR="00693CB4" w:rsidRPr="00ED4B00">
        <w:rPr>
          <w:rFonts w:ascii="IRMitra" w:hAnsi="IRMitra" w:cs="IRMitra"/>
          <w:sz w:val="28"/>
          <w:rtl/>
        </w:rPr>
        <w:t xml:space="preserve">دهد. </w:t>
      </w:r>
      <w:r w:rsidR="00B34B37" w:rsidRPr="00ED4B00">
        <w:rPr>
          <w:rFonts w:ascii="IRMitra" w:hAnsi="IRMitra" w:cs="IRMitra"/>
          <w:sz w:val="28"/>
          <w:rtl/>
        </w:rPr>
        <w:t>بدین نحو که سند اصلی علی بن محمد عن محمد بن احمد بوده که به علت نقل فراوان کشی از علی بن محمد بن قتیبه به اشتباه و از باب تداعی معنای، قید بن قتیبه به علی</w:t>
      </w:r>
      <w:r w:rsidR="007A71CB" w:rsidRPr="00ED4B00">
        <w:rPr>
          <w:rFonts w:ascii="IRMitra" w:hAnsi="IRMitra" w:cs="IRMitra"/>
          <w:sz w:val="28"/>
          <w:rtl/>
        </w:rPr>
        <w:t xml:space="preserve"> بن محمد اضافه شده یا به اشتباه در حاشیه تفسیر شده و این حاشیه در استنساخ بعدی به متن اصلی وارد شده است.</w:t>
      </w:r>
      <w:r w:rsidR="00F03D07" w:rsidRPr="00ED4B00">
        <w:rPr>
          <w:rStyle w:val="FootnoteReference"/>
          <w:rFonts w:ascii="IRMitra" w:hAnsi="IRMitra" w:cs="IRMitra"/>
          <w:sz w:val="28"/>
          <w:rtl/>
        </w:rPr>
        <w:footnoteReference w:id="6"/>
      </w:r>
    </w:p>
    <w:p w14:paraId="110EA2D6" w14:textId="77777777" w:rsidR="00B86CAB" w:rsidRPr="00ED4B00" w:rsidRDefault="00B86CAB" w:rsidP="006C3FA0">
      <w:pPr>
        <w:spacing w:line="240" w:lineRule="auto"/>
        <w:jc w:val="both"/>
        <w:rPr>
          <w:rFonts w:ascii="IRMitra" w:hAnsi="IRMitra" w:cs="IRMitra"/>
          <w:sz w:val="28"/>
          <w:rtl/>
        </w:rPr>
      </w:pPr>
      <w:r w:rsidRPr="00ED4B00">
        <w:rPr>
          <w:rFonts w:ascii="IRMitra" w:hAnsi="IRMitra" w:cs="IRMitra"/>
          <w:sz w:val="28"/>
          <w:rtl/>
        </w:rPr>
        <w:t>پس با توجه به غریب بودن این سند، یا اطمینان به خطا در آن داریم یا به حدی احتمال تحریف بالاست که نمی</w:t>
      </w:r>
      <w:r w:rsidR="006C3FA0" w:rsidRPr="00ED4B00">
        <w:rPr>
          <w:rFonts w:ascii="IRMitra" w:hAnsi="IRMitra" w:cs="IRMitra"/>
          <w:sz w:val="28"/>
          <w:rtl/>
        </w:rPr>
        <w:softHyphen/>
      </w:r>
      <w:r w:rsidRPr="00ED4B00">
        <w:rPr>
          <w:rFonts w:ascii="IRMitra" w:hAnsi="IRMitra" w:cs="IRMitra"/>
          <w:sz w:val="28"/>
          <w:rtl/>
        </w:rPr>
        <w:t>توان اصاله عدم الخطا را در آن جاری کرد. همانگونه که مکرّر بیان کرده</w:t>
      </w:r>
      <w:r w:rsidR="006C3FA0" w:rsidRPr="00ED4B00">
        <w:rPr>
          <w:rFonts w:ascii="IRMitra" w:hAnsi="IRMitra" w:cs="IRMitra"/>
          <w:sz w:val="28"/>
          <w:rtl/>
        </w:rPr>
        <w:softHyphen/>
      </w:r>
      <w:r w:rsidRPr="00ED4B00">
        <w:rPr>
          <w:rFonts w:ascii="IRMitra" w:hAnsi="IRMitra" w:cs="IRMitra"/>
          <w:sz w:val="28"/>
          <w:rtl/>
        </w:rPr>
        <w:t xml:space="preserve">ایم، اصاله عدم الخطا </w:t>
      </w:r>
      <w:r w:rsidR="005762C7" w:rsidRPr="00ED4B00">
        <w:rPr>
          <w:rFonts w:ascii="IRMitra" w:hAnsi="IRMitra" w:cs="IRMitra"/>
          <w:sz w:val="28"/>
          <w:rtl/>
        </w:rPr>
        <w:t xml:space="preserve">مبتنی بر ندرت </w:t>
      </w:r>
      <w:r w:rsidR="005762C7" w:rsidRPr="00ED4B00">
        <w:rPr>
          <w:rFonts w:ascii="IRMitra" w:hAnsi="IRMitra" w:cs="IRMitra"/>
          <w:sz w:val="28"/>
          <w:rtl/>
        </w:rPr>
        <w:lastRenderedPageBreak/>
        <w:t>خطا بوده و با توجه به وجود علم اجمالی به وقوع یکی از دو امر نادر (سند نادری که شبیه آن در جای دیگر مشاهده نشده یا وقوع اشتباه که خود امری نادر است) نمی</w:t>
      </w:r>
      <w:r w:rsidR="006C3FA0" w:rsidRPr="00ED4B00">
        <w:rPr>
          <w:rFonts w:ascii="IRMitra" w:hAnsi="IRMitra" w:cs="IRMitra"/>
          <w:sz w:val="28"/>
          <w:rtl/>
        </w:rPr>
        <w:softHyphen/>
      </w:r>
      <w:r w:rsidR="005762C7" w:rsidRPr="00ED4B00">
        <w:rPr>
          <w:rFonts w:ascii="IRMitra" w:hAnsi="IRMitra" w:cs="IRMitra"/>
          <w:sz w:val="28"/>
          <w:rtl/>
        </w:rPr>
        <w:t xml:space="preserve">توان اصاله عدم الخطا را جاری دانست. </w:t>
      </w:r>
    </w:p>
    <w:p w14:paraId="7989B5B1" w14:textId="77777777" w:rsidR="007160E8" w:rsidRPr="00ED4B00" w:rsidRDefault="00F31498" w:rsidP="004D18BB">
      <w:pPr>
        <w:pStyle w:val="Heading5"/>
        <w:spacing w:before="0" w:after="0" w:line="240" w:lineRule="auto"/>
        <w:jc w:val="both"/>
        <w:rPr>
          <w:rFonts w:ascii="IRMitra" w:hAnsi="IRMitra" w:cs="IRMitra"/>
          <w:sz w:val="28"/>
          <w:szCs w:val="28"/>
          <w:rtl/>
        </w:rPr>
      </w:pPr>
      <w:bookmarkStart w:id="7" w:name="_Toc509698210"/>
      <w:r w:rsidRPr="00ED4B00">
        <w:rPr>
          <w:rFonts w:ascii="IRMitra" w:hAnsi="IRMitra" w:cs="IRMitra"/>
          <w:sz w:val="28"/>
          <w:szCs w:val="28"/>
          <w:rtl/>
        </w:rPr>
        <w:t>وجه حجیت اصاله عدم الخطا</w:t>
      </w:r>
      <w:bookmarkEnd w:id="7"/>
    </w:p>
    <w:p w14:paraId="330C5238" w14:textId="77777777" w:rsidR="00F31498" w:rsidRPr="00ED4B00" w:rsidRDefault="00082583" w:rsidP="006C3FA0">
      <w:pPr>
        <w:spacing w:line="240" w:lineRule="auto"/>
        <w:jc w:val="both"/>
        <w:rPr>
          <w:rFonts w:ascii="IRMitra" w:hAnsi="IRMitra" w:cs="IRMitra"/>
          <w:sz w:val="28"/>
          <w:rtl/>
        </w:rPr>
      </w:pPr>
      <w:r w:rsidRPr="00ED4B00">
        <w:rPr>
          <w:rFonts w:ascii="IRMitra" w:hAnsi="IRMitra" w:cs="IRMitra"/>
          <w:sz w:val="28"/>
          <w:rtl/>
        </w:rPr>
        <w:t>اصلی</w:t>
      </w:r>
      <w:r w:rsidR="006C3FA0" w:rsidRPr="00ED4B00">
        <w:rPr>
          <w:rFonts w:ascii="IRMitra" w:hAnsi="IRMitra" w:cs="IRMitra"/>
          <w:sz w:val="28"/>
          <w:rtl/>
        </w:rPr>
        <w:softHyphen/>
      </w:r>
      <w:r w:rsidRPr="00ED4B00">
        <w:rPr>
          <w:rFonts w:ascii="IRMitra" w:hAnsi="IRMitra" w:cs="IRMitra"/>
          <w:sz w:val="28"/>
          <w:rtl/>
        </w:rPr>
        <w:t>ترین وجه حجیت اصل عدم خطا، انسداد صغیر بوده و اصل عدم خطا حجیت تعبدی و از باب شهادت ندارد. زیرا اگر حجیت آن از باب شهادت</w:t>
      </w:r>
      <w:r w:rsidR="004522A3" w:rsidRPr="00ED4B00">
        <w:rPr>
          <w:rFonts w:ascii="IRMitra" w:hAnsi="IRMitra" w:cs="IRMitra"/>
          <w:sz w:val="28"/>
          <w:rtl/>
        </w:rPr>
        <w:t xml:space="preserve"> عملی</w:t>
      </w:r>
      <w:r w:rsidRPr="00ED4B00">
        <w:rPr>
          <w:rFonts w:ascii="IRMitra" w:hAnsi="IRMitra" w:cs="IRMitra"/>
          <w:sz w:val="28"/>
          <w:rtl/>
        </w:rPr>
        <w:t xml:space="preserve"> </w:t>
      </w:r>
      <w:r w:rsidR="004522A3" w:rsidRPr="00ED4B00">
        <w:rPr>
          <w:rFonts w:ascii="IRMitra" w:hAnsi="IRMitra" w:cs="IRMitra"/>
          <w:sz w:val="28"/>
          <w:rtl/>
        </w:rPr>
        <w:t xml:space="preserve">ناقل به نبود خطا </w:t>
      </w:r>
      <w:r w:rsidRPr="00ED4B00">
        <w:rPr>
          <w:rFonts w:ascii="IRMitra" w:hAnsi="IRMitra" w:cs="IRMitra"/>
          <w:sz w:val="28"/>
          <w:rtl/>
        </w:rPr>
        <w:t xml:space="preserve">بود، شرایطی از جمله عدالت و تعدّد در آن شرط بود در حالی که اصل عدم خطا جریان داشته و نیازی به عدالت و تعدّد در آن نیست. </w:t>
      </w:r>
      <w:r w:rsidR="00990F18" w:rsidRPr="00ED4B00">
        <w:rPr>
          <w:rFonts w:ascii="IRMitra" w:hAnsi="IRMitra" w:cs="IRMitra"/>
          <w:sz w:val="28"/>
          <w:rtl/>
        </w:rPr>
        <w:t xml:space="preserve">حال با توجه به حجیت آن از باب انسداد صغیر، حجیت آن منوط به جدی نبودن احتمال خطاست و اگر احتمال خطا جدی بود، دیگر این اصل جریان نخواهد داشت. </w:t>
      </w:r>
    </w:p>
    <w:p w14:paraId="7ABAFF30" w14:textId="77777777" w:rsidR="00346FFA" w:rsidRPr="00ED4B00" w:rsidRDefault="00990F18" w:rsidP="004D18BB">
      <w:pPr>
        <w:spacing w:line="240" w:lineRule="auto"/>
        <w:jc w:val="both"/>
        <w:rPr>
          <w:rFonts w:ascii="IRMitra" w:hAnsi="IRMitra" w:cs="IRMitra"/>
          <w:sz w:val="28"/>
          <w:rtl/>
        </w:rPr>
      </w:pPr>
      <w:r w:rsidRPr="00ED4B00">
        <w:rPr>
          <w:rFonts w:ascii="IRMitra" w:hAnsi="IRMitra" w:cs="IRMitra"/>
          <w:sz w:val="28"/>
          <w:rtl/>
        </w:rPr>
        <w:t xml:space="preserve">حتی اگر حجیت اصاله عدم الخطا از باب شهادت نیز باشد، حجیتی تعبدی نداشته و به خاطر نکته عقلایی ندرت خطاست. به همین دلیل با جدی بودن احتمال خطا، دیگر اصل جاری نخواهد بود. </w:t>
      </w:r>
      <w:r w:rsidR="00665DD3" w:rsidRPr="00ED4B00">
        <w:rPr>
          <w:rFonts w:ascii="IRMitra" w:hAnsi="IRMitra" w:cs="IRMitra"/>
          <w:sz w:val="28"/>
          <w:rtl/>
        </w:rPr>
        <w:t xml:space="preserve">همانگونه که روشن است، حجیت از باب شهادت، موجب تعبّدی شدن حجیت نبوده و شارع شرایطی را برای حجیت بدان افزوده (مانند عدالت و تعدّد) نه آنکه نکته عقلایی را از بین برده باشد. به همین دلیل، شهادت در حدسیات حجت نیست در حالی که در هیچ یک از ادله حجیت شرعی شهادت، حجیت به امور حسّی اختصاص داده نشده و تنها </w:t>
      </w:r>
      <w:r w:rsidR="00FA2A93" w:rsidRPr="00ED4B00">
        <w:rPr>
          <w:rFonts w:ascii="IRMitra" w:hAnsi="IRMitra" w:cs="IRMitra"/>
          <w:sz w:val="28"/>
          <w:rtl/>
        </w:rPr>
        <w:t xml:space="preserve">به دلیل ارتکاز عقلایی، شهادت در امور حدسی اعتبار ندارد و با توجه به همین ارتکاز عقلایی، شهادت در امور حدسی قریب به حس، به علت کمی خطا در آن، حجیت دارد. </w:t>
      </w:r>
    </w:p>
    <w:p w14:paraId="72DCD443" w14:textId="77777777" w:rsidR="00C42A5C" w:rsidRPr="00ED4B00" w:rsidRDefault="00346FFA" w:rsidP="006C3FA0">
      <w:pPr>
        <w:spacing w:line="240" w:lineRule="auto"/>
        <w:jc w:val="both"/>
        <w:rPr>
          <w:rFonts w:ascii="IRMitra" w:hAnsi="IRMitra" w:cs="IRMitra"/>
          <w:sz w:val="28"/>
          <w:rtl/>
        </w:rPr>
      </w:pPr>
      <w:r w:rsidRPr="00ED4B00">
        <w:rPr>
          <w:rFonts w:ascii="IRMitra" w:hAnsi="IRMitra" w:cs="IRMitra"/>
          <w:sz w:val="28"/>
          <w:rtl/>
        </w:rPr>
        <w:t xml:space="preserve">در نتیجه، شناخت قواعد تحریف و به عبارت دقیق تر، شناخت </w:t>
      </w:r>
      <w:r w:rsidR="00EF1FA3" w:rsidRPr="00ED4B00">
        <w:rPr>
          <w:rFonts w:ascii="IRMitra" w:hAnsi="IRMitra" w:cs="IRMitra"/>
          <w:sz w:val="28"/>
          <w:rtl/>
        </w:rPr>
        <w:t xml:space="preserve">قواعد </w:t>
      </w:r>
      <w:r w:rsidRPr="00ED4B00">
        <w:rPr>
          <w:rFonts w:ascii="IRMitra" w:hAnsi="IRMitra" w:cs="IRMitra"/>
          <w:sz w:val="28"/>
          <w:rtl/>
        </w:rPr>
        <w:t>حرکت تحریف که حرکت از صحیح با ناصحیح است، سبب می</w:t>
      </w:r>
      <w:r w:rsidR="006C3FA0" w:rsidRPr="00ED4B00">
        <w:rPr>
          <w:rFonts w:ascii="IRMitra" w:hAnsi="IRMitra" w:cs="IRMitra"/>
          <w:sz w:val="28"/>
          <w:rtl/>
        </w:rPr>
        <w:softHyphen/>
      </w:r>
      <w:r w:rsidRPr="00ED4B00">
        <w:rPr>
          <w:rFonts w:ascii="IRMitra" w:hAnsi="IRMitra" w:cs="IRMitra"/>
          <w:sz w:val="28"/>
          <w:rtl/>
        </w:rPr>
        <w:t xml:space="preserve">شود بهتر بتوان </w:t>
      </w:r>
      <w:r w:rsidR="00EF1FA3" w:rsidRPr="00ED4B00">
        <w:rPr>
          <w:rFonts w:ascii="IRMitra" w:hAnsi="IRMitra" w:cs="IRMitra"/>
          <w:sz w:val="28"/>
          <w:rtl/>
        </w:rPr>
        <w:t xml:space="preserve">عبارت صحیح را که حرکت معکوس حرکت تحریف است را شناسایی کرد. </w:t>
      </w:r>
    </w:p>
    <w:p w14:paraId="1CC80A0D" w14:textId="77777777" w:rsidR="00990F18" w:rsidRPr="00ED4B00" w:rsidRDefault="00C42A5C" w:rsidP="003759D9">
      <w:pPr>
        <w:spacing w:line="240" w:lineRule="auto"/>
        <w:jc w:val="both"/>
        <w:rPr>
          <w:rFonts w:ascii="IRMitra" w:hAnsi="IRMitra" w:cs="IRMitra"/>
          <w:sz w:val="28"/>
          <w:rtl/>
        </w:rPr>
      </w:pPr>
      <w:r w:rsidRPr="00ED4B00">
        <w:rPr>
          <w:rFonts w:ascii="IRMitra" w:hAnsi="IRMitra" w:cs="IRMitra"/>
          <w:sz w:val="28"/>
          <w:rtl/>
        </w:rPr>
        <w:t xml:space="preserve">متأسفانه قواعد تحریف بحثی نیست که به عنوان مدخل مجزا و مشخص در علم درایه و رجال بدان پرداخته شده باشد و تنها در لابلای مباحث بدان اشاراتی شده است. شاید </w:t>
      </w:r>
      <w:r w:rsidR="00660928" w:rsidRPr="00ED4B00">
        <w:rPr>
          <w:rFonts w:ascii="IRMitra" w:hAnsi="IRMitra" w:cs="IRMitra"/>
          <w:sz w:val="28"/>
          <w:rtl/>
        </w:rPr>
        <w:t>مرتب</w:t>
      </w:r>
      <w:r w:rsidR="003759D9" w:rsidRPr="00ED4B00">
        <w:rPr>
          <w:rFonts w:ascii="IRMitra" w:hAnsi="IRMitra" w:cs="IRMitra"/>
          <w:sz w:val="28"/>
          <w:rtl/>
        </w:rPr>
        <w:softHyphen/>
      </w:r>
      <w:r w:rsidR="00660928" w:rsidRPr="00ED4B00">
        <w:rPr>
          <w:rFonts w:ascii="IRMitra" w:hAnsi="IRMitra" w:cs="IRMitra"/>
          <w:sz w:val="28"/>
          <w:rtl/>
        </w:rPr>
        <w:t>ترین بحث در زمینه قواعد تحریف، مقاله بنده در دانشنامه جهان اسلام ذیل مدخل تصحیف و تحریف باشد که در آن سرفصل روشنی از قواعد مختلف تحریف نشان داده شده است.</w:t>
      </w:r>
      <w:r w:rsidR="00D61A49" w:rsidRPr="00ED4B00">
        <w:rPr>
          <w:rFonts w:ascii="IRMitra" w:hAnsi="IRMitra" w:cs="IRMitra"/>
          <w:sz w:val="28"/>
          <w:rtl/>
        </w:rPr>
        <w:t xml:space="preserve"> البته ملکه شدن این قواعد نیازمند تمرین است و باید ممارست می</w:t>
      </w:r>
      <w:r w:rsidR="003759D9" w:rsidRPr="00ED4B00">
        <w:rPr>
          <w:rFonts w:ascii="IRMitra" w:hAnsi="IRMitra" w:cs="IRMitra"/>
          <w:sz w:val="28"/>
          <w:rtl/>
        </w:rPr>
        <w:softHyphen/>
      </w:r>
      <w:r w:rsidR="00D61A49" w:rsidRPr="00ED4B00">
        <w:rPr>
          <w:rFonts w:ascii="IRMitra" w:hAnsi="IRMitra" w:cs="IRMitra"/>
          <w:sz w:val="28"/>
          <w:rtl/>
        </w:rPr>
        <w:t>توان عبارت محرّف را شناسایی کرد.</w:t>
      </w:r>
    </w:p>
    <w:p w14:paraId="41364401" w14:textId="77777777" w:rsidR="00B06892" w:rsidRPr="00ED4B00" w:rsidRDefault="00D61A49" w:rsidP="004D18BB">
      <w:pPr>
        <w:pStyle w:val="Heading5"/>
        <w:spacing w:before="0" w:after="0" w:line="240" w:lineRule="auto"/>
        <w:jc w:val="both"/>
        <w:rPr>
          <w:rFonts w:ascii="IRMitra" w:hAnsi="IRMitra" w:cs="IRMitra"/>
          <w:sz w:val="28"/>
          <w:szCs w:val="28"/>
          <w:rtl/>
        </w:rPr>
      </w:pPr>
      <w:bookmarkStart w:id="8" w:name="_Toc509698211"/>
      <w:r w:rsidRPr="00ED4B00">
        <w:rPr>
          <w:rFonts w:ascii="IRMitra" w:hAnsi="IRMitra" w:cs="IRMitra"/>
          <w:sz w:val="28"/>
          <w:szCs w:val="28"/>
          <w:rtl/>
        </w:rPr>
        <w:t>تطبیق برخی از قواعد تحریف</w:t>
      </w:r>
      <w:bookmarkEnd w:id="8"/>
    </w:p>
    <w:p w14:paraId="59DBA571" w14:textId="77777777" w:rsidR="00D61A49" w:rsidRPr="00ED4B00" w:rsidRDefault="00D61A49" w:rsidP="003759D9">
      <w:pPr>
        <w:spacing w:line="240" w:lineRule="auto"/>
        <w:jc w:val="both"/>
        <w:rPr>
          <w:rFonts w:ascii="IRMitra" w:hAnsi="IRMitra" w:cs="IRMitra"/>
          <w:sz w:val="28"/>
          <w:rtl/>
        </w:rPr>
      </w:pPr>
      <w:r w:rsidRPr="00ED4B00">
        <w:rPr>
          <w:rFonts w:ascii="IRMitra" w:hAnsi="IRMitra" w:cs="IRMitra"/>
          <w:sz w:val="28"/>
          <w:rtl/>
        </w:rPr>
        <w:t>تنها برای نمونه یک مثال را در باب تحریف بیان می</w:t>
      </w:r>
      <w:r w:rsidR="003759D9" w:rsidRPr="00ED4B00">
        <w:rPr>
          <w:rFonts w:ascii="IRMitra" w:hAnsi="IRMitra" w:cs="IRMitra"/>
          <w:sz w:val="28"/>
          <w:rtl/>
        </w:rPr>
        <w:softHyphen/>
      </w:r>
      <w:r w:rsidRPr="00ED4B00">
        <w:rPr>
          <w:rFonts w:ascii="IRMitra" w:hAnsi="IRMitra" w:cs="IRMitra"/>
          <w:sz w:val="28"/>
          <w:rtl/>
        </w:rPr>
        <w:t xml:space="preserve">کنیم. </w:t>
      </w:r>
    </w:p>
    <w:p w14:paraId="5A66BA0A" w14:textId="77777777" w:rsidR="00D61A49" w:rsidRPr="00ED4B00" w:rsidRDefault="00D61A49" w:rsidP="003759D9">
      <w:pPr>
        <w:spacing w:line="240" w:lineRule="auto"/>
        <w:jc w:val="both"/>
        <w:rPr>
          <w:rFonts w:ascii="IRMitra" w:hAnsi="IRMitra" w:cs="IRMitra"/>
          <w:sz w:val="28"/>
          <w:rtl/>
        </w:rPr>
      </w:pPr>
      <w:r w:rsidRPr="00ED4B00">
        <w:rPr>
          <w:rFonts w:ascii="IRMitra" w:hAnsi="IRMitra" w:cs="IRMitra"/>
          <w:sz w:val="28"/>
          <w:rtl/>
        </w:rPr>
        <w:t xml:space="preserve">در بخشی از زیارت جامعه کبیره وارد شده است: </w:t>
      </w:r>
      <w:r w:rsidR="007847DE" w:rsidRPr="00ED4B00">
        <w:rPr>
          <w:rFonts w:ascii="IRMitra" w:hAnsi="IRMitra" w:cs="IRMitra"/>
          <w:sz w:val="28"/>
          <w:rtl/>
        </w:rPr>
        <w:t>و حجج الله علی اهل الدنیا و الآخره و الاولی</w:t>
      </w:r>
      <w:r w:rsidR="007A30E1" w:rsidRPr="00ED4B00">
        <w:rPr>
          <w:rFonts w:ascii="IRMitra" w:hAnsi="IRMitra" w:cs="IRMitra"/>
          <w:sz w:val="28"/>
          <w:rtl/>
        </w:rPr>
        <w:t xml:space="preserve">. از حاج آقای والد درباره معنای این فراز سؤال کردم. ایشان بلافاصله فرمود: </w:t>
      </w:r>
      <w:r w:rsidR="00412CE7" w:rsidRPr="00ED4B00">
        <w:rPr>
          <w:rFonts w:ascii="IRMitra" w:hAnsi="IRMitra" w:cs="IRMitra"/>
          <w:sz w:val="28"/>
          <w:rtl/>
        </w:rPr>
        <w:t>می</w:t>
      </w:r>
      <w:r w:rsidR="003759D9" w:rsidRPr="00ED4B00">
        <w:rPr>
          <w:rFonts w:ascii="IRMitra" w:hAnsi="IRMitra" w:cs="IRMitra"/>
          <w:sz w:val="28"/>
          <w:rtl/>
        </w:rPr>
        <w:softHyphen/>
      </w:r>
      <w:r w:rsidR="00412CE7" w:rsidRPr="00ED4B00">
        <w:rPr>
          <w:rFonts w:ascii="IRMitra" w:hAnsi="IRMitra" w:cs="IRMitra"/>
          <w:sz w:val="28"/>
          <w:rtl/>
        </w:rPr>
        <w:t>توان این فراز از موارد جمع بین نسخه اصلی و نسخه بدل باشد. زیرا در مقابل آخرت گاه دنیا قرار گرفته و گاه الاولی قرار می</w:t>
      </w:r>
      <w:r w:rsidR="003759D9" w:rsidRPr="00ED4B00">
        <w:rPr>
          <w:rFonts w:ascii="IRMitra" w:hAnsi="IRMitra" w:cs="IRMitra"/>
          <w:sz w:val="28"/>
          <w:rtl/>
        </w:rPr>
        <w:softHyphen/>
      </w:r>
      <w:r w:rsidR="00412CE7" w:rsidRPr="00ED4B00">
        <w:rPr>
          <w:rFonts w:ascii="IRMitra" w:hAnsi="IRMitra" w:cs="IRMitra"/>
          <w:sz w:val="28"/>
          <w:rtl/>
        </w:rPr>
        <w:t>گیرد هر چند تقابل الآخره با الدنیا شیوع بیشتری دارد. امکان دارد نسخه اصلی الاخره و الاولی باشد اما به علت تداعی معانی و شیوع بیشتر تقابل دنیا و آخرت، دن</w:t>
      </w:r>
      <w:r w:rsidR="009F4721" w:rsidRPr="00ED4B00">
        <w:rPr>
          <w:rFonts w:ascii="IRMitra" w:hAnsi="IRMitra" w:cs="IRMitra"/>
          <w:sz w:val="28"/>
          <w:rtl/>
        </w:rPr>
        <w:t>یا به متن اصلی افزوده شده باشد و می</w:t>
      </w:r>
      <w:r w:rsidR="00CF2A1E" w:rsidRPr="00ED4B00">
        <w:rPr>
          <w:rFonts w:ascii="IRMitra" w:hAnsi="IRMitra" w:cs="IRMitra"/>
          <w:sz w:val="28"/>
          <w:rtl/>
        </w:rPr>
        <w:softHyphen/>
      </w:r>
      <w:r w:rsidR="009F4721" w:rsidRPr="00ED4B00">
        <w:rPr>
          <w:rFonts w:ascii="IRMitra" w:hAnsi="IRMitra" w:cs="IRMitra"/>
          <w:sz w:val="28"/>
          <w:rtl/>
        </w:rPr>
        <w:t xml:space="preserve">تواند به علت ترجمه الاولی به دنیا در حاشیه این ترجمه به متن داخل شده باشد. </w:t>
      </w:r>
    </w:p>
    <w:p w14:paraId="31FBF13E" w14:textId="77777777" w:rsidR="009F4721" w:rsidRPr="00ED4B00" w:rsidRDefault="009F4721" w:rsidP="00CF2A1E">
      <w:pPr>
        <w:spacing w:line="240" w:lineRule="auto"/>
        <w:jc w:val="both"/>
        <w:rPr>
          <w:rFonts w:ascii="IRMitra" w:hAnsi="IRMitra" w:cs="IRMitra"/>
          <w:sz w:val="28"/>
          <w:rtl/>
        </w:rPr>
      </w:pPr>
      <w:r w:rsidRPr="00ED4B00">
        <w:rPr>
          <w:rFonts w:ascii="IRMitra" w:hAnsi="IRMitra" w:cs="IRMitra"/>
          <w:sz w:val="28"/>
          <w:rtl/>
        </w:rPr>
        <w:t>با مراجعه به عیون اخبار الرضا</w:t>
      </w:r>
      <w:r w:rsidRPr="00ED4B00">
        <w:rPr>
          <w:rStyle w:val="FootnoteReference"/>
          <w:rFonts w:ascii="IRMitra" w:hAnsi="IRMitra" w:cs="IRMitra"/>
          <w:sz w:val="28"/>
          <w:rtl/>
        </w:rPr>
        <w:footnoteReference w:id="7"/>
      </w:r>
      <w:r w:rsidRPr="00ED4B00">
        <w:rPr>
          <w:rFonts w:ascii="IRMitra" w:hAnsi="IRMitra" w:cs="IRMitra"/>
          <w:sz w:val="28"/>
          <w:rtl/>
        </w:rPr>
        <w:t xml:space="preserve"> مشاهده شد در این کتاب بر خلاف کتاب فقیه،</w:t>
      </w:r>
      <w:r w:rsidRPr="00ED4B00">
        <w:rPr>
          <w:rStyle w:val="FootnoteReference"/>
          <w:rFonts w:ascii="IRMitra" w:hAnsi="IRMitra" w:cs="IRMitra"/>
          <w:sz w:val="28"/>
          <w:rtl/>
        </w:rPr>
        <w:footnoteReference w:id="8"/>
      </w:r>
      <w:r w:rsidRPr="00ED4B00">
        <w:rPr>
          <w:rFonts w:ascii="IRMitra" w:hAnsi="IRMitra" w:cs="IRMitra"/>
          <w:sz w:val="28"/>
          <w:rtl/>
        </w:rPr>
        <w:t xml:space="preserve"> الدنیا در دعا وجود نداشته و عبارت این گونه است: حجج الله علی اهل الاخره و الاولی.</w:t>
      </w:r>
      <w:r w:rsidR="00B06CAB" w:rsidRPr="00ED4B00">
        <w:rPr>
          <w:rFonts w:ascii="IRMitra" w:hAnsi="IRMitra" w:cs="IRMitra"/>
          <w:sz w:val="28"/>
          <w:rtl/>
        </w:rPr>
        <w:t xml:space="preserve"> افرادی که با قواعد تحریف مأنوس نیستند، می</w:t>
      </w:r>
      <w:r w:rsidR="00CF2A1E" w:rsidRPr="00ED4B00">
        <w:rPr>
          <w:rFonts w:ascii="IRMitra" w:hAnsi="IRMitra" w:cs="IRMitra"/>
          <w:sz w:val="28"/>
          <w:rtl/>
        </w:rPr>
        <w:softHyphen/>
      </w:r>
      <w:r w:rsidR="00B06CAB" w:rsidRPr="00ED4B00">
        <w:rPr>
          <w:rFonts w:ascii="IRMitra" w:hAnsi="IRMitra" w:cs="IRMitra"/>
          <w:sz w:val="28"/>
          <w:rtl/>
        </w:rPr>
        <w:t xml:space="preserve">گویند از عبارت عیون، الدینا سقط شده در حالی که مقتضای قواعد تحریف، زیاده بودن الدنیا در عبارت فقیه است نه سقط الدنیا در نقل عیون. </w:t>
      </w:r>
      <w:r w:rsidR="003F222E" w:rsidRPr="00ED4B00">
        <w:rPr>
          <w:rFonts w:ascii="IRMitra" w:hAnsi="IRMitra" w:cs="IRMitra"/>
          <w:sz w:val="28"/>
          <w:rtl/>
        </w:rPr>
        <w:t>انس با قواعد تحریف، حاصل سال</w:t>
      </w:r>
      <w:r w:rsidR="00CF2A1E" w:rsidRPr="00ED4B00">
        <w:rPr>
          <w:rFonts w:ascii="IRMitra" w:hAnsi="IRMitra" w:cs="IRMitra"/>
          <w:sz w:val="28"/>
          <w:rtl/>
        </w:rPr>
        <w:softHyphen/>
      </w:r>
      <w:r w:rsidR="003F222E" w:rsidRPr="00ED4B00">
        <w:rPr>
          <w:rFonts w:ascii="IRMitra" w:hAnsi="IRMitra" w:cs="IRMitra"/>
          <w:sz w:val="28"/>
          <w:rtl/>
        </w:rPr>
        <w:t>ها مأنو</w:t>
      </w:r>
      <w:r w:rsidR="00B35D7F" w:rsidRPr="00ED4B00">
        <w:rPr>
          <w:rFonts w:ascii="IRMitra" w:hAnsi="IRMitra" w:cs="IRMitra"/>
          <w:sz w:val="28"/>
          <w:rtl/>
        </w:rPr>
        <w:t>سیت با نسخ خطی و کار با آنهاست.</w:t>
      </w:r>
      <w:r w:rsidR="00B35D7F" w:rsidRPr="00ED4B00">
        <w:rPr>
          <w:rStyle w:val="FootnoteReference"/>
          <w:rFonts w:ascii="IRMitra" w:hAnsi="IRMitra" w:cs="IRMitra"/>
          <w:sz w:val="28"/>
          <w:rtl/>
        </w:rPr>
        <w:footnoteReference w:id="9"/>
      </w:r>
      <w:r w:rsidR="00AB368F" w:rsidRPr="00ED4B00">
        <w:rPr>
          <w:rFonts w:ascii="IRMitra" w:hAnsi="IRMitra" w:cs="IRMitra"/>
          <w:sz w:val="28"/>
          <w:rtl/>
        </w:rPr>
        <w:t xml:space="preserve"> مقاله تصحیف و تحریف بنده نیز تنها به سرفصل</w:t>
      </w:r>
      <w:r w:rsidR="00CF2A1E" w:rsidRPr="00ED4B00">
        <w:rPr>
          <w:rFonts w:ascii="IRMitra" w:hAnsi="IRMitra" w:cs="IRMitra"/>
          <w:sz w:val="28"/>
          <w:rtl/>
        </w:rPr>
        <w:softHyphen/>
      </w:r>
      <w:r w:rsidR="00AB368F" w:rsidRPr="00ED4B00">
        <w:rPr>
          <w:rFonts w:ascii="IRMitra" w:hAnsi="IRMitra" w:cs="IRMitra"/>
          <w:sz w:val="28"/>
          <w:rtl/>
        </w:rPr>
        <w:t>ها پرداخته و هر یک از شش سر فصل عوامل تحریف، نیازمند بحث بیشتر و قوی</w:t>
      </w:r>
      <w:r w:rsidR="00CF2A1E" w:rsidRPr="00ED4B00">
        <w:rPr>
          <w:rFonts w:ascii="IRMitra" w:hAnsi="IRMitra" w:cs="IRMitra"/>
          <w:sz w:val="28"/>
          <w:rtl/>
        </w:rPr>
        <w:softHyphen/>
      </w:r>
      <w:r w:rsidR="00AB368F" w:rsidRPr="00ED4B00">
        <w:rPr>
          <w:rFonts w:ascii="IRMitra" w:hAnsi="IRMitra" w:cs="IRMitra"/>
          <w:sz w:val="28"/>
          <w:rtl/>
        </w:rPr>
        <w:t>تر است که می</w:t>
      </w:r>
      <w:r w:rsidR="00CF2A1E" w:rsidRPr="00ED4B00">
        <w:rPr>
          <w:rFonts w:ascii="IRMitra" w:hAnsi="IRMitra" w:cs="IRMitra"/>
          <w:sz w:val="28"/>
          <w:rtl/>
        </w:rPr>
        <w:softHyphen/>
      </w:r>
      <w:r w:rsidR="00AB368F" w:rsidRPr="00ED4B00">
        <w:rPr>
          <w:rFonts w:ascii="IRMitra" w:hAnsi="IRMitra" w:cs="IRMitra"/>
          <w:sz w:val="28"/>
          <w:rtl/>
        </w:rPr>
        <w:t xml:space="preserve">تواند محور خوبی برای مباحث </w:t>
      </w:r>
      <w:r w:rsidR="00152DAA" w:rsidRPr="00ED4B00">
        <w:rPr>
          <w:rFonts w:ascii="IRMitra" w:hAnsi="IRMitra" w:cs="IRMitra"/>
          <w:sz w:val="28"/>
          <w:rtl/>
        </w:rPr>
        <w:t xml:space="preserve">دیگران باشد که همین کار جدی در عوامل تحریف، سبب قوت در شناخت تصحیفات و تحریفات و تمییز مشترکات و سایر مباحث مرتبط خواهد بود. </w:t>
      </w:r>
    </w:p>
    <w:p w14:paraId="2962A8AC" w14:textId="77777777" w:rsidR="00152DAA" w:rsidRPr="00ED4B00" w:rsidRDefault="00152DAA" w:rsidP="00CF2A1E">
      <w:pPr>
        <w:spacing w:line="240" w:lineRule="auto"/>
        <w:jc w:val="both"/>
        <w:rPr>
          <w:rFonts w:ascii="IRMitra" w:hAnsi="IRMitra" w:cs="IRMitra"/>
          <w:sz w:val="28"/>
          <w:rtl/>
        </w:rPr>
      </w:pPr>
      <w:r w:rsidRPr="00ED4B00">
        <w:rPr>
          <w:rFonts w:ascii="IRMitra" w:hAnsi="IRMitra" w:cs="IRMitra"/>
          <w:sz w:val="28"/>
          <w:rtl/>
        </w:rPr>
        <w:t>خلاصه آنکه از بین چهار سند شبیه به سند مورد بحث، سند علی بن محمد بن قتیبه عن محمد بن احمد، سندی غریب بوده و احتمال تحریف در آن جدی است پس نمی</w:t>
      </w:r>
      <w:r w:rsidR="00CF2A1E" w:rsidRPr="00ED4B00">
        <w:rPr>
          <w:rFonts w:ascii="IRMitra" w:hAnsi="IRMitra" w:cs="IRMitra"/>
          <w:sz w:val="28"/>
          <w:rtl/>
        </w:rPr>
        <w:softHyphen/>
      </w:r>
      <w:r w:rsidRPr="00ED4B00">
        <w:rPr>
          <w:rFonts w:ascii="IRMitra" w:hAnsi="IRMitra" w:cs="IRMitra"/>
          <w:sz w:val="28"/>
          <w:rtl/>
        </w:rPr>
        <w:t xml:space="preserve">توان برای تمییز مشترکات از آن بهره برد. </w:t>
      </w:r>
    </w:p>
    <w:p w14:paraId="48ED9D75" w14:textId="77777777" w:rsidR="005B3949" w:rsidRPr="00ED4B00" w:rsidRDefault="005B3949" w:rsidP="004D18BB">
      <w:pPr>
        <w:pStyle w:val="Heading4"/>
        <w:spacing w:before="0" w:after="0" w:line="240" w:lineRule="auto"/>
        <w:jc w:val="both"/>
        <w:rPr>
          <w:rFonts w:ascii="IRMitra" w:hAnsi="IRMitra" w:cs="IRMitra"/>
          <w:szCs w:val="28"/>
          <w:rtl/>
        </w:rPr>
      </w:pPr>
      <w:bookmarkStart w:id="9" w:name="_Toc509698212"/>
      <w:r w:rsidRPr="00ED4B00">
        <w:rPr>
          <w:rFonts w:ascii="IRMitra" w:hAnsi="IRMitra" w:cs="IRMitra"/>
          <w:szCs w:val="28"/>
          <w:rtl/>
        </w:rPr>
        <w:lastRenderedPageBreak/>
        <w:t>غرابت سند دوم (محمد بن احمد بن ولید)</w:t>
      </w:r>
      <w:bookmarkEnd w:id="9"/>
    </w:p>
    <w:p w14:paraId="5EBE7C93" w14:textId="77777777" w:rsidR="005B3949" w:rsidRPr="00ED4B00" w:rsidRDefault="005B3949" w:rsidP="00CF2A1E">
      <w:pPr>
        <w:spacing w:line="240" w:lineRule="auto"/>
        <w:jc w:val="both"/>
        <w:rPr>
          <w:rFonts w:ascii="IRMitra" w:hAnsi="IRMitra" w:cs="IRMitra"/>
          <w:sz w:val="28"/>
          <w:rtl/>
        </w:rPr>
      </w:pPr>
      <w:r w:rsidRPr="00ED4B00">
        <w:rPr>
          <w:rFonts w:ascii="IRMitra" w:hAnsi="IRMitra" w:cs="IRMitra"/>
          <w:sz w:val="28"/>
          <w:rtl/>
        </w:rPr>
        <w:t xml:space="preserve">سند دوم نیز نامأنوس است زیرا در هیچ یک از اسناد نام محمد بن احمد بن ولید مشاهده نشده و تنها در رجال کشی وارد شده است. </w:t>
      </w:r>
      <w:r w:rsidR="00F0512A" w:rsidRPr="00ED4B00">
        <w:rPr>
          <w:rFonts w:ascii="IRMitra" w:hAnsi="IRMitra" w:cs="IRMitra"/>
          <w:sz w:val="28"/>
          <w:rtl/>
        </w:rPr>
        <w:t>به همین دلیل باید اسناد دیگر را جستجو کرد تا یافت چه تصحیفی در این بین رخ داده است. برای جستجو این عملگر استفاده می</w:t>
      </w:r>
      <w:r w:rsidR="00CF2A1E" w:rsidRPr="00ED4B00">
        <w:rPr>
          <w:rFonts w:ascii="IRMitra" w:hAnsi="IRMitra" w:cs="IRMitra"/>
          <w:sz w:val="28"/>
          <w:rtl/>
        </w:rPr>
        <w:softHyphen/>
      </w:r>
      <w:r w:rsidR="00F0512A" w:rsidRPr="00ED4B00">
        <w:rPr>
          <w:rFonts w:ascii="IRMitra" w:hAnsi="IRMitra" w:cs="IRMitra"/>
          <w:sz w:val="28"/>
          <w:rtl/>
        </w:rPr>
        <w:t xml:space="preserve">شود: محمد بن احمد </w:t>
      </w:r>
      <w:r w:rsidR="00F0512A" w:rsidRPr="00ED4B00">
        <w:rPr>
          <w:rFonts w:ascii="IRMitra" w:hAnsi="IRMitra" w:cs="IRMitra"/>
          <w:sz w:val="28"/>
        </w:rPr>
        <w:sym w:font="Wingdings 3" w:char="F021"/>
      </w:r>
      <w:r w:rsidR="00F0512A" w:rsidRPr="00ED4B00">
        <w:rPr>
          <w:rFonts w:ascii="IRMitra" w:hAnsi="IRMitra" w:cs="IRMitra"/>
          <w:sz w:val="28"/>
          <w:rtl/>
        </w:rPr>
        <w:t xml:space="preserve"> الولید </w:t>
      </w:r>
      <w:r w:rsidR="00F0512A" w:rsidRPr="00ED4B00">
        <w:rPr>
          <w:rFonts w:ascii="IRMitra" w:hAnsi="IRMitra" w:cs="IRMitra"/>
          <w:sz w:val="28"/>
        </w:rPr>
        <w:sym w:font="Wingdings 3" w:char="F021"/>
      </w:r>
      <w:r w:rsidR="00F0512A" w:rsidRPr="00ED4B00">
        <w:rPr>
          <w:rFonts w:ascii="IRMitra" w:hAnsi="IRMitra" w:cs="IRMitra"/>
          <w:sz w:val="28"/>
          <w:rtl/>
        </w:rPr>
        <w:t xml:space="preserve"> حماد بن عثمان. علت این که بن </w:t>
      </w:r>
      <w:r w:rsidR="00C27153" w:rsidRPr="00ED4B00">
        <w:rPr>
          <w:rFonts w:ascii="IRMitra" w:hAnsi="IRMitra" w:cs="IRMitra"/>
          <w:sz w:val="28"/>
          <w:rtl/>
        </w:rPr>
        <w:t xml:space="preserve">الولید جستجو نشد این است که در برنامه کامپیوتری بین ابن الولید و بن الولید تفاوت وجود دارد در حالی که احتمال دارد، در اسناد ابن الولید وجود داشته باشد. </w:t>
      </w:r>
      <w:r w:rsidR="005D40FC" w:rsidRPr="00ED4B00">
        <w:rPr>
          <w:rFonts w:ascii="IRMitra" w:hAnsi="IRMitra" w:cs="IRMitra"/>
          <w:sz w:val="28"/>
          <w:rtl/>
        </w:rPr>
        <w:t>با جستجو دو سند شبیه سند مورد بحث یافت می</w:t>
      </w:r>
      <w:r w:rsidR="00CF2A1E" w:rsidRPr="00ED4B00">
        <w:rPr>
          <w:rFonts w:ascii="IRMitra" w:hAnsi="IRMitra" w:cs="IRMitra"/>
          <w:sz w:val="28"/>
          <w:rtl/>
        </w:rPr>
        <w:softHyphen/>
      </w:r>
      <w:r w:rsidR="005D40FC" w:rsidRPr="00ED4B00">
        <w:rPr>
          <w:rFonts w:ascii="IRMitra" w:hAnsi="IRMitra" w:cs="IRMitra"/>
          <w:sz w:val="28"/>
          <w:rtl/>
        </w:rPr>
        <w:t xml:space="preserve">شود: الف: </w:t>
      </w:r>
      <w:r w:rsidR="0029275D" w:rsidRPr="00ED4B00">
        <w:rPr>
          <w:rFonts w:ascii="IRMitra" w:hAnsi="IRMitra" w:cs="IRMitra"/>
          <w:sz w:val="28"/>
          <w:rtl/>
        </w:rPr>
        <w:t>محمد بن احمد بن یحیی قال حدثنا محمد بن الولید عن حماد بن عثمان</w:t>
      </w:r>
      <w:r w:rsidR="0029275D" w:rsidRPr="00ED4B00">
        <w:rPr>
          <w:rStyle w:val="FootnoteReference"/>
          <w:rFonts w:ascii="IRMitra" w:hAnsi="IRMitra" w:cs="IRMitra"/>
          <w:sz w:val="28"/>
          <w:rtl/>
        </w:rPr>
        <w:footnoteReference w:id="10"/>
      </w:r>
      <w:r w:rsidR="0029275D" w:rsidRPr="00ED4B00">
        <w:rPr>
          <w:rFonts w:ascii="IRMitra" w:hAnsi="IRMitra" w:cs="IRMitra"/>
          <w:sz w:val="28"/>
          <w:rtl/>
        </w:rPr>
        <w:t xml:space="preserve"> ب: </w:t>
      </w:r>
      <w:r w:rsidR="0005417A" w:rsidRPr="00ED4B00">
        <w:rPr>
          <w:rFonts w:ascii="IRMitra" w:hAnsi="IRMitra" w:cs="IRMitra"/>
          <w:sz w:val="28"/>
          <w:rtl/>
        </w:rPr>
        <w:t>عَنْ مُحَمَّدِ بْنِ أَحْمَدَ عَنْ مُحَمَّدِ بْنِ الْوَلِيدِ عَنْ حَمَّادِ بْنِ عُثْمَان‏</w:t>
      </w:r>
      <w:r w:rsidR="0005417A" w:rsidRPr="00ED4B00">
        <w:rPr>
          <w:rStyle w:val="FootnoteReference"/>
          <w:rFonts w:ascii="IRMitra" w:hAnsi="IRMitra" w:cs="IRMitra"/>
          <w:sz w:val="28"/>
          <w:rtl/>
        </w:rPr>
        <w:footnoteReference w:id="11"/>
      </w:r>
      <w:r w:rsidR="0005417A" w:rsidRPr="00ED4B00">
        <w:rPr>
          <w:rFonts w:ascii="IRMitra" w:hAnsi="IRMitra" w:cs="IRMitra"/>
          <w:sz w:val="28"/>
          <w:rtl/>
        </w:rPr>
        <w:t xml:space="preserve"> </w:t>
      </w:r>
      <w:r w:rsidR="00E3266A" w:rsidRPr="00ED4B00">
        <w:rPr>
          <w:rFonts w:ascii="IRMitra" w:hAnsi="IRMitra" w:cs="IRMitra"/>
          <w:sz w:val="28"/>
          <w:rtl/>
        </w:rPr>
        <w:t>در اسناد دیگر نیز روایت محمد بن الولید که با نام کامل محمد بن الولید بن خالد الخزاز از او یاد می</w:t>
      </w:r>
      <w:r w:rsidR="00CF2A1E" w:rsidRPr="00ED4B00">
        <w:rPr>
          <w:rFonts w:ascii="IRMitra" w:hAnsi="IRMitra" w:cs="IRMitra"/>
          <w:sz w:val="28"/>
          <w:rtl/>
        </w:rPr>
        <w:softHyphen/>
      </w:r>
      <w:r w:rsidR="00E3266A" w:rsidRPr="00ED4B00">
        <w:rPr>
          <w:rFonts w:ascii="IRMitra" w:hAnsi="IRMitra" w:cs="IRMitra"/>
          <w:sz w:val="28"/>
          <w:rtl/>
        </w:rPr>
        <w:t>شود، از حماد بن عثمان فراوان وجود دارد.</w:t>
      </w:r>
      <w:r w:rsidR="00E3266A" w:rsidRPr="00ED4B00">
        <w:rPr>
          <w:rStyle w:val="FootnoteReference"/>
          <w:rFonts w:ascii="IRMitra" w:hAnsi="IRMitra" w:cs="IRMitra"/>
          <w:sz w:val="28"/>
          <w:rtl/>
        </w:rPr>
        <w:footnoteReference w:id="12"/>
      </w:r>
      <w:r w:rsidR="003834B8" w:rsidRPr="00ED4B00">
        <w:rPr>
          <w:rFonts w:ascii="IRMitra" w:hAnsi="IRMitra" w:cs="IRMitra"/>
          <w:sz w:val="28"/>
          <w:rtl/>
        </w:rPr>
        <w:t xml:space="preserve"> با توجه به این نکات به نظر می</w:t>
      </w:r>
      <w:r w:rsidR="00CF2A1E" w:rsidRPr="00ED4B00">
        <w:rPr>
          <w:rFonts w:ascii="IRMitra" w:hAnsi="IRMitra" w:cs="IRMitra"/>
          <w:sz w:val="28"/>
          <w:rtl/>
        </w:rPr>
        <w:softHyphen/>
      </w:r>
      <w:r w:rsidR="003834B8" w:rsidRPr="00ED4B00">
        <w:rPr>
          <w:rFonts w:ascii="IRMitra" w:hAnsi="IRMitra" w:cs="IRMitra"/>
          <w:sz w:val="28"/>
          <w:rtl/>
        </w:rPr>
        <w:t xml:space="preserve">رسد، سند اصلی محمد بن احمد عن محمد بن الولید عن حماد بن عثمان بوده و محمد بن احمد عن محمد بن الولید به محمد بن احمد بن الولید تبدیل شده است. </w:t>
      </w:r>
      <w:r w:rsidR="001016C8" w:rsidRPr="00ED4B00">
        <w:rPr>
          <w:rFonts w:ascii="IRMitra" w:hAnsi="IRMitra" w:cs="IRMitra"/>
          <w:sz w:val="28"/>
          <w:rtl/>
        </w:rPr>
        <w:t>در نتیجه این سند نیز با توجه به تحریف در آن که امری کاملا</w:t>
      </w:r>
      <w:r w:rsidR="00CF2A1E" w:rsidRPr="00ED4B00">
        <w:rPr>
          <w:rFonts w:ascii="IRMitra" w:hAnsi="IRMitra" w:cs="IRMitra"/>
          <w:sz w:val="28"/>
          <w:rtl/>
        </w:rPr>
        <w:t>ً</w:t>
      </w:r>
      <w:r w:rsidR="001016C8" w:rsidRPr="00ED4B00">
        <w:rPr>
          <w:rFonts w:ascii="IRMitra" w:hAnsi="IRMitra" w:cs="IRMitra"/>
          <w:sz w:val="28"/>
          <w:rtl/>
        </w:rPr>
        <w:t xml:space="preserve"> طبیعی جلوه می</w:t>
      </w:r>
      <w:r w:rsidR="00CF2A1E" w:rsidRPr="00ED4B00">
        <w:rPr>
          <w:rFonts w:ascii="IRMitra" w:hAnsi="IRMitra" w:cs="IRMitra"/>
          <w:sz w:val="28"/>
          <w:rtl/>
        </w:rPr>
        <w:softHyphen/>
      </w:r>
      <w:r w:rsidR="001016C8" w:rsidRPr="00ED4B00">
        <w:rPr>
          <w:rFonts w:ascii="IRMitra" w:hAnsi="IRMitra" w:cs="IRMitra"/>
          <w:sz w:val="28"/>
          <w:rtl/>
        </w:rPr>
        <w:t>کند، نمی</w:t>
      </w:r>
      <w:r w:rsidR="00CF2A1E" w:rsidRPr="00ED4B00">
        <w:rPr>
          <w:rFonts w:ascii="IRMitra" w:hAnsi="IRMitra" w:cs="IRMitra"/>
          <w:sz w:val="28"/>
          <w:rtl/>
        </w:rPr>
        <w:softHyphen/>
      </w:r>
      <w:r w:rsidR="001016C8" w:rsidRPr="00ED4B00">
        <w:rPr>
          <w:rFonts w:ascii="IRMitra" w:hAnsi="IRMitra" w:cs="IRMitra"/>
          <w:sz w:val="28"/>
          <w:rtl/>
        </w:rPr>
        <w:t xml:space="preserve">تواند قرینه بر تشخیص محمد بن احمد باشد. </w:t>
      </w:r>
    </w:p>
    <w:p w14:paraId="4CBE02E5" w14:textId="77777777" w:rsidR="001016C8" w:rsidRPr="00ED4B00" w:rsidRDefault="00D26F86" w:rsidP="004D18BB">
      <w:pPr>
        <w:pStyle w:val="Heading4"/>
        <w:spacing w:before="0" w:after="0" w:line="240" w:lineRule="auto"/>
        <w:jc w:val="both"/>
        <w:rPr>
          <w:rFonts w:ascii="IRMitra" w:hAnsi="IRMitra" w:cs="IRMitra"/>
          <w:szCs w:val="28"/>
          <w:rtl/>
        </w:rPr>
      </w:pPr>
      <w:bookmarkStart w:id="10" w:name="_Toc509698213"/>
      <w:r w:rsidRPr="00ED4B00">
        <w:rPr>
          <w:rFonts w:ascii="IRMitra" w:hAnsi="IRMitra" w:cs="IRMitra"/>
          <w:szCs w:val="28"/>
          <w:rtl/>
        </w:rPr>
        <w:t>مأنوسیت دو سند دیگر</w:t>
      </w:r>
      <w:bookmarkEnd w:id="10"/>
    </w:p>
    <w:p w14:paraId="3081EFD2" w14:textId="77777777" w:rsidR="00D26F86" w:rsidRPr="00ED4B00" w:rsidRDefault="00D26F86" w:rsidP="004D18BB">
      <w:pPr>
        <w:spacing w:line="240" w:lineRule="auto"/>
        <w:jc w:val="both"/>
        <w:rPr>
          <w:rFonts w:ascii="IRMitra" w:hAnsi="IRMitra" w:cs="IRMitra"/>
          <w:sz w:val="28"/>
          <w:rtl/>
        </w:rPr>
      </w:pPr>
      <w:r w:rsidRPr="00ED4B00">
        <w:rPr>
          <w:rFonts w:ascii="IRMitra" w:hAnsi="IRMitra" w:cs="IRMitra"/>
          <w:sz w:val="28"/>
          <w:rtl/>
        </w:rPr>
        <w:t>با توجه به احتمال بالای تحریف در دو سند اول، نمی</w:t>
      </w:r>
      <w:r w:rsidR="004D18BB" w:rsidRPr="00ED4B00">
        <w:rPr>
          <w:rFonts w:ascii="IRMitra" w:hAnsi="IRMitra" w:cs="IRMitra"/>
          <w:sz w:val="28"/>
          <w:rtl/>
        </w:rPr>
        <w:softHyphen/>
      </w:r>
      <w:r w:rsidRPr="00ED4B00">
        <w:rPr>
          <w:rFonts w:ascii="IRMitra" w:hAnsi="IRMitra" w:cs="IRMitra"/>
          <w:sz w:val="28"/>
          <w:rtl/>
        </w:rPr>
        <w:t>توان به آنها اعتماد کرد اما دو سند دیگر قابلا</w:t>
      </w:r>
      <w:r w:rsidR="004D18BB" w:rsidRPr="00ED4B00">
        <w:rPr>
          <w:rFonts w:ascii="IRMitra" w:hAnsi="IRMitra" w:cs="IRMitra"/>
          <w:sz w:val="28"/>
          <w:rtl/>
        </w:rPr>
        <w:t>ً</w:t>
      </w:r>
      <w:r w:rsidRPr="00ED4B00">
        <w:rPr>
          <w:rFonts w:ascii="IRMitra" w:hAnsi="IRMitra" w:cs="IRMitra"/>
          <w:sz w:val="28"/>
          <w:rtl/>
        </w:rPr>
        <w:t xml:space="preserve"> طبیعی بوده و نا مأنوس نیستند. در یکی از این دو سند، </w:t>
      </w:r>
      <w:r w:rsidR="004B509A" w:rsidRPr="00ED4B00">
        <w:rPr>
          <w:rFonts w:ascii="IRMitra" w:hAnsi="IRMitra" w:cs="IRMitra"/>
          <w:sz w:val="28"/>
          <w:rtl/>
        </w:rPr>
        <w:t>علی بن محمد عن محمد بن احمد بن یحیی عن ابراهیم بن هاشم وارد شده که هم نقل روایت کشی از علی بن محمد طبیعی بوده و هم محمد بن احمد بن یحیی از ابراهیم بن هاشم روایت دارد.</w:t>
      </w:r>
      <w:r w:rsidR="000056DF" w:rsidRPr="00ED4B00">
        <w:rPr>
          <w:rStyle w:val="FootnoteReference"/>
          <w:rFonts w:ascii="IRMitra" w:hAnsi="IRMitra" w:cs="IRMitra"/>
          <w:sz w:val="28"/>
          <w:rtl/>
        </w:rPr>
        <w:footnoteReference w:id="13"/>
      </w:r>
    </w:p>
    <w:p w14:paraId="03DA22F6" w14:textId="77777777" w:rsidR="00EE62E6" w:rsidRPr="00ED4B00" w:rsidRDefault="00EE62E6" w:rsidP="00CF2A1E">
      <w:pPr>
        <w:spacing w:line="240" w:lineRule="auto"/>
        <w:jc w:val="both"/>
        <w:rPr>
          <w:rFonts w:ascii="IRMitra" w:hAnsi="IRMitra" w:cs="IRMitra"/>
          <w:sz w:val="28"/>
          <w:rtl/>
        </w:rPr>
      </w:pPr>
      <w:r w:rsidRPr="00ED4B00">
        <w:rPr>
          <w:rFonts w:ascii="IRMitra" w:hAnsi="IRMitra" w:cs="IRMitra"/>
          <w:sz w:val="28"/>
          <w:rtl/>
        </w:rPr>
        <w:t>سند بعدی که علی بن محمد عن محمد بن احمد بن یحیی عن احمد بن</w:t>
      </w:r>
      <w:r w:rsidR="00022D3C" w:rsidRPr="00ED4B00">
        <w:rPr>
          <w:rFonts w:ascii="IRMitra" w:hAnsi="IRMitra" w:cs="IRMitra"/>
          <w:sz w:val="28"/>
          <w:rtl/>
        </w:rPr>
        <w:t xml:space="preserve"> </w:t>
      </w:r>
      <w:r w:rsidRPr="00ED4B00">
        <w:rPr>
          <w:rFonts w:ascii="IRMitra" w:hAnsi="IRMitra" w:cs="IRMitra"/>
          <w:sz w:val="28"/>
          <w:rtl/>
        </w:rPr>
        <w:t>الحسین باشد نیز کاملا</w:t>
      </w:r>
      <w:r w:rsidR="00CF2A1E" w:rsidRPr="00ED4B00">
        <w:rPr>
          <w:rFonts w:ascii="IRMitra" w:hAnsi="IRMitra" w:cs="IRMitra"/>
          <w:sz w:val="28"/>
          <w:rtl/>
        </w:rPr>
        <w:t>ً</w:t>
      </w:r>
      <w:r w:rsidRPr="00ED4B00">
        <w:rPr>
          <w:rFonts w:ascii="IRMitra" w:hAnsi="IRMitra" w:cs="IRMitra"/>
          <w:sz w:val="28"/>
          <w:rtl/>
        </w:rPr>
        <w:t xml:space="preserve"> مأنوس بوده و محمد بن احمد بن یحیی از احمد بن الحسین روایت دارد.</w:t>
      </w:r>
      <w:r w:rsidRPr="00ED4B00">
        <w:rPr>
          <w:rStyle w:val="FootnoteReference"/>
          <w:rFonts w:ascii="IRMitra" w:hAnsi="IRMitra" w:cs="IRMitra"/>
          <w:sz w:val="28"/>
          <w:rtl/>
        </w:rPr>
        <w:footnoteReference w:id="14"/>
      </w:r>
      <w:r w:rsidR="00A771B5" w:rsidRPr="00ED4B00">
        <w:rPr>
          <w:rFonts w:ascii="IRMitra" w:hAnsi="IRMitra" w:cs="IRMitra"/>
          <w:sz w:val="28"/>
          <w:rtl/>
        </w:rPr>
        <w:t xml:space="preserve"> پس اگر ما باشیم و این چهار سند، می</w:t>
      </w:r>
      <w:r w:rsidR="00CF2A1E" w:rsidRPr="00ED4B00">
        <w:rPr>
          <w:rFonts w:ascii="IRMitra" w:hAnsi="IRMitra" w:cs="IRMitra"/>
          <w:sz w:val="28"/>
          <w:rtl/>
        </w:rPr>
        <w:softHyphen/>
      </w:r>
      <w:r w:rsidR="00A771B5" w:rsidRPr="00ED4B00">
        <w:rPr>
          <w:rFonts w:ascii="IRMitra" w:hAnsi="IRMitra" w:cs="IRMitra"/>
          <w:sz w:val="28"/>
          <w:rtl/>
        </w:rPr>
        <w:t>توان گفت مراد از محمد بن احمد، محمد بن احمد بن یحیی بن عمرا</w:t>
      </w:r>
      <w:r w:rsidR="00022D3C" w:rsidRPr="00ED4B00">
        <w:rPr>
          <w:rFonts w:ascii="IRMitra" w:hAnsi="IRMitra" w:cs="IRMitra"/>
          <w:sz w:val="28"/>
          <w:rtl/>
        </w:rPr>
        <w:t xml:space="preserve">ن اشعری قمی است و کلام مرحوم خویی در تطبیق محمد بن احمد به محمد بن احمد بن الولید ناتمام است. </w:t>
      </w:r>
    </w:p>
    <w:p w14:paraId="627BD869" w14:textId="77777777" w:rsidR="00E35F6A" w:rsidRPr="00ED4B00" w:rsidRDefault="00E35F6A" w:rsidP="00CF2A1E">
      <w:pPr>
        <w:spacing w:line="240" w:lineRule="auto"/>
        <w:jc w:val="both"/>
        <w:rPr>
          <w:rFonts w:ascii="IRMitra" w:hAnsi="IRMitra" w:cs="IRMitra"/>
          <w:sz w:val="28"/>
          <w:rtl/>
        </w:rPr>
      </w:pPr>
      <w:r w:rsidRPr="00ED4B00">
        <w:rPr>
          <w:rFonts w:ascii="IRMitra" w:hAnsi="IRMitra" w:cs="IRMitra"/>
          <w:sz w:val="28"/>
          <w:rtl/>
        </w:rPr>
        <w:t>هدف در این مباحث تنها ارایه بحثی کارگاهی نبوده و به دنبال فنی کردن این مباحث هستیم تا بتوانیم با بیان قواعدی روشن، مسیر تمییز مشترکات را تبیین نماییم هر چند در این مسیر نیز گاه، پیچیدگی</w:t>
      </w:r>
      <w:r w:rsidR="00CF2A1E" w:rsidRPr="00ED4B00">
        <w:rPr>
          <w:rFonts w:ascii="IRMitra" w:hAnsi="IRMitra" w:cs="IRMitra"/>
          <w:sz w:val="28"/>
          <w:rtl/>
        </w:rPr>
        <w:softHyphen/>
      </w:r>
      <w:r w:rsidRPr="00ED4B00">
        <w:rPr>
          <w:rFonts w:ascii="IRMitra" w:hAnsi="IRMitra" w:cs="IRMitra"/>
          <w:sz w:val="28"/>
          <w:rtl/>
        </w:rPr>
        <w:t xml:space="preserve">هایی نیز وجود دارد. </w:t>
      </w:r>
    </w:p>
    <w:p w14:paraId="442A11F4" w14:textId="77777777" w:rsidR="003759D9" w:rsidRPr="00ED4B00" w:rsidRDefault="003759D9" w:rsidP="00CF2A1E">
      <w:pPr>
        <w:spacing w:line="240" w:lineRule="auto"/>
        <w:jc w:val="both"/>
        <w:rPr>
          <w:rFonts w:ascii="IRMitra" w:hAnsi="IRMitra" w:cs="IRMitra"/>
          <w:sz w:val="28"/>
          <w:rtl/>
        </w:rPr>
      </w:pPr>
    </w:p>
    <w:p w14:paraId="1CFFA75E" w14:textId="77777777" w:rsidR="003759D9" w:rsidRPr="00ED4B00" w:rsidRDefault="003759D9" w:rsidP="00ED4B00">
      <w:pPr>
        <w:spacing w:line="216" w:lineRule="auto"/>
        <w:jc w:val="right"/>
        <w:rPr>
          <w:rFonts w:ascii="IRMitra" w:hAnsi="IRMitra" w:cs="IRMitra"/>
          <w:b/>
          <w:bCs/>
          <w:sz w:val="28"/>
          <w:rtl/>
        </w:rPr>
      </w:pPr>
      <w:r w:rsidRPr="00ED4B00">
        <w:rPr>
          <w:rFonts w:ascii="IRMitra" w:hAnsi="IRMitra" w:cs="IRMitra"/>
          <w:b/>
          <w:bCs/>
          <w:sz w:val="28"/>
          <w:rtl/>
        </w:rPr>
        <w:t>و آخر دعوانا ان الحمد لله رب العالمین</w:t>
      </w:r>
    </w:p>
    <w:sectPr w:rsidR="003759D9" w:rsidRPr="00ED4B00" w:rsidSect="003759D9">
      <w:headerReference w:type="default" r:id="rId9"/>
      <w:footerReference w:type="default" r:id="rId10"/>
      <w:footnotePr>
        <w:numRestart w:val="eachPage"/>
      </w:footnotePr>
      <w:type w:val="continuous"/>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0DE2" w14:textId="77777777" w:rsidR="00AA4759" w:rsidRDefault="00AA4759" w:rsidP="008B750B">
      <w:pPr>
        <w:spacing w:line="240" w:lineRule="auto"/>
      </w:pPr>
      <w:r>
        <w:separator/>
      </w:r>
    </w:p>
  </w:endnote>
  <w:endnote w:type="continuationSeparator" w:id="0">
    <w:p w14:paraId="1F8E61F5" w14:textId="77777777" w:rsidR="00AA4759" w:rsidRDefault="00AA475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Alaem">
    <w:altName w:val="Symbol"/>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79BDB3BA" w14:textId="77777777" w:rsidTr="0020241A">
      <w:tc>
        <w:tcPr>
          <w:tcW w:w="3382" w:type="dxa"/>
          <w:tcBorders>
            <w:top w:val="nil"/>
            <w:left w:val="nil"/>
            <w:bottom w:val="nil"/>
            <w:right w:val="nil"/>
          </w:tcBorders>
        </w:tcPr>
        <w:p w14:paraId="0254B33A" w14:textId="77777777" w:rsidR="006D44C1" w:rsidRDefault="006D44C1" w:rsidP="006D44C1">
          <w:pPr>
            <w:pStyle w:val="Footer"/>
            <w:rPr>
              <w:rtl/>
            </w:rPr>
          </w:pPr>
        </w:p>
      </w:tc>
      <w:tc>
        <w:tcPr>
          <w:tcW w:w="2252" w:type="dxa"/>
          <w:tcBorders>
            <w:top w:val="nil"/>
            <w:left w:val="nil"/>
            <w:bottom w:val="nil"/>
            <w:right w:val="nil"/>
          </w:tcBorders>
          <w:vAlign w:val="center"/>
        </w:tcPr>
        <w:p w14:paraId="066C61FF"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F3E88" w:rsidRPr="00DF3E88">
            <w:rPr>
              <w:noProof/>
              <w:rtl/>
              <w:lang w:val="fa-IR"/>
            </w:rPr>
            <w:t>5</w:t>
          </w:r>
          <w:r>
            <w:rPr>
              <w:noProof/>
            </w:rPr>
            <w:fldChar w:fldCharType="end"/>
          </w:r>
        </w:p>
      </w:tc>
      <w:tc>
        <w:tcPr>
          <w:tcW w:w="4786" w:type="dxa"/>
          <w:tcBorders>
            <w:top w:val="nil"/>
            <w:left w:val="nil"/>
            <w:bottom w:val="nil"/>
            <w:right w:val="nil"/>
          </w:tcBorders>
          <w:vAlign w:val="center"/>
        </w:tcPr>
        <w:p w14:paraId="06F82C07" w14:textId="77777777" w:rsidR="006D44C1" w:rsidRPr="006D44C1" w:rsidRDefault="006D44C1" w:rsidP="003759D9">
          <w:pPr>
            <w:pStyle w:val="Footer"/>
            <w:bidi w:val="0"/>
            <w:jc w:val="right"/>
            <w:rPr>
              <w:color w:val="808080" w:themeColor="background1" w:themeShade="80"/>
              <w:rtl/>
            </w:rPr>
          </w:pPr>
          <w:bookmarkStart w:id="12" w:name="BokAdres"/>
          <w:bookmarkEnd w:id="12"/>
        </w:p>
      </w:tc>
    </w:tr>
  </w:tbl>
  <w:p w14:paraId="7DA4DFCB"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D202" w14:textId="77777777" w:rsidR="00AA4759" w:rsidRDefault="00AA4759" w:rsidP="008B750B">
      <w:pPr>
        <w:spacing w:line="240" w:lineRule="auto"/>
      </w:pPr>
      <w:r>
        <w:separator/>
      </w:r>
    </w:p>
  </w:footnote>
  <w:footnote w:type="continuationSeparator" w:id="0">
    <w:p w14:paraId="51425636" w14:textId="77777777" w:rsidR="00AA4759" w:rsidRDefault="00AA4759" w:rsidP="008B750B">
      <w:pPr>
        <w:spacing w:line="240" w:lineRule="auto"/>
      </w:pPr>
      <w:r>
        <w:continuationSeparator/>
      </w:r>
    </w:p>
  </w:footnote>
  <w:footnote w:id="1">
    <w:p w14:paraId="4BF50C87" w14:textId="77777777" w:rsidR="007322A0" w:rsidRPr="00ED4B00" w:rsidRDefault="007322A0" w:rsidP="00CF2A1E">
      <w:pPr>
        <w:pStyle w:val="FootnoteText"/>
        <w:spacing w:line="240" w:lineRule="auto"/>
        <w:jc w:val="both"/>
        <w:rPr>
          <w:rFonts w:ascii="IRMitra" w:hAnsi="IRMitra" w:cs="IRMitra"/>
          <w:sz w:val="24"/>
          <w:szCs w:val="24"/>
        </w:rPr>
      </w:pPr>
      <w:r w:rsidRPr="00ED4B00">
        <w:rPr>
          <w:rFonts w:ascii="IRMitra" w:hAnsi="IRMitra" w:cs="IRMitra"/>
          <w:sz w:val="24"/>
          <w:szCs w:val="24"/>
        </w:rPr>
        <w:footnoteRef/>
      </w:r>
      <w:r w:rsidRPr="00ED4B00">
        <w:rPr>
          <w:rFonts w:ascii="IRMitra" w:hAnsi="IRMitra" w:cs="IRMitra"/>
          <w:sz w:val="24"/>
          <w:szCs w:val="24"/>
          <w:rtl/>
        </w:rPr>
        <w:t xml:space="preserve"> </w:t>
      </w:r>
      <w:hyperlink r:id="rId1" w:history="1">
        <w:r w:rsidRPr="00ED4B00">
          <w:rPr>
            <w:rStyle w:val="Hyperlink"/>
            <w:rFonts w:ascii="IRMitra" w:hAnsi="IRMitra" w:cs="IRMitra"/>
            <w:sz w:val="24"/>
            <w:szCs w:val="24"/>
            <w:rtl/>
          </w:rPr>
          <w:t>معجم رجال الحدیث، السید أبوالقاسم الخوئی، ج7، ص324.</w:t>
        </w:r>
      </w:hyperlink>
    </w:p>
  </w:footnote>
  <w:footnote w:id="2">
    <w:p w14:paraId="12EE7455" w14:textId="77777777" w:rsidR="00603D01" w:rsidRPr="00ED4B00" w:rsidRDefault="00603D01" w:rsidP="00CF2A1E">
      <w:pPr>
        <w:pStyle w:val="FootnoteText"/>
        <w:spacing w:line="240" w:lineRule="auto"/>
        <w:jc w:val="both"/>
        <w:rPr>
          <w:rFonts w:ascii="IRMitra" w:hAnsi="IRMitra" w:cs="IRMitra"/>
          <w:sz w:val="24"/>
          <w:szCs w:val="24"/>
        </w:rPr>
      </w:pPr>
      <w:r w:rsidRPr="00ED4B00">
        <w:rPr>
          <w:rFonts w:ascii="IRMitra" w:hAnsi="IRMitra" w:cs="IRMitra"/>
          <w:sz w:val="24"/>
          <w:szCs w:val="24"/>
        </w:rPr>
        <w:footnoteRef/>
      </w:r>
      <w:r w:rsidRPr="00ED4B00">
        <w:rPr>
          <w:rFonts w:ascii="IRMitra" w:hAnsi="IRMitra" w:cs="IRMitra"/>
          <w:sz w:val="24"/>
          <w:szCs w:val="24"/>
          <w:rtl/>
        </w:rPr>
        <w:t xml:space="preserve"> </w:t>
      </w:r>
      <w:hyperlink r:id="rId2" w:history="1">
        <w:r w:rsidRPr="00ED4B00">
          <w:rPr>
            <w:rStyle w:val="Hyperlink"/>
            <w:rFonts w:ascii="IRMitra" w:hAnsi="IRMitra" w:cs="IRMitra"/>
            <w:sz w:val="24"/>
            <w:szCs w:val="24"/>
            <w:rtl/>
          </w:rPr>
          <w:t>اختیار معرفة الرجال، شیخ طوسی، ج، ص172.</w:t>
        </w:r>
      </w:hyperlink>
      <w:r w:rsidRPr="00ED4B00">
        <w:rPr>
          <w:rFonts w:ascii="IRMitra" w:hAnsi="IRMitra" w:cs="IRMitra"/>
          <w:sz w:val="24"/>
          <w:szCs w:val="24"/>
          <w:rtl/>
        </w:rPr>
        <w:t xml:space="preserve"> رقم: 294</w:t>
      </w:r>
    </w:p>
  </w:footnote>
  <w:footnote w:id="3">
    <w:p w14:paraId="60F199D3" w14:textId="77777777" w:rsidR="007D7E4D" w:rsidRPr="00ED4B00" w:rsidRDefault="007D7E4D" w:rsidP="00CF2A1E">
      <w:pPr>
        <w:pStyle w:val="FootnoteText"/>
        <w:spacing w:line="240" w:lineRule="auto"/>
        <w:jc w:val="both"/>
        <w:rPr>
          <w:rFonts w:ascii="IRMitra" w:hAnsi="IRMitra" w:cs="IRMitra"/>
          <w:sz w:val="24"/>
          <w:szCs w:val="24"/>
        </w:rPr>
      </w:pPr>
      <w:r w:rsidRPr="00ED4B00">
        <w:rPr>
          <w:rFonts w:ascii="IRMitra" w:hAnsi="IRMitra" w:cs="IRMitra"/>
          <w:sz w:val="24"/>
          <w:szCs w:val="24"/>
        </w:rPr>
        <w:footnoteRef/>
      </w:r>
      <w:r w:rsidRPr="00ED4B00">
        <w:rPr>
          <w:rFonts w:ascii="IRMitra" w:hAnsi="IRMitra" w:cs="IRMitra"/>
          <w:sz w:val="24"/>
          <w:szCs w:val="24"/>
          <w:rtl/>
        </w:rPr>
        <w:t xml:space="preserve"> </w:t>
      </w:r>
      <w:hyperlink r:id="rId3" w:history="1">
        <w:r w:rsidRPr="00ED4B00">
          <w:rPr>
            <w:rStyle w:val="Hyperlink"/>
            <w:rFonts w:ascii="IRMitra" w:hAnsi="IRMitra" w:cs="IRMitra"/>
            <w:sz w:val="24"/>
            <w:szCs w:val="24"/>
            <w:rtl/>
          </w:rPr>
          <w:t>اختیار معرفة الرجال، شیخ طوسی، ج، ص406.</w:t>
        </w:r>
      </w:hyperlink>
      <w:r w:rsidRPr="00ED4B00">
        <w:rPr>
          <w:rFonts w:ascii="IRMitra" w:hAnsi="IRMitra" w:cs="IRMitra"/>
          <w:sz w:val="24"/>
          <w:szCs w:val="24"/>
          <w:rtl/>
        </w:rPr>
        <w:t xml:space="preserve"> رقم: </w:t>
      </w:r>
      <w:r w:rsidR="00785C98" w:rsidRPr="00ED4B00">
        <w:rPr>
          <w:rFonts w:ascii="IRMitra" w:hAnsi="IRMitra" w:cs="IRMitra"/>
          <w:sz w:val="24"/>
          <w:szCs w:val="24"/>
          <w:rtl/>
        </w:rPr>
        <w:t>763</w:t>
      </w:r>
    </w:p>
  </w:footnote>
  <w:footnote w:id="4">
    <w:p w14:paraId="2FA70F4A" w14:textId="77777777" w:rsidR="00785C98" w:rsidRPr="00ED4B00" w:rsidRDefault="00785C98" w:rsidP="00CF2A1E">
      <w:pPr>
        <w:pStyle w:val="FootnoteText"/>
        <w:spacing w:line="240" w:lineRule="auto"/>
        <w:jc w:val="both"/>
        <w:rPr>
          <w:rFonts w:ascii="IRMitra" w:hAnsi="IRMitra" w:cs="IRMitra"/>
          <w:sz w:val="24"/>
          <w:szCs w:val="24"/>
          <w:rtl/>
        </w:rPr>
      </w:pPr>
      <w:r w:rsidRPr="00ED4B00">
        <w:rPr>
          <w:rFonts w:ascii="IRMitra" w:hAnsi="IRMitra" w:cs="IRMitra"/>
          <w:sz w:val="24"/>
          <w:szCs w:val="24"/>
        </w:rPr>
        <w:footnoteRef/>
      </w:r>
      <w:r w:rsidRPr="00ED4B00">
        <w:rPr>
          <w:rFonts w:ascii="IRMitra" w:hAnsi="IRMitra" w:cs="IRMitra"/>
          <w:sz w:val="24"/>
          <w:szCs w:val="24"/>
          <w:rtl/>
        </w:rPr>
        <w:t xml:space="preserve"> </w:t>
      </w:r>
      <w:hyperlink r:id="rId4" w:history="1">
        <w:r w:rsidRPr="00ED4B00">
          <w:rPr>
            <w:rStyle w:val="Hyperlink"/>
            <w:rFonts w:ascii="IRMitra" w:hAnsi="IRMitra" w:cs="IRMitra"/>
            <w:sz w:val="24"/>
            <w:szCs w:val="24"/>
            <w:rtl/>
          </w:rPr>
          <w:t>اختیار معرفة الرجال، شیخ طوسی، ج، ص598.</w:t>
        </w:r>
      </w:hyperlink>
      <w:r w:rsidRPr="00ED4B00">
        <w:rPr>
          <w:rFonts w:ascii="IRMitra" w:hAnsi="IRMitra" w:cs="IRMitra"/>
          <w:sz w:val="24"/>
          <w:szCs w:val="24"/>
          <w:rtl/>
        </w:rPr>
        <w:t xml:space="preserve"> رقم: 1120</w:t>
      </w:r>
    </w:p>
  </w:footnote>
  <w:footnote w:id="5">
    <w:p w14:paraId="37026958" w14:textId="77777777" w:rsidR="00C233E1" w:rsidRPr="00ED4B00" w:rsidRDefault="00C233E1" w:rsidP="00CF2A1E">
      <w:pPr>
        <w:pStyle w:val="FootnoteText"/>
        <w:spacing w:line="240" w:lineRule="auto"/>
        <w:jc w:val="both"/>
        <w:rPr>
          <w:rFonts w:ascii="IRMitra" w:hAnsi="IRMitra" w:cs="IRMitra"/>
          <w:sz w:val="24"/>
          <w:szCs w:val="24"/>
          <w:rtl/>
        </w:rPr>
      </w:pPr>
      <w:r w:rsidRPr="00ED4B00">
        <w:rPr>
          <w:rStyle w:val="FootnoteReference"/>
          <w:rFonts w:ascii="IRMitra" w:hAnsi="IRMitra" w:cs="IRMitra"/>
          <w:sz w:val="24"/>
          <w:szCs w:val="24"/>
        </w:rPr>
        <w:footnoteRef/>
      </w:r>
      <w:r w:rsidRPr="00ED4B00">
        <w:rPr>
          <w:rFonts w:ascii="IRMitra" w:hAnsi="IRMitra" w:cs="IRMitra"/>
          <w:sz w:val="24"/>
          <w:szCs w:val="24"/>
          <w:rtl/>
        </w:rPr>
        <w:t xml:space="preserve"> سند چهارم </w:t>
      </w:r>
      <w:r w:rsidR="00643331" w:rsidRPr="00ED4B00">
        <w:rPr>
          <w:rFonts w:ascii="IRMitra" w:hAnsi="IRMitra" w:cs="IRMitra"/>
          <w:sz w:val="24"/>
          <w:szCs w:val="24"/>
          <w:rtl/>
        </w:rPr>
        <w:t>این گونه است: علي بن محمد بن قتيبة قال حدثني محمد بن أحمد عن محمد بن عيسى‏ رجال کشی؛ ج1، ص: 160 رفم: 266</w:t>
      </w:r>
    </w:p>
  </w:footnote>
  <w:footnote w:id="6">
    <w:p w14:paraId="7290182D" w14:textId="77777777" w:rsidR="00F03D07" w:rsidRPr="00ED4B00" w:rsidRDefault="00F03D07" w:rsidP="00CF2A1E">
      <w:pPr>
        <w:pStyle w:val="FootnoteText"/>
        <w:spacing w:line="240" w:lineRule="auto"/>
        <w:jc w:val="both"/>
        <w:rPr>
          <w:rFonts w:ascii="IRMitra" w:hAnsi="IRMitra" w:cs="IRMitra"/>
          <w:sz w:val="24"/>
          <w:szCs w:val="24"/>
          <w:rtl/>
        </w:rPr>
      </w:pPr>
      <w:r w:rsidRPr="00ED4B00">
        <w:rPr>
          <w:rStyle w:val="FootnoteReference"/>
          <w:rFonts w:ascii="IRMitra" w:hAnsi="IRMitra" w:cs="IRMitra"/>
          <w:sz w:val="24"/>
          <w:szCs w:val="24"/>
        </w:rPr>
        <w:footnoteRef/>
      </w:r>
      <w:r w:rsidRPr="00ED4B00">
        <w:rPr>
          <w:rFonts w:ascii="IRMitra" w:hAnsi="IRMitra" w:cs="IRMitra"/>
          <w:sz w:val="24"/>
          <w:szCs w:val="24"/>
          <w:rtl/>
        </w:rPr>
        <w:t xml:space="preserve"> هر دو ناحیه ورود حاشیه تفسیری به متن و هم چنین تداعی معنای از موارد شایع اشتباه در استنساخ است و مکرّر اتفاق افتاده است. یکی از موارد شایع این اشتباه، زیاد شدن</w:t>
      </w:r>
      <w:r w:rsidR="00CF2A1E" w:rsidRPr="00ED4B00">
        <w:rPr>
          <w:rFonts w:ascii="IRMitra" w:hAnsi="IRMitra" w:cs="IRMitra"/>
          <w:sz w:val="24"/>
          <w:szCs w:val="24"/>
        </w:rPr>
        <w:sym w:font="Alaem" w:char="F037"/>
      </w:r>
      <w:r w:rsidRPr="00ED4B00">
        <w:rPr>
          <w:rFonts w:ascii="IRMitra" w:hAnsi="IRMitra" w:cs="IRMitra"/>
          <w:sz w:val="24"/>
          <w:szCs w:val="24"/>
          <w:rtl/>
        </w:rPr>
        <w:t xml:space="preserve"> پس از نام کسانی است که به اشتباه تصور شده، امام معصوم</w:t>
      </w:r>
      <w:r w:rsidR="00CF2A1E" w:rsidRPr="00ED4B00">
        <w:rPr>
          <w:rFonts w:ascii="IRMitra" w:hAnsi="IRMitra" w:cs="IRMitra"/>
          <w:sz w:val="24"/>
          <w:szCs w:val="24"/>
        </w:rPr>
        <w:sym w:font="Alaem" w:char="F037"/>
      </w:r>
      <w:r w:rsidRPr="00ED4B00">
        <w:rPr>
          <w:rFonts w:ascii="IRMitra" w:hAnsi="IRMitra" w:cs="IRMitra"/>
          <w:sz w:val="24"/>
          <w:szCs w:val="24"/>
          <w:rtl/>
        </w:rPr>
        <w:t xml:space="preserve"> هستند. حاج آقای والد به این نکته در مقدمه کافی چاپ دار الحدیث اشاره کرده</w:t>
      </w:r>
      <w:r w:rsidR="00CF2A1E" w:rsidRPr="00ED4B00">
        <w:rPr>
          <w:rFonts w:ascii="IRMitra" w:hAnsi="IRMitra" w:cs="IRMitra"/>
          <w:sz w:val="24"/>
          <w:szCs w:val="24"/>
          <w:rtl/>
        </w:rPr>
        <w:softHyphen/>
      </w:r>
      <w:r w:rsidRPr="00ED4B00">
        <w:rPr>
          <w:rFonts w:ascii="IRMitra" w:hAnsi="IRMitra" w:cs="IRMitra"/>
          <w:sz w:val="24"/>
          <w:szCs w:val="24"/>
          <w:rtl/>
        </w:rPr>
        <w:t>اند. یکی از نمونه</w:t>
      </w:r>
      <w:r w:rsidR="00CF2A1E" w:rsidRPr="00ED4B00">
        <w:rPr>
          <w:rFonts w:ascii="IRMitra" w:hAnsi="IRMitra" w:cs="IRMitra"/>
          <w:sz w:val="24"/>
          <w:szCs w:val="24"/>
          <w:rtl/>
        </w:rPr>
        <w:softHyphen/>
      </w:r>
      <w:r w:rsidRPr="00ED4B00">
        <w:rPr>
          <w:rFonts w:ascii="IRMitra" w:hAnsi="IRMitra" w:cs="IRMitra"/>
          <w:sz w:val="24"/>
          <w:szCs w:val="24"/>
          <w:rtl/>
        </w:rPr>
        <w:t xml:space="preserve">های این اشتباه </w:t>
      </w:r>
      <w:r w:rsidR="000453FD" w:rsidRPr="00ED4B00">
        <w:rPr>
          <w:rFonts w:ascii="IRMitra" w:hAnsi="IRMitra" w:cs="IRMitra"/>
          <w:sz w:val="24"/>
          <w:szCs w:val="24"/>
          <w:rtl/>
        </w:rPr>
        <w:t xml:space="preserve">در ترجمه الحجاج بن ارطاه </w:t>
      </w:r>
      <w:r w:rsidR="00BB0DA5" w:rsidRPr="00ED4B00">
        <w:rPr>
          <w:rFonts w:ascii="IRMitra" w:hAnsi="IRMitra" w:cs="IRMitra"/>
          <w:sz w:val="24"/>
          <w:szCs w:val="24"/>
          <w:rtl/>
        </w:rPr>
        <w:t>در اصحاب</w:t>
      </w:r>
      <w:r w:rsidR="00022E1D" w:rsidRPr="00ED4B00">
        <w:rPr>
          <w:rFonts w:ascii="IRMitra" w:hAnsi="IRMitra" w:cs="IRMitra"/>
          <w:sz w:val="24"/>
          <w:szCs w:val="24"/>
          <w:rtl/>
        </w:rPr>
        <w:t xml:space="preserve"> الباقر</w:t>
      </w:r>
      <w:r w:rsidR="00CF2A1E" w:rsidRPr="00ED4B00">
        <w:rPr>
          <w:rFonts w:ascii="IRMitra" w:hAnsi="IRMitra" w:cs="IRMitra"/>
          <w:sz w:val="24"/>
          <w:szCs w:val="24"/>
        </w:rPr>
        <w:sym w:font="Alaem" w:char="F037"/>
      </w:r>
      <w:r w:rsidR="00BB0DA5" w:rsidRPr="00ED4B00">
        <w:rPr>
          <w:rFonts w:ascii="IRMitra" w:hAnsi="IRMitra" w:cs="IRMitra"/>
          <w:sz w:val="24"/>
          <w:szCs w:val="24"/>
          <w:rtl/>
        </w:rPr>
        <w:t xml:space="preserve"> رجال شیخ است. شیخ در ترجمه او می</w:t>
      </w:r>
      <w:r w:rsidR="00CF2A1E" w:rsidRPr="00ED4B00">
        <w:rPr>
          <w:rFonts w:ascii="IRMitra" w:hAnsi="IRMitra" w:cs="IRMitra"/>
          <w:sz w:val="24"/>
          <w:szCs w:val="24"/>
          <w:rtl/>
        </w:rPr>
        <w:softHyphen/>
      </w:r>
      <w:r w:rsidR="00BB0DA5" w:rsidRPr="00ED4B00">
        <w:rPr>
          <w:rFonts w:ascii="IRMitra" w:hAnsi="IRMitra" w:cs="IRMitra"/>
          <w:sz w:val="24"/>
          <w:szCs w:val="24"/>
          <w:rtl/>
        </w:rPr>
        <w:t xml:space="preserve">نویسد: الحجاج بن أرطاة أبو أرطاة النخعي الكوفي مات بالري في زمن أبي جعفر. (رجال‏الطوسي ص : 133 </w:t>
      </w:r>
      <w:r w:rsidR="00D42D7B" w:rsidRPr="00ED4B00">
        <w:rPr>
          <w:rFonts w:ascii="IRMitra" w:hAnsi="IRMitra" w:cs="IRMitra"/>
          <w:sz w:val="24"/>
          <w:szCs w:val="24"/>
          <w:rtl/>
        </w:rPr>
        <w:t xml:space="preserve">، رقم: 1376) </w:t>
      </w:r>
      <w:r w:rsidR="00BB0DA5" w:rsidRPr="00ED4B00">
        <w:rPr>
          <w:rFonts w:ascii="IRMitra" w:hAnsi="IRMitra" w:cs="IRMitra"/>
          <w:sz w:val="24"/>
          <w:szCs w:val="24"/>
          <w:rtl/>
        </w:rPr>
        <w:t xml:space="preserve">مرحوم مامقانی </w:t>
      </w:r>
      <w:r w:rsidR="002229E9" w:rsidRPr="00ED4B00">
        <w:rPr>
          <w:rFonts w:ascii="IRMitra" w:hAnsi="IRMitra" w:cs="IRMitra"/>
          <w:sz w:val="24"/>
          <w:szCs w:val="24"/>
          <w:rtl/>
        </w:rPr>
        <w:t>در تنقیح المقال؛ ج 18، ص 11، به اشتباه و به این تصور که مراد از ابی جعفر امام باقر</w:t>
      </w:r>
      <w:r w:rsidR="00CF2A1E" w:rsidRPr="00ED4B00">
        <w:rPr>
          <w:rFonts w:ascii="IRMitra" w:hAnsi="IRMitra" w:cs="IRMitra"/>
          <w:sz w:val="24"/>
          <w:szCs w:val="24"/>
        </w:rPr>
        <w:sym w:font="Alaem" w:char="F037"/>
      </w:r>
      <w:r w:rsidR="002229E9" w:rsidRPr="00ED4B00">
        <w:rPr>
          <w:rFonts w:ascii="IRMitra" w:hAnsi="IRMitra" w:cs="IRMitra"/>
          <w:sz w:val="24"/>
          <w:szCs w:val="24"/>
          <w:rtl/>
        </w:rPr>
        <w:t xml:space="preserve"> است، پس از اب ابی جعفر</w:t>
      </w:r>
      <w:r w:rsidR="00CF2A1E" w:rsidRPr="00ED4B00">
        <w:rPr>
          <w:rFonts w:ascii="IRMitra" w:hAnsi="IRMitra" w:cs="IRMitra"/>
          <w:sz w:val="24"/>
          <w:szCs w:val="24"/>
        </w:rPr>
        <w:sym w:font="Alaem" w:char="F037"/>
      </w:r>
      <w:r w:rsidR="002229E9" w:rsidRPr="00ED4B00">
        <w:rPr>
          <w:rFonts w:ascii="IRMitra" w:hAnsi="IRMitra" w:cs="IRMitra"/>
          <w:sz w:val="24"/>
          <w:szCs w:val="24"/>
          <w:rtl/>
        </w:rPr>
        <w:t xml:space="preserve"> را اضافه کرده در حالی که مراد از ابی جعفر، منصور خلیفه عباسی است. </w:t>
      </w:r>
      <w:r w:rsidR="00022E1D" w:rsidRPr="00ED4B00">
        <w:rPr>
          <w:rFonts w:ascii="IRMitra" w:hAnsi="IRMitra" w:cs="IRMitra"/>
          <w:sz w:val="24"/>
          <w:szCs w:val="24"/>
          <w:rtl/>
        </w:rPr>
        <w:t>البته حاج آقای والد فرمودند در مقدمه کافی آدرس را اشتباه داده و به جای اصحاب الباقر</w:t>
      </w:r>
      <w:r w:rsidR="00CF2A1E" w:rsidRPr="00ED4B00">
        <w:rPr>
          <w:rFonts w:ascii="IRMitra" w:hAnsi="IRMitra" w:cs="IRMitra"/>
          <w:sz w:val="24"/>
          <w:szCs w:val="24"/>
        </w:rPr>
        <w:sym w:font="Alaem" w:char="F037"/>
      </w:r>
      <w:r w:rsidR="00022E1D" w:rsidRPr="00ED4B00">
        <w:rPr>
          <w:rFonts w:ascii="IRMitra" w:hAnsi="IRMitra" w:cs="IRMitra"/>
          <w:sz w:val="24"/>
          <w:szCs w:val="24"/>
          <w:rtl/>
        </w:rPr>
        <w:t xml:space="preserve"> رجال شیخ به اصحاب الصادق آدرس داده</w:t>
      </w:r>
      <w:r w:rsidR="00CF2A1E" w:rsidRPr="00ED4B00">
        <w:rPr>
          <w:rFonts w:ascii="IRMitra" w:hAnsi="IRMitra" w:cs="IRMitra"/>
          <w:sz w:val="24"/>
          <w:szCs w:val="24"/>
          <w:rtl/>
        </w:rPr>
        <w:softHyphen/>
      </w:r>
      <w:r w:rsidR="00AA1A4F" w:rsidRPr="00ED4B00">
        <w:rPr>
          <w:rFonts w:ascii="IRMitra" w:hAnsi="IRMitra" w:cs="IRMitra"/>
          <w:sz w:val="24"/>
          <w:szCs w:val="24"/>
          <w:rtl/>
        </w:rPr>
        <w:t>اند. پس در این نقل مراد از ابی جعفر، منصور است که با توجه به شهرت منصور به ابو جعفر در آن زمان، به حدی که پس از تأسیس شهر بغداد توسط منصور این شهر به مدینه ابی جعفر معروف شد، مراد از ابی جعفر منصور بوده و برخی به اشتباه او را امام باقر</w:t>
      </w:r>
      <w:r w:rsidR="00CF2A1E" w:rsidRPr="00ED4B00">
        <w:rPr>
          <w:rFonts w:ascii="IRMitra" w:hAnsi="IRMitra" w:cs="IRMitra"/>
          <w:sz w:val="24"/>
          <w:szCs w:val="24"/>
        </w:rPr>
        <w:sym w:font="Alaem" w:char="F037"/>
      </w:r>
      <w:r w:rsidR="00AA1A4F" w:rsidRPr="00ED4B00">
        <w:rPr>
          <w:rFonts w:ascii="IRMitra" w:hAnsi="IRMitra" w:cs="IRMitra"/>
          <w:sz w:val="24"/>
          <w:szCs w:val="24"/>
          <w:rtl/>
        </w:rPr>
        <w:t xml:space="preserve"> تصور کرده و</w:t>
      </w:r>
      <w:r w:rsidR="00CF2A1E" w:rsidRPr="00ED4B00">
        <w:rPr>
          <w:rFonts w:ascii="IRMitra" w:hAnsi="IRMitra" w:cs="IRMitra"/>
          <w:sz w:val="24"/>
          <w:szCs w:val="24"/>
        </w:rPr>
        <w:sym w:font="Alaem" w:char="F037"/>
      </w:r>
      <w:r w:rsidR="00AA1A4F" w:rsidRPr="00ED4B00">
        <w:rPr>
          <w:rFonts w:ascii="IRMitra" w:hAnsi="IRMitra" w:cs="IRMitra"/>
          <w:sz w:val="24"/>
          <w:szCs w:val="24"/>
          <w:rtl/>
        </w:rPr>
        <w:t xml:space="preserve"> را پس از آن اضافه کرده</w:t>
      </w:r>
      <w:r w:rsidR="00CF2A1E" w:rsidRPr="00ED4B00">
        <w:rPr>
          <w:rFonts w:ascii="IRMitra" w:hAnsi="IRMitra" w:cs="IRMitra"/>
          <w:sz w:val="24"/>
          <w:szCs w:val="24"/>
          <w:rtl/>
        </w:rPr>
        <w:softHyphen/>
      </w:r>
      <w:r w:rsidR="00AA1A4F" w:rsidRPr="00ED4B00">
        <w:rPr>
          <w:rFonts w:ascii="IRMitra" w:hAnsi="IRMitra" w:cs="IRMitra"/>
          <w:sz w:val="24"/>
          <w:szCs w:val="24"/>
          <w:rtl/>
        </w:rPr>
        <w:t xml:space="preserve">اند. </w:t>
      </w:r>
    </w:p>
  </w:footnote>
  <w:footnote w:id="7">
    <w:p w14:paraId="1CFC73EE" w14:textId="77777777" w:rsidR="009F4721" w:rsidRPr="00ED4B00" w:rsidRDefault="009F4721" w:rsidP="00CF2A1E">
      <w:pPr>
        <w:pStyle w:val="FootnoteText"/>
        <w:spacing w:line="240" w:lineRule="auto"/>
        <w:jc w:val="both"/>
        <w:rPr>
          <w:rFonts w:ascii="IRMitra" w:hAnsi="IRMitra" w:cs="IRMitra"/>
          <w:sz w:val="24"/>
          <w:szCs w:val="24"/>
        </w:rPr>
      </w:pPr>
      <w:r w:rsidRPr="00ED4B00">
        <w:rPr>
          <w:rFonts w:ascii="IRMitra" w:hAnsi="IRMitra" w:cs="IRMitra"/>
          <w:sz w:val="24"/>
          <w:szCs w:val="24"/>
        </w:rPr>
        <w:footnoteRef/>
      </w:r>
      <w:r w:rsidRPr="00ED4B00">
        <w:rPr>
          <w:rFonts w:ascii="IRMitra" w:hAnsi="IRMitra" w:cs="IRMitra"/>
          <w:sz w:val="24"/>
          <w:szCs w:val="24"/>
          <w:rtl/>
        </w:rPr>
        <w:t xml:space="preserve"> </w:t>
      </w:r>
      <w:hyperlink r:id="rId5" w:history="1">
        <w:r w:rsidRPr="00ED4B00">
          <w:rPr>
            <w:rStyle w:val="Hyperlink"/>
            <w:rFonts w:ascii="IRMitra" w:hAnsi="IRMitra" w:cs="IRMitra"/>
            <w:sz w:val="24"/>
            <w:szCs w:val="24"/>
            <w:rtl/>
          </w:rPr>
          <w:t>عیون اخبار الرضا، شیخ صدوق، ج2، ص273.</w:t>
        </w:r>
      </w:hyperlink>
    </w:p>
  </w:footnote>
  <w:footnote w:id="8">
    <w:p w14:paraId="1BF8356C" w14:textId="77777777" w:rsidR="009F4721" w:rsidRPr="00ED4B00" w:rsidRDefault="009F4721" w:rsidP="00CF2A1E">
      <w:pPr>
        <w:pStyle w:val="FootnoteText"/>
        <w:spacing w:line="240" w:lineRule="auto"/>
        <w:jc w:val="both"/>
        <w:rPr>
          <w:rFonts w:ascii="IRMitra" w:hAnsi="IRMitra" w:cs="IRMitra"/>
          <w:sz w:val="24"/>
          <w:szCs w:val="24"/>
        </w:rPr>
      </w:pPr>
      <w:r w:rsidRPr="00ED4B00">
        <w:rPr>
          <w:rFonts w:ascii="IRMitra" w:hAnsi="IRMitra" w:cs="IRMitra"/>
          <w:sz w:val="24"/>
          <w:szCs w:val="24"/>
        </w:rPr>
        <w:footnoteRef/>
      </w:r>
      <w:r w:rsidRPr="00ED4B00">
        <w:rPr>
          <w:rFonts w:ascii="IRMitra" w:hAnsi="IRMitra" w:cs="IRMitra"/>
          <w:sz w:val="24"/>
          <w:szCs w:val="24"/>
          <w:rtl/>
        </w:rPr>
        <w:t xml:space="preserve"> </w:t>
      </w:r>
      <w:hyperlink r:id="rId6" w:history="1">
        <w:r w:rsidRPr="00ED4B00">
          <w:rPr>
            <w:rStyle w:val="Hyperlink"/>
            <w:rFonts w:ascii="IRMitra" w:hAnsi="IRMitra" w:cs="IRMitra"/>
            <w:sz w:val="24"/>
            <w:szCs w:val="24"/>
            <w:rtl/>
          </w:rPr>
          <w:t>من لا یحضره الفقیه، شیخ صدوق، ج2، ص610.</w:t>
        </w:r>
      </w:hyperlink>
    </w:p>
  </w:footnote>
  <w:footnote w:id="9">
    <w:p w14:paraId="1C264069" w14:textId="77777777" w:rsidR="00B35D7F" w:rsidRPr="00ED4B00" w:rsidRDefault="00B35D7F" w:rsidP="00CF2A1E">
      <w:pPr>
        <w:pStyle w:val="FootnoteText"/>
        <w:spacing w:line="240" w:lineRule="auto"/>
        <w:jc w:val="both"/>
        <w:rPr>
          <w:rFonts w:ascii="IRMitra" w:hAnsi="IRMitra" w:cs="IRMitra"/>
          <w:sz w:val="24"/>
          <w:szCs w:val="24"/>
        </w:rPr>
      </w:pPr>
      <w:r w:rsidRPr="00ED4B00">
        <w:rPr>
          <w:rStyle w:val="FootnoteReference"/>
          <w:rFonts w:ascii="IRMitra" w:hAnsi="IRMitra" w:cs="IRMitra"/>
          <w:sz w:val="24"/>
          <w:szCs w:val="24"/>
        </w:rPr>
        <w:footnoteRef/>
      </w:r>
      <w:r w:rsidRPr="00ED4B00">
        <w:rPr>
          <w:rFonts w:ascii="IRMitra" w:hAnsi="IRMitra" w:cs="IRMitra"/>
          <w:sz w:val="24"/>
          <w:szCs w:val="24"/>
          <w:rtl/>
        </w:rPr>
        <w:t xml:space="preserve"> هر چند آیت الله سیستانی بحث خوبی در قاعده لا ضرر دارند که حاج آقای والد فرمودند در بحث</w:t>
      </w:r>
      <w:r w:rsidR="004D18BB" w:rsidRPr="00ED4B00">
        <w:rPr>
          <w:rFonts w:ascii="IRMitra" w:hAnsi="IRMitra" w:cs="IRMitra"/>
          <w:sz w:val="24"/>
          <w:szCs w:val="24"/>
          <w:rtl/>
        </w:rPr>
        <w:softHyphen/>
      </w:r>
      <w:r w:rsidRPr="00ED4B00">
        <w:rPr>
          <w:rFonts w:ascii="IRMitra" w:hAnsi="IRMitra" w:cs="IRMitra"/>
          <w:sz w:val="24"/>
          <w:szCs w:val="24"/>
          <w:rtl/>
        </w:rPr>
        <w:t>های تتبعی بسیار خوب بوده و در سایر بحث</w:t>
      </w:r>
      <w:r w:rsidR="004D18BB" w:rsidRPr="00ED4B00">
        <w:rPr>
          <w:rFonts w:ascii="IRMitra" w:hAnsi="IRMitra" w:cs="IRMitra"/>
          <w:sz w:val="24"/>
          <w:szCs w:val="24"/>
          <w:rtl/>
        </w:rPr>
        <w:softHyphen/>
      </w:r>
      <w:r w:rsidRPr="00ED4B00">
        <w:rPr>
          <w:rFonts w:ascii="IRMitra" w:hAnsi="IRMitra" w:cs="IRMitra"/>
          <w:sz w:val="24"/>
          <w:szCs w:val="24"/>
          <w:rtl/>
        </w:rPr>
        <w:t xml:space="preserve">ها خوب است، اما نکته مفقود </w:t>
      </w:r>
      <w:r w:rsidR="00C679C7" w:rsidRPr="00ED4B00">
        <w:rPr>
          <w:rFonts w:ascii="IRMitra" w:hAnsi="IRMitra" w:cs="IRMitra"/>
          <w:sz w:val="24"/>
          <w:szCs w:val="24"/>
          <w:rtl/>
        </w:rPr>
        <w:t xml:space="preserve">و ضعف </w:t>
      </w:r>
      <w:r w:rsidRPr="00ED4B00">
        <w:rPr>
          <w:rFonts w:ascii="IRMitra" w:hAnsi="IRMitra" w:cs="IRMitra"/>
          <w:sz w:val="24"/>
          <w:szCs w:val="24"/>
          <w:rtl/>
        </w:rPr>
        <w:t>در بحث</w:t>
      </w:r>
      <w:r w:rsidR="004D18BB" w:rsidRPr="00ED4B00">
        <w:rPr>
          <w:rFonts w:ascii="IRMitra" w:hAnsi="IRMitra" w:cs="IRMitra"/>
          <w:sz w:val="24"/>
          <w:szCs w:val="24"/>
          <w:rtl/>
        </w:rPr>
        <w:softHyphen/>
      </w:r>
      <w:r w:rsidRPr="00ED4B00">
        <w:rPr>
          <w:rFonts w:ascii="IRMitra" w:hAnsi="IRMitra" w:cs="IRMitra"/>
          <w:sz w:val="24"/>
          <w:szCs w:val="24"/>
          <w:rtl/>
        </w:rPr>
        <w:t>های تتبعی ایشان، آشنایی کم با نسخ خطی است که باعث شده در بحث</w:t>
      </w:r>
      <w:r w:rsidR="004D18BB" w:rsidRPr="00ED4B00">
        <w:rPr>
          <w:rFonts w:ascii="IRMitra" w:hAnsi="IRMitra" w:cs="IRMitra"/>
          <w:sz w:val="24"/>
          <w:szCs w:val="24"/>
          <w:rtl/>
        </w:rPr>
        <w:softHyphen/>
      </w:r>
      <w:r w:rsidRPr="00ED4B00">
        <w:rPr>
          <w:rFonts w:ascii="IRMitra" w:hAnsi="IRMitra" w:cs="IRMitra"/>
          <w:sz w:val="24"/>
          <w:szCs w:val="24"/>
          <w:rtl/>
        </w:rPr>
        <w:t xml:space="preserve">های </w:t>
      </w:r>
      <w:r w:rsidR="00C679C7" w:rsidRPr="00ED4B00">
        <w:rPr>
          <w:rFonts w:ascii="IRMitra" w:hAnsi="IRMitra" w:cs="IRMitra"/>
          <w:sz w:val="24"/>
          <w:szCs w:val="24"/>
          <w:rtl/>
        </w:rPr>
        <w:t>مرتبط با نسخ، بحث</w:t>
      </w:r>
      <w:r w:rsidR="004D18BB" w:rsidRPr="00ED4B00">
        <w:rPr>
          <w:rFonts w:ascii="IRMitra" w:hAnsi="IRMitra" w:cs="IRMitra"/>
          <w:sz w:val="24"/>
          <w:szCs w:val="24"/>
          <w:rtl/>
        </w:rPr>
        <w:softHyphen/>
      </w:r>
      <w:r w:rsidR="00C679C7" w:rsidRPr="00ED4B00">
        <w:rPr>
          <w:rFonts w:ascii="IRMitra" w:hAnsi="IRMitra" w:cs="IRMitra"/>
          <w:sz w:val="24"/>
          <w:szCs w:val="24"/>
          <w:rtl/>
        </w:rPr>
        <w:t xml:space="preserve">ها به پختگی سایر مباحث نباشد.  </w:t>
      </w:r>
    </w:p>
  </w:footnote>
  <w:footnote w:id="10">
    <w:p w14:paraId="0281BD43" w14:textId="77777777" w:rsidR="0029275D" w:rsidRPr="00ED4B00" w:rsidRDefault="0029275D" w:rsidP="00CF2A1E">
      <w:pPr>
        <w:pStyle w:val="FootnoteText"/>
        <w:spacing w:line="240" w:lineRule="auto"/>
        <w:jc w:val="both"/>
        <w:rPr>
          <w:rFonts w:ascii="IRMitra" w:hAnsi="IRMitra" w:cs="IRMitra"/>
          <w:sz w:val="24"/>
          <w:szCs w:val="24"/>
          <w:rtl/>
        </w:rPr>
      </w:pPr>
      <w:r w:rsidRPr="00ED4B00">
        <w:rPr>
          <w:rStyle w:val="FootnoteReference"/>
          <w:rFonts w:ascii="IRMitra" w:hAnsi="IRMitra" w:cs="IRMitra"/>
          <w:sz w:val="24"/>
          <w:szCs w:val="24"/>
        </w:rPr>
        <w:footnoteRef/>
      </w:r>
      <w:r w:rsidRPr="00ED4B00">
        <w:rPr>
          <w:rFonts w:ascii="IRMitra" w:hAnsi="IRMitra" w:cs="IRMitra"/>
          <w:sz w:val="24"/>
          <w:szCs w:val="24"/>
          <w:rtl/>
        </w:rPr>
        <w:t xml:space="preserve">  التوحيد (للصدوق)، ص: 395، ح 11</w:t>
      </w:r>
    </w:p>
  </w:footnote>
  <w:footnote w:id="11">
    <w:p w14:paraId="464660E5" w14:textId="77777777" w:rsidR="0005417A" w:rsidRPr="00ED4B00" w:rsidRDefault="0005417A" w:rsidP="00CF2A1E">
      <w:pPr>
        <w:pStyle w:val="FootnoteText"/>
        <w:spacing w:line="240" w:lineRule="auto"/>
        <w:jc w:val="both"/>
        <w:rPr>
          <w:rFonts w:ascii="IRMitra" w:hAnsi="IRMitra" w:cs="IRMitra"/>
          <w:sz w:val="24"/>
          <w:szCs w:val="24"/>
        </w:rPr>
      </w:pPr>
      <w:r w:rsidRPr="00ED4B00">
        <w:rPr>
          <w:rStyle w:val="FootnoteReference"/>
          <w:rFonts w:ascii="IRMitra" w:hAnsi="IRMitra" w:cs="IRMitra"/>
          <w:sz w:val="24"/>
          <w:szCs w:val="24"/>
        </w:rPr>
        <w:footnoteRef/>
      </w:r>
      <w:r w:rsidRPr="00ED4B00">
        <w:rPr>
          <w:rFonts w:ascii="IRMitra" w:hAnsi="IRMitra" w:cs="IRMitra"/>
          <w:sz w:val="24"/>
          <w:szCs w:val="24"/>
          <w:rtl/>
        </w:rPr>
        <w:t xml:space="preserve"> الخصال، ج‏1، ص: 200، ح 12</w:t>
      </w:r>
    </w:p>
  </w:footnote>
  <w:footnote w:id="12">
    <w:p w14:paraId="15001BD2" w14:textId="77777777" w:rsidR="00E3266A" w:rsidRPr="00ED4B00" w:rsidRDefault="00E3266A" w:rsidP="00CF2A1E">
      <w:pPr>
        <w:pStyle w:val="FootnoteText"/>
        <w:spacing w:line="240" w:lineRule="auto"/>
        <w:jc w:val="both"/>
        <w:rPr>
          <w:rFonts w:ascii="IRMitra" w:hAnsi="IRMitra" w:cs="IRMitra"/>
          <w:sz w:val="24"/>
          <w:szCs w:val="24"/>
        </w:rPr>
      </w:pPr>
      <w:r w:rsidRPr="00ED4B00">
        <w:rPr>
          <w:rStyle w:val="FootnoteReference"/>
          <w:rFonts w:ascii="IRMitra" w:hAnsi="IRMitra" w:cs="IRMitra"/>
          <w:sz w:val="24"/>
          <w:szCs w:val="24"/>
        </w:rPr>
        <w:footnoteRef/>
      </w:r>
      <w:r w:rsidRPr="00ED4B00">
        <w:rPr>
          <w:rFonts w:ascii="IRMitra" w:hAnsi="IRMitra" w:cs="IRMitra"/>
          <w:sz w:val="24"/>
          <w:szCs w:val="24"/>
          <w:rtl/>
        </w:rPr>
        <w:t xml:space="preserve"> به عنوان نمونه: </w:t>
      </w:r>
      <w:r w:rsidR="003834B8" w:rsidRPr="00ED4B00">
        <w:rPr>
          <w:rFonts w:ascii="IRMitra" w:hAnsi="IRMitra" w:cs="IRMitra"/>
          <w:sz w:val="24"/>
          <w:szCs w:val="24"/>
          <w:rtl/>
        </w:rPr>
        <w:t>تهذيب‏الأحكام ج : 1  ص :  107، ح 12</w:t>
      </w:r>
    </w:p>
  </w:footnote>
  <w:footnote w:id="13">
    <w:p w14:paraId="4037FD9D" w14:textId="77777777" w:rsidR="000056DF" w:rsidRPr="00ED4B00" w:rsidRDefault="000056DF" w:rsidP="00CF2A1E">
      <w:pPr>
        <w:pStyle w:val="FootnoteText"/>
        <w:spacing w:line="240" w:lineRule="auto"/>
        <w:jc w:val="both"/>
        <w:rPr>
          <w:rFonts w:ascii="IRMitra" w:hAnsi="IRMitra" w:cs="IRMitra"/>
          <w:sz w:val="24"/>
          <w:szCs w:val="24"/>
        </w:rPr>
      </w:pPr>
      <w:r w:rsidRPr="00ED4B00">
        <w:rPr>
          <w:rStyle w:val="FootnoteReference"/>
          <w:rFonts w:ascii="IRMitra" w:hAnsi="IRMitra" w:cs="IRMitra"/>
          <w:sz w:val="24"/>
          <w:szCs w:val="24"/>
        </w:rPr>
        <w:footnoteRef/>
      </w:r>
      <w:r w:rsidRPr="00ED4B00">
        <w:rPr>
          <w:rFonts w:ascii="IRMitra" w:hAnsi="IRMitra" w:cs="IRMitra"/>
          <w:sz w:val="24"/>
          <w:szCs w:val="24"/>
          <w:rtl/>
        </w:rPr>
        <w:t xml:space="preserve"> نقل روایت محمد بن احمد بن یحیی از ابراهیم بن هاشم فراوان است تنها به یک نمونه آدرس داده می</w:t>
      </w:r>
      <w:r w:rsidR="004D18BB" w:rsidRPr="00ED4B00">
        <w:rPr>
          <w:rFonts w:ascii="IRMitra" w:hAnsi="IRMitra" w:cs="IRMitra"/>
          <w:sz w:val="24"/>
          <w:szCs w:val="24"/>
          <w:rtl/>
        </w:rPr>
        <w:softHyphen/>
      </w:r>
      <w:r w:rsidRPr="00ED4B00">
        <w:rPr>
          <w:rFonts w:ascii="IRMitra" w:hAnsi="IRMitra" w:cs="IRMitra"/>
          <w:sz w:val="24"/>
          <w:szCs w:val="24"/>
          <w:rtl/>
        </w:rPr>
        <w:t>شود: تهذيب‏الأحكام ج : 1  ص :  260 ، رقم: 42</w:t>
      </w:r>
    </w:p>
  </w:footnote>
  <w:footnote w:id="14">
    <w:p w14:paraId="3F093DF6" w14:textId="77777777" w:rsidR="00EE62E6" w:rsidRPr="00ED4B00" w:rsidRDefault="00EE62E6" w:rsidP="00CF2A1E">
      <w:pPr>
        <w:pStyle w:val="FootnoteText"/>
        <w:spacing w:line="240" w:lineRule="auto"/>
        <w:jc w:val="both"/>
        <w:rPr>
          <w:rFonts w:ascii="IRMitra" w:hAnsi="IRMitra" w:cs="IRMitra"/>
          <w:sz w:val="24"/>
          <w:szCs w:val="24"/>
        </w:rPr>
      </w:pPr>
      <w:r w:rsidRPr="00ED4B00">
        <w:rPr>
          <w:rStyle w:val="FootnoteReference"/>
          <w:rFonts w:ascii="IRMitra" w:hAnsi="IRMitra" w:cs="IRMitra"/>
          <w:sz w:val="24"/>
          <w:szCs w:val="24"/>
        </w:rPr>
        <w:footnoteRef/>
      </w:r>
      <w:r w:rsidRPr="00ED4B00">
        <w:rPr>
          <w:rFonts w:ascii="IRMitra" w:hAnsi="IRMitra" w:cs="IRMitra"/>
          <w:sz w:val="24"/>
          <w:szCs w:val="24"/>
          <w:rtl/>
        </w:rPr>
        <w:t xml:space="preserve"> تهذيب‏الأحكام ج : 9  ص :  123، ح </w:t>
      </w:r>
      <w:r w:rsidR="00A771B5" w:rsidRPr="00ED4B00">
        <w:rPr>
          <w:rFonts w:ascii="IRMitra" w:hAnsi="IRMitra" w:cs="IRMitra"/>
          <w:sz w:val="24"/>
          <w:szCs w:val="24"/>
          <w:rtl/>
        </w:rPr>
        <w:t>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DE45" w14:textId="3EC85D37" w:rsidR="00FA3B17" w:rsidRPr="00ED4B00" w:rsidRDefault="00F16B53" w:rsidP="00ED4B00">
    <w:pPr>
      <w:pStyle w:val="Header"/>
    </w:pPr>
    <w:r w:rsidRPr="00ED4B00">
      <w:rPr>
        <w:rFonts w:hint="cs"/>
        <w:szCs w:val="22"/>
        <w:rtl/>
      </w:rPr>
      <w:t xml:space="preserve"> </w:t>
    </w:r>
    <w:bookmarkStart w:id="11" w:name="BokSabj2"/>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219123">
    <w:abstractNumId w:val="8"/>
  </w:num>
  <w:num w:numId="2" w16cid:durableId="665203558">
    <w:abstractNumId w:val="3"/>
  </w:num>
  <w:num w:numId="3" w16cid:durableId="1140461798">
    <w:abstractNumId w:val="2"/>
  </w:num>
  <w:num w:numId="4" w16cid:durableId="1193807333">
    <w:abstractNumId w:val="1"/>
  </w:num>
  <w:num w:numId="5" w16cid:durableId="409740549">
    <w:abstractNumId w:val="0"/>
  </w:num>
  <w:num w:numId="6" w16cid:durableId="1698969095">
    <w:abstractNumId w:val="9"/>
  </w:num>
  <w:num w:numId="7" w16cid:durableId="1131751691">
    <w:abstractNumId w:val="7"/>
  </w:num>
  <w:num w:numId="8" w16cid:durableId="1354499753">
    <w:abstractNumId w:val="6"/>
  </w:num>
  <w:num w:numId="9" w16cid:durableId="2090229642">
    <w:abstractNumId w:val="5"/>
  </w:num>
  <w:num w:numId="10" w16cid:durableId="539130910">
    <w:abstractNumId w:val="4"/>
  </w:num>
  <w:num w:numId="11" w16cid:durableId="1560480258">
    <w:abstractNumId w:val="10"/>
  </w:num>
  <w:num w:numId="12" w16cid:durableId="330065144">
    <w:abstractNumId w:val="11"/>
  </w:num>
  <w:num w:numId="13" w16cid:durableId="1583835122">
    <w:abstractNumId w:val="14"/>
  </w:num>
  <w:num w:numId="14" w16cid:durableId="1538930612">
    <w:abstractNumId w:val="12"/>
  </w:num>
  <w:num w:numId="15" w16cid:durableId="1472945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aveSubsetFonts/>
  <w:proofState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56DF"/>
    <w:rsid w:val="000072A3"/>
    <w:rsid w:val="00022D3C"/>
    <w:rsid w:val="00022E1D"/>
    <w:rsid w:val="00025777"/>
    <w:rsid w:val="00025B70"/>
    <w:rsid w:val="000353D7"/>
    <w:rsid w:val="000453FD"/>
    <w:rsid w:val="0005417A"/>
    <w:rsid w:val="00055496"/>
    <w:rsid w:val="00080A41"/>
    <w:rsid w:val="00082583"/>
    <w:rsid w:val="0008299B"/>
    <w:rsid w:val="00087121"/>
    <w:rsid w:val="000913AA"/>
    <w:rsid w:val="00096C63"/>
    <w:rsid w:val="000B5DB5"/>
    <w:rsid w:val="000C3947"/>
    <w:rsid w:val="000C7797"/>
    <w:rsid w:val="000D2A37"/>
    <w:rsid w:val="000D30E9"/>
    <w:rsid w:val="000D6818"/>
    <w:rsid w:val="000E335E"/>
    <w:rsid w:val="000F16CF"/>
    <w:rsid w:val="000F5BAC"/>
    <w:rsid w:val="000F60C6"/>
    <w:rsid w:val="001016C8"/>
    <w:rsid w:val="00114AB7"/>
    <w:rsid w:val="00116B2B"/>
    <w:rsid w:val="00123DB5"/>
    <w:rsid w:val="00124E3D"/>
    <w:rsid w:val="00127E95"/>
    <w:rsid w:val="00130659"/>
    <w:rsid w:val="001347C7"/>
    <w:rsid w:val="001356B0"/>
    <w:rsid w:val="00151937"/>
    <w:rsid w:val="00152DAA"/>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EBF"/>
    <w:rsid w:val="001E3FD4"/>
    <w:rsid w:val="0020241A"/>
    <w:rsid w:val="00203357"/>
    <w:rsid w:val="00203821"/>
    <w:rsid w:val="00211632"/>
    <w:rsid w:val="0021630D"/>
    <w:rsid w:val="002229E9"/>
    <w:rsid w:val="0024121B"/>
    <w:rsid w:val="00247D2F"/>
    <w:rsid w:val="00256560"/>
    <w:rsid w:val="00260A6C"/>
    <w:rsid w:val="0027605E"/>
    <w:rsid w:val="00281E00"/>
    <w:rsid w:val="0029275D"/>
    <w:rsid w:val="00294A52"/>
    <w:rsid w:val="002B575F"/>
    <w:rsid w:val="002B729B"/>
    <w:rsid w:val="002C53A2"/>
    <w:rsid w:val="002D0040"/>
    <w:rsid w:val="002D2FA8"/>
    <w:rsid w:val="002E220F"/>
    <w:rsid w:val="002E6BCE"/>
    <w:rsid w:val="002F43D6"/>
    <w:rsid w:val="00307311"/>
    <w:rsid w:val="00310B99"/>
    <w:rsid w:val="003129BF"/>
    <w:rsid w:val="0032100F"/>
    <w:rsid w:val="0033402C"/>
    <w:rsid w:val="00340521"/>
    <w:rsid w:val="00345C73"/>
    <w:rsid w:val="00346FFA"/>
    <w:rsid w:val="00354A99"/>
    <w:rsid w:val="00360311"/>
    <w:rsid w:val="00361922"/>
    <w:rsid w:val="0037339B"/>
    <w:rsid w:val="003759D9"/>
    <w:rsid w:val="003834B8"/>
    <w:rsid w:val="00386C11"/>
    <w:rsid w:val="00397466"/>
    <w:rsid w:val="003A6148"/>
    <w:rsid w:val="003C1E95"/>
    <w:rsid w:val="003C33F6"/>
    <w:rsid w:val="003C3D2E"/>
    <w:rsid w:val="003C43A5"/>
    <w:rsid w:val="003E1C5C"/>
    <w:rsid w:val="003E6650"/>
    <w:rsid w:val="003F222E"/>
    <w:rsid w:val="003F5B46"/>
    <w:rsid w:val="00401363"/>
    <w:rsid w:val="00402E47"/>
    <w:rsid w:val="00412CE7"/>
    <w:rsid w:val="00425015"/>
    <w:rsid w:val="00430994"/>
    <w:rsid w:val="00441B6D"/>
    <w:rsid w:val="004522A3"/>
    <w:rsid w:val="004556EF"/>
    <w:rsid w:val="00462B07"/>
    <w:rsid w:val="00465BD2"/>
    <w:rsid w:val="004715C8"/>
    <w:rsid w:val="00481C31"/>
    <w:rsid w:val="00482FC1"/>
    <w:rsid w:val="00483027"/>
    <w:rsid w:val="0048317D"/>
    <w:rsid w:val="004871AA"/>
    <w:rsid w:val="004926E1"/>
    <w:rsid w:val="004A2FEA"/>
    <w:rsid w:val="004B509A"/>
    <w:rsid w:val="004B5E0A"/>
    <w:rsid w:val="004D18BB"/>
    <w:rsid w:val="004D2DD7"/>
    <w:rsid w:val="004D75C5"/>
    <w:rsid w:val="004E2186"/>
    <w:rsid w:val="004E66FB"/>
    <w:rsid w:val="004F4091"/>
    <w:rsid w:val="004F470A"/>
    <w:rsid w:val="004F4C59"/>
    <w:rsid w:val="00500C8F"/>
    <w:rsid w:val="00501909"/>
    <w:rsid w:val="00507BBB"/>
    <w:rsid w:val="005128DF"/>
    <w:rsid w:val="005206FE"/>
    <w:rsid w:val="005257ED"/>
    <w:rsid w:val="005306F8"/>
    <w:rsid w:val="0054023D"/>
    <w:rsid w:val="005426BF"/>
    <w:rsid w:val="0056213C"/>
    <w:rsid w:val="00565506"/>
    <w:rsid w:val="005762C7"/>
    <w:rsid w:val="00580C24"/>
    <w:rsid w:val="005968EF"/>
    <w:rsid w:val="00596C1E"/>
    <w:rsid w:val="005A2E26"/>
    <w:rsid w:val="005B3949"/>
    <w:rsid w:val="005C0DAE"/>
    <w:rsid w:val="005C188E"/>
    <w:rsid w:val="005D2349"/>
    <w:rsid w:val="005D40FC"/>
    <w:rsid w:val="005E1B60"/>
    <w:rsid w:val="005E5507"/>
    <w:rsid w:val="005E607B"/>
    <w:rsid w:val="005F0A8D"/>
    <w:rsid w:val="00601229"/>
    <w:rsid w:val="00603B67"/>
    <w:rsid w:val="00603D01"/>
    <w:rsid w:val="006162A2"/>
    <w:rsid w:val="006240DA"/>
    <w:rsid w:val="0063256E"/>
    <w:rsid w:val="00633F04"/>
    <w:rsid w:val="00635219"/>
    <w:rsid w:val="00635EC0"/>
    <w:rsid w:val="006378A2"/>
    <w:rsid w:val="00640B58"/>
    <w:rsid w:val="00643331"/>
    <w:rsid w:val="00651B02"/>
    <w:rsid w:val="00651B19"/>
    <w:rsid w:val="00657D39"/>
    <w:rsid w:val="00660928"/>
    <w:rsid w:val="00660A29"/>
    <w:rsid w:val="00665DD3"/>
    <w:rsid w:val="00693CB4"/>
    <w:rsid w:val="00695519"/>
    <w:rsid w:val="006A4134"/>
    <w:rsid w:val="006A5DDA"/>
    <w:rsid w:val="006A6701"/>
    <w:rsid w:val="006B21F4"/>
    <w:rsid w:val="006B3753"/>
    <w:rsid w:val="006B7AD6"/>
    <w:rsid w:val="006C3FA0"/>
    <w:rsid w:val="006C4D8B"/>
    <w:rsid w:val="006C50FD"/>
    <w:rsid w:val="006D1DD4"/>
    <w:rsid w:val="006D4014"/>
    <w:rsid w:val="006D44C1"/>
    <w:rsid w:val="006E5651"/>
    <w:rsid w:val="006E5B85"/>
    <w:rsid w:val="006F026A"/>
    <w:rsid w:val="0070265B"/>
    <w:rsid w:val="00704813"/>
    <w:rsid w:val="007160E8"/>
    <w:rsid w:val="0072181F"/>
    <w:rsid w:val="0072290D"/>
    <w:rsid w:val="00723D6D"/>
    <w:rsid w:val="00724537"/>
    <w:rsid w:val="00731724"/>
    <w:rsid w:val="007322A0"/>
    <w:rsid w:val="0073474B"/>
    <w:rsid w:val="00735511"/>
    <w:rsid w:val="00737208"/>
    <w:rsid w:val="00744DE6"/>
    <w:rsid w:val="00750E94"/>
    <w:rsid w:val="00762452"/>
    <w:rsid w:val="007639E0"/>
    <w:rsid w:val="00775507"/>
    <w:rsid w:val="00783473"/>
    <w:rsid w:val="007847DE"/>
    <w:rsid w:val="0078594B"/>
    <w:rsid w:val="00785C98"/>
    <w:rsid w:val="00795E02"/>
    <w:rsid w:val="007979D0"/>
    <w:rsid w:val="007A30E1"/>
    <w:rsid w:val="007A4E18"/>
    <w:rsid w:val="007A6E45"/>
    <w:rsid w:val="007A71CB"/>
    <w:rsid w:val="007A7B8C"/>
    <w:rsid w:val="007C6D9E"/>
    <w:rsid w:val="007D1C43"/>
    <w:rsid w:val="007D6C53"/>
    <w:rsid w:val="007D7E4D"/>
    <w:rsid w:val="007E1564"/>
    <w:rsid w:val="007E1E87"/>
    <w:rsid w:val="007E5B3F"/>
    <w:rsid w:val="007F2257"/>
    <w:rsid w:val="0080091D"/>
    <w:rsid w:val="00804108"/>
    <w:rsid w:val="00804FC4"/>
    <w:rsid w:val="00810C6A"/>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186"/>
    <w:rsid w:val="008D1F14"/>
    <w:rsid w:val="008E3924"/>
    <w:rsid w:val="008E62E8"/>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06E8"/>
    <w:rsid w:val="009846A7"/>
    <w:rsid w:val="0098794D"/>
    <w:rsid w:val="00990F18"/>
    <w:rsid w:val="0099497B"/>
    <w:rsid w:val="009A051D"/>
    <w:rsid w:val="009A43BA"/>
    <w:rsid w:val="009B0D05"/>
    <w:rsid w:val="009B4CA6"/>
    <w:rsid w:val="009B79F8"/>
    <w:rsid w:val="009C66D5"/>
    <w:rsid w:val="009D13FD"/>
    <w:rsid w:val="009D266A"/>
    <w:rsid w:val="009F4721"/>
    <w:rsid w:val="009F7E07"/>
    <w:rsid w:val="00A01522"/>
    <w:rsid w:val="00A10A11"/>
    <w:rsid w:val="00A13C6A"/>
    <w:rsid w:val="00A17B09"/>
    <w:rsid w:val="00A30B2B"/>
    <w:rsid w:val="00A457C6"/>
    <w:rsid w:val="00A46AD0"/>
    <w:rsid w:val="00A47063"/>
    <w:rsid w:val="00A473A8"/>
    <w:rsid w:val="00A513F0"/>
    <w:rsid w:val="00A56D8A"/>
    <w:rsid w:val="00A61AC8"/>
    <w:rsid w:val="00A6366F"/>
    <w:rsid w:val="00A655C7"/>
    <w:rsid w:val="00A65D4C"/>
    <w:rsid w:val="00A70512"/>
    <w:rsid w:val="00A771B5"/>
    <w:rsid w:val="00A84E28"/>
    <w:rsid w:val="00AA1A4F"/>
    <w:rsid w:val="00AA1F60"/>
    <w:rsid w:val="00AA40D7"/>
    <w:rsid w:val="00AA4759"/>
    <w:rsid w:val="00AB368F"/>
    <w:rsid w:val="00AB5F7D"/>
    <w:rsid w:val="00AC0C50"/>
    <w:rsid w:val="00AC6FE2"/>
    <w:rsid w:val="00AE4872"/>
    <w:rsid w:val="00AF3925"/>
    <w:rsid w:val="00B06892"/>
    <w:rsid w:val="00B06CAB"/>
    <w:rsid w:val="00B1296B"/>
    <w:rsid w:val="00B2292F"/>
    <w:rsid w:val="00B34B37"/>
    <w:rsid w:val="00B35D7F"/>
    <w:rsid w:val="00B43169"/>
    <w:rsid w:val="00B55AE4"/>
    <w:rsid w:val="00B70B46"/>
    <w:rsid w:val="00B739B0"/>
    <w:rsid w:val="00B814A3"/>
    <w:rsid w:val="00B86CAB"/>
    <w:rsid w:val="00B96F38"/>
    <w:rsid w:val="00BB0DA5"/>
    <w:rsid w:val="00BD0E74"/>
    <w:rsid w:val="00BD5F8C"/>
    <w:rsid w:val="00BE29DD"/>
    <w:rsid w:val="00BE361E"/>
    <w:rsid w:val="00C066AF"/>
    <w:rsid w:val="00C10E06"/>
    <w:rsid w:val="00C145B8"/>
    <w:rsid w:val="00C233E1"/>
    <w:rsid w:val="00C2438F"/>
    <w:rsid w:val="00C27153"/>
    <w:rsid w:val="00C32A7E"/>
    <w:rsid w:val="00C34F28"/>
    <w:rsid w:val="00C368DF"/>
    <w:rsid w:val="00C42A5C"/>
    <w:rsid w:val="00C442C5"/>
    <w:rsid w:val="00C57B5C"/>
    <w:rsid w:val="00C57C7C"/>
    <w:rsid w:val="00C61049"/>
    <w:rsid w:val="00C63FFE"/>
    <w:rsid w:val="00C679C7"/>
    <w:rsid w:val="00C91EB6"/>
    <w:rsid w:val="00CA10B0"/>
    <w:rsid w:val="00CA2F8E"/>
    <w:rsid w:val="00CA7FD5"/>
    <w:rsid w:val="00CB3287"/>
    <w:rsid w:val="00CB33E2"/>
    <w:rsid w:val="00CB4E68"/>
    <w:rsid w:val="00CC2733"/>
    <w:rsid w:val="00CD0050"/>
    <w:rsid w:val="00CE7481"/>
    <w:rsid w:val="00CF0A8F"/>
    <w:rsid w:val="00CF2A1E"/>
    <w:rsid w:val="00D048CE"/>
    <w:rsid w:val="00D10998"/>
    <w:rsid w:val="00D15CBD"/>
    <w:rsid w:val="00D221CB"/>
    <w:rsid w:val="00D23391"/>
    <w:rsid w:val="00D255DA"/>
    <w:rsid w:val="00D26F86"/>
    <w:rsid w:val="00D31805"/>
    <w:rsid w:val="00D42D7B"/>
    <w:rsid w:val="00D552B9"/>
    <w:rsid w:val="00D61A49"/>
    <w:rsid w:val="00D735B2"/>
    <w:rsid w:val="00D74021"/>
    <w:rsid w:val="00D76D01"/>
    <w:rsid w:val="00D922A9"/>
    <w:rsid w:val="00D9394A"/>
    <w:rsid w:val="00DB0CBB"/>
    <w:rsid w:val="00DB67CC"/>
    <w:rsid w:val="00DC3783"/>
    <w:rsid w:val="00DE1070"/>
    <w:rsid w:val="00DF3E88"/>
    <w:rsid w:val="00E00219"/>
    <w:rsid w:val="00E0249E"/>
    <w:rsid w:val="00E0316B"/>
    <w:rsid w:val="00E25E10"/>
    <w:rsid w:val="00E3266A"/>
    <w:rsid w:val="00E35F6A"/>
    <w:rsid w:val="00E50B41"/>
    <w:rsid w:val="00E5219B"/>
    <w:rsid w:val="00E52D07"/>
    <w:rsid w:val="00E5518B"/>
    <w:rsid w:val="00E55782"/>
    <w:rsid w:val="00E609FE"/>
    <w:rsid w:val="00E75920"/>
    <w:rsid w:val="00E80D96"/>
    <w:rsid w:val="00E871FA"/>
    <w:rsid w:val="00E936A4"/>
    <w:rsid w:val="00E954BB"/>
    <w:rsid w:val="00EA45E7"/>
    <w:rsid w:val="00EB78E3"/>
    <w:rsid w:val="00EB7BE3"/>
    <w:rsid w:val="00EC1C4B"/>
    <w:rsid w:val="00EC735A"/>
    <w:rsid w:val="00ED4B00"/>
    <w:rsid w:val="00ED5F38"/>
    <w:rsid w:val="00EE62E6"/>
    <w:rsid w:val="00EF1FA3"/>
    <w:rsid w:val="00EF27FE"/>
    <w:rsid w:val="00F03D07"/>
    <w:rsid w:val="00F0512A"/>
    <w:rsid w:val="00F07FB6"/>
    <w:rsid w:val="00F149D0"/>
    <w:rsid w:val="00F16B53"/>
    <w:rsid w:val="00F25ECD"/>
    <w:rsid w:val="00F31498"/>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2A93"/>
    <w:rsid w:val="00FA3B17"/>
    <w:rsid w:val="00FA5E8D"/>
    <w:rsid w:val="00FA5F3D"/>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CDCBD"/>
  <w15:docId w15:val="{11D589F7-FFC8-4DAF-902F-D5044C8C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166175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0062310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154711">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052745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15//406/&#1575;&#1576;&#1585;&#1575;&#1607;&#1740;&#1605;" TargetMode="External"/><Relationship Id="rId2" Type="http://schemas.openxmlformats.org/officeDocument/2006/relationships/hyperlink" Target="http://lib.eshia.ir/14015//172/&#1608;&#1604;&#1740;&#1583;" TargetMode="External"/><Relationship Id="rId1" Type="http://schemas.openxmlformats.org/officeDocument/2006/relationships/hyperlink" Target="http://lib.eshia.ir/14036/7/324/&#1575;&#1602;&#1608;&#1604;" TargetMode="External"/><Relationship Id="rId6" Type="http://schemas.openxmlformats.org/officeDocument/2006/relationships/hyperlink" Target="http://lib.eshia.ir/11021/2/610/&#1581;&#1580;&#1580;" TargetMode="External"/><Relationship Id="rId5" Type="http://schemas.openxmlformats.org/officeDocument/2006/relationships/hyperlink" Target="http://lib.eshia.ir/86808/2/273/&#1581;&#1580;&#1580;" TargetMode="External"/><Relationship Id="rId4" Type="http://schemas.openxmlformats.org/officeDocument/2006/relationships/hyperlink" Target="http://lib.eshia.ir/14015//598/&#1575;&#1604;&#1581;&#1587;&#1740;&#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3FAC-AC17-44CA-9933-09E159D4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191</TotalTime>
  <Pages>4</Pages>
  <Words>1700</Words>
  <Characters>9696</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حسین یزدانی</cp:lastModifiedBy>
  <cp:revision>17</cp:revision>
  <cp:lastPrinted>2018-04-08T14:10:00Z</cp:lastPrinted>
  <dcterms:created xsi:type="dcterms:W3CDTF">2018-03-17T17:36:00Z</dcterms:created>
  <dcterms:modified xsi:type="dcterms:W3CDTF">2023-04-01T09:39:00Z</dcterms:modified>
  <cp:contentStatus>ویرایش 2.5</cp:contentStatus>
  <cp:version>2.3</cp:version>
</cp:coreProperties>
</file>