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87A" w:rsidRPr="00E6719F" w:rsidRDefault="00D6187A" w:rsidP="0000082B">
      <w:pPr>
        <w:jc w:val="both"/>
        <w:rPr>
          <w:rFonts w:asciiTheme="majorHAnsi" w:eastAsiaTheme="majorEastAsia" w:hAnsiTheme="majorHAnsi" w:cs="B Titr"/>
          <w:sz w:val="28"/>
          <w:szCs w:val="28"/>
          <w:rtl/>
        </w:rPr>
      </w:pPr>
      <w:bookmarkStart w:id="0" w:name="_GoBack"/>
      <w:r w:rsidRPr="00E6719F">
        <w:rPr>
          <w:rFonts w:asciiTheme="majorHAnsi" w:eastAsiaTheme="majorEastAsia" w:hAnsiTheme="majorHAnsi" w:cs="B Titr" w:hint="cs"/>
          <w:sz w:val="28"/>
          <w:szCs w:val="28"/>
          <w:rtl/>
        </w:rPr>
        <w:t>خلاصه مباحث گذشته؛</w:t>
      </w:r>
    </w:p>
    <w:bookmarkEnd w:id="0"/>
    <w:p w:rsidR="00D6187A" w:rsidRDefault="00D6187A" w:rsidP="0000082B">
      <w:pPr>
        <w:jc w:val="both"/>
        <w:rPr>
          <w:rFonts w:cs="B Lotus"/>
          <w:sz w:val="28"/>
          <w:szCs w:val="28"/>
          <w:rtl/>
        </w:rPr>
      </w:pPr>
      <w:r>
        <w:rPr>
          <w:rFonts w:cs="B Lotus" w:hint="cs"/>
          <w:sz w:val="28"/>
          <w:szCs w:val="28"/>
          <w:rtl/>
        </w:rPr>
        <w:t>در جلسه گذشته بیان شد؛ مفاد حدیث حجب، عدم الزام عباد به ما لا یطاق می باشد و بیان شد هر چند ما این حدیث را با بحث برائت مرتبط نمی دانیم، اما برخی از مباحثی را که علما در کتب اصولی خود در رابطه با حدیث حجب بیان کرده اند، به صورت مبنایی مطرح می کنیم. در این جلسه در رابطه با معنای وضع سخن می گوییم.</w:t>
      </w:r>
    </w:p>
    <w:p w:rsidR="00D6187A" w:rsidRPr="00D6187A" w:rsidRDefault="00D6187A" w:rsidP="0000082B">
      <w:pPr>
        <w:pStyle w:val="Heading1"/>
        <w:jc w:val="both"/>
        <w:rPr>
          <w:rtl/>
        </w:rPr>
      </w:pPr>
      <w:r w:rsidRPr="00D6187A">
        <w:rPr>
          <w:rFonts w:hint="cs"/>
          <w:rtl/>
        </w:rPr>
        <w:t xml:space="preserve">مراد از موضوع عنهم </w:t>
      </w:r>
    </w:p>
    <w:p w:rsidR="0000082B" w:rsidRDefault="00D6187A" w:rsidP="0000082B">
      <w:pPr>
        <w:jc w:val="both"/>
        <w:rPr>
          <w:rFonts w:cs="B Lotus"/>
          <w:sz w:val="28"/>
          <w:szCs w:val="28"/>
          <w:rtl/>
        </w:rPr>
      </w:pPr>
      <w:r>
        <w:rPr>
          <w:rFonts w:cs="B Lotus" w:hint="cs"/>
          <w:sz w:val="28"/>
          <w:szCs w:val="28"/>
          <w:rtl/>
        </w:rPr>
        <w:t>دو احتمال در معنای موضوع عنه</w:t>
      </w:r>
      <w:r w:rsidR="00EF75DC">
        <w:rPr>
          <w:rFonts w:cs="B Lotus" w:hint="cs"/>
          <w:sz w:val="28"/>
          <w:szCs w:val="28"/>
          <w:rtl/>
        </w:rPr>
        <w:t>م</w:t>
      </w:r>
      <w:r>
        <w:rPr>
          <w:rFonts w:cs="B Lotus" w:hint="cs"/>
          <w:sz w:val="28"/>
          <w:szCs w:val="28"/>
          <w:rtl/>
        </w:rPr>
        <w:t xml:space="preserve"> محتمل است؛ می تواند مراد از وضع عدم کتابت عمل در نامه اعمال بوده و می تواند وضع به معنای عدم الزام به عمل مجهول باشد.</w:t>
      </w:r>
      <w:r w:rsidR="003E0C9D" w:rsidRPr="00D6187A">
        <w:rPr>
          <w:rFonts w:cs="B Lotus" w:hint="cs"/>
          <w:sz w:val="28"/>
          <w:szCs w:val="28"/>
          <w:rtl/>
        </w:rPr>
        <w:t xml:space="preserve"> </w:t>
      </w:r>
      <w:r>
        <w:rPr>
          <w:rFonts w:cs="B Lotus" w:hint="cs"/>
          <w:sz w:val="28"/>
          <w:szCs w:val="28"/>
          <w:rtl/>
        </w:rPr>
        <w:t>این دو احتمال از این باب است که وضع در مقابل کتب بوده و کتب دو معنا دارد.</w:t>
      </w:r>
      <w:r w:rsidR="0000082B">
        <w:rPr>
          <w:rFonts w:cs="B Lotus" w:hint="cs"/>
          <w:sz w:val="28"/>
          <w:szCs w:val="28"/>
          <w:rtl/>
        </w:rPr>
        <w:t xml:space="preserve"> </w:t>
      </w:r>
      <w:r>
        <w:rPr>
          <w:rFonts w:cs="B Lotus" w:hint="cs"/>
          <w:sz w:val="28"/>
          <w:szCs w:val="28"/>
          <w:rtl/>
        </w:rPr>
        <w:t xml:space="preserve">کتب قبل از عمل به معنای الزام و کتب بعد از عمل به معنای نوشتن در نامه حسنات یا سیئات می باشد. </w:t>
      </w:r>
      <w:r w:rsidR="0000082B">
        <w:rPr>
          <w:rFonts w:cs="B Lotus" w:hint="cs"/>
          <w:sz w:val="28"/>
          <w:szCs w:val="28"/>
          <w:rtl/>
        </w:rPr>
        <w:t xml:space="preserve">در معنای وضع احتمال عدم کتابت در نامه حسنات مراد نبوده و بالطبع دو احتمال دیگر امکان اراده دارد. </w:t>
      </w:r>
    </w:p>
    <w:p w:rsidR="0000082B" w:rsidRPr="0000082B" w:rsidRDefault="0000082B" w:rsidP="0000082B">
      <w:pPr>
        <w:pStyle w:val="Heading2"/>
        <w:jc w:val="both"/>
        <w:rPr>
          <w:rtl/>
        </w:rPr>
      </w:pPr>
      <w:r w:rsidRPr="0000082B">
        <w:rPr>
          <w:rFonts w:hint="cs"/>
          <w:rtl/>
        </w:rPr>
        <w:t xml:space="preserve">احتمال اراده هر دو معنا از وضع </w:t>
      </w:r>
    </w:p>
    <w:p w:rsidR="0000082B" w:rsidRDefault="009E17E8" w:rsidP="0000082B">
      <w:pPr>
        <w:jc w:val="both"/>
        <w:rPr>
          <w:rFonts w:cs="B Lotus"/>
          <w:sz w:val="28"/>
          <w:szCs w:val="28"/>
          <w:rtl/>
        </w:rPr>
      </w:pPr>
      <w:r w:rsidRPr="00D6187A">
        <w:rPr>
          <w:rFonts w:cs="B Lotus" w:hint="cs"/>
          <w:sz w:val="28"/>
          <w:szCs w:val="28"/>
          <w:rtl/>
        </w:rPr>
        <w:t xml:space="preserve">در نگاه بدوی ممکن است </w:t>
      </w:r>
      <w:r w:rsidR="0000082B">
        <w:rPr>
          <w:rFonts w:cs="B Lotus" w:hint="cs"/>
          <w:sz w:val="28"/>
          <w:szCs w:val="28"/>
          <w:rtl/>
        </w:rPr>
        <w:t>گفته شود؛ وضع ناظر به هر دو معنای عدم کتابت قبل از عمل به معنای عدم الزام و عدم کتابت بعد از عمل به معنای عدم کتابت در نامه سیئات می باشد.</w:t>
      </w:r>
    </w:p>
    <w:p w:rsidR="0000082B" w:rsidRDefault="009E17E8" w:rsidP="0000082B">
      <w:pPr>
        <w:jc w:val="both"/>
        <w:rPr>
          <w:rFonts w:cs="B Lotus"/>
          <w:sz w:val="28"/>
          <w:szCs w:val="28"/>
          <w:rtl/>
        </w:rPr>
      </w:pPr>
      <w:r w:rsidRPr="00D6187A">
        <w:rPr>
          <w:rFonts w:cs="B Lotus" w:hint="cs"/>
          <w:sz w:val="28"/>
          <w:szCs w:val="28"/>
          <w:rtl/>
        </w:rPr>
        <w:t xml:space="preserve">پاسخ مطلب </w:t>
      </w:r>
      <w:r w:rsidR="0000082B">
        <w:rPr>
          <w:rFonts w:cs="B Lotus" w:hint="cs"/>
          <w:sz w:val="28"/>
          <w:szCs w:val="28"/>
          <w:rtl/>
        </w:rPr>
        <w:t>در کلام</w:t>
      </w:r>
      <w:r w:rsidRPr="00D6187A">
        <w:rPr>
          <w:rFonts w:cs="B Lotus" w:hint="cs"/>
          <w:sz w:val="28"/>
          <w:szCs w:val="28"/>
          <w:rtl/>
        </w:rPr>
        <w:t xml:space="preserve"> حاج آقا در بحث حدیث رفع قلم </w:t>
      </w:r>
      <w:r w:rsidR="0000082B">
        <w:rPr>
          <w:rFonts w:cs="B Lotus" w:hint="cs"/>
          <w:sz w:val="28"/>
          <w:szCs w:val="28"/>
          <w:rtl/>
        </w:rPr>
        <w:t xml:space="preserve">وجود دارد که با </w:t>
      </w:r>
      <w:r w:rsidRPr="00D6187A">
        <w:rPr>
          <w:rFonts w:cs="B Lotus" w:hint="cs"/>
          <w:sz w:val="28"/>
          <w:szCs w:val="28"/>
          <w:rtl/>
        </w:rPr>
        <w:t xml:space="preserve">کمی تغییر </w:t>
      </w:r>
      <w:r w:rsidR="0000082B">
        <w:rPr>
          <w:rFonts w:cs="B Lotus" w:hint="cs"/>
          <w:sz w:val="28"/>
          <w:szCs w:val="28"/>
          <w:rtl/>
        </w:rPr>
        <w:t xml:space="preserve">آن پاسخ را در مورد حدیث حجب، بیان می کنیم. </w:t>
      </w:r>
    </w:p>
    <w:p w:rsidR="0000082B" w:rsidRDefault="0000082B" w:rsidP="0000082B">
      <w:pPr>
        <w:jc w:val="both"/>
        <w:rPr>
          <w:rFonts w:cs="B Lotus"/>
          <w:sz w:val="28"/>
          <w:szCs w:val="28"/>
          <w:rtl/>
        </w:rPr>
      </w:pPr>
      <w:r>
        <w:rPr>
          <w:rFonts w:cs="B Lotus" w:hint="cs"/>
          <w:sz w:val="28"/>
          <w:szCs w:val="28"/>
          <w:rtl/>
        </w:rPr>
        <w:t xml:space="preserve">تذکر؛ در بحث اراده معنای جامع دو مبحث وجود جامع و ظهور دلیل در اراده جامع مطرح می باشد. پاسخی که در ذیل بیان می شود ناظر به بحث ثبوتی و امکان تصویر جامع و وجود جامع نیست، سخن در این است که اراده جامع بر خلاف ظاهر دلیل است نه این که اراده جامع بین عدم الزام و عدم کتب در نامه سیئات، امکان ندارد. </w:t>
      </w:r>
    </w:p>
    <w:p w:rsidR="0000082B" w:rsidRDefault="0000082B" w:rsidP="0000082B">
      <w:pPr>
        <w:pStyle w:val="Heading2"/>
        <w:rPr>
          <w:rtl/>
        </w:rPr>
      </w:pPr>
      <w:r>
        <w:rPr>
          <w:rFonts w:hint="cs"/>
          <w:rtl/>
        </w:rPr>
        <w:t>ظهور موضوع عنهم در عدم اراده جامع</w:t>
      </w:r>
    </w:p>
    <w:p w:rsidR="00F44F4F" w:rsidRDefault="0000082B" w:rsidP="00F44F4F">
      <w:pPr>
        <w:jc w:val="both"/>
        <w:rPr>
          <w:rFonts w:cs="B Lotus"/>
          <w:sz w:val="28"/>
          <w:szCs w:val="28"/>
          <w:rtl/>
        </w:rPr>
      </w:pPr>
      <w:r>
        <w:rPr>
          <w:rFonts w:cs="B Lotus" w:hint="cs"/>
          <w:sz w:val="28"/>
          <w:szCs w:val="28"/>
          <w:rtl/>
        </w:rPr>
        <w:t xml:space="preserve">با توجه به وجود تفاوت های متعدد بین </w:t>
      </w:r>
      <w:r w:rsidR="009E17E8" w:rsidRPr="00D6187A">
        <w:rPr>
          <w:rFonts w:cs="B Lotus" w:hint="cs"/>
          <w:sz w:val="28"/>
          <w:szCs w:val="28"/>
          <w:rtl/>
        </w:rPr>
        <w:t>کتابت قبل از عمل و کتابت بعد از عمل</w:t>
      </w:r>
      <w:r w:rsidR="00F44F4F">
        <w:rPr>
          <w:rFonts w:cs="B Lotus" w:hint="cs"/>
          <w:sz w:val="28"/>
          <w:szCs w:val="28"/>
          <w:rtl/>
        </w:rPr>
        <w:t>، عرف با تعبیر جامع از این دو معنا یاد نمی کند. برخی از تفاوت های این دو کتب این است؛</w:t>
      </w:r>
    </w:p>
    <w:p w:rsidR="00F44F4F" w:rsidRDefault="009E17E8" w:rsidP="00F44F4F">
      <w:pPr>
        <w:pStyle w:val="ListParagraph"/>
        <w:numPr>
          <w:ilvl w:val="0"/>
          <w:numId w:val="3"/>
        </w:numPr>
        <w:jc w:val="both"/>
        <w:rPr>
          <w:rFonts w:cs="B Lotus"/>
          <w:sz w:val="28"/>
          <w:szCs w:val="28"/>
        </w:rPr>
      </w:pPr>
      <w:r w:rsidRPr="00F44F4F">
        <w:rPr>
          <w:rFonts w:cs="B Lotus" w:hint="cs"/>
          <w:sz w:val="28"/>
          <w:szCs w:val="28"/>
          <w:rtl/>
        </w:rPr>
        <w:lastRenderedPageBreak/>
        <w:t xml:space="preserve"> </w:t>
      </w:r>
      <w:r w:rsidR="00F44F4F" w:rsidRPr="00F44F4F">
        <w:rPr>
          <w:rFonts w:cs="B Lotus" w:hint="cs"/>
          <w:sz w:val="28"/>
          <w:szCs w:val="28"/>
          <w:rtl/>
        </w:rPr>
        <w:t xml:space="preserve">تفاوت کاتب؛ </w:t>
      </w:r>
      <w:r w:rsidRPr="00F44F4F">
        <w:rPr>
          <w:rFonts w:cs="B Lotus" w:hint="cs"/>
          <w:sz w:val="28"/>
          <w:szCs w:val="28"/>
          <w:rtl/>
        </w:rPr>
        <w:t xml:space="preserve">کاتب قبل از عمل خداوند سبحان و کاتب بعد از عمل فرشتگان کاتب سیئات </w:t>
      </w:r>
      <w:r w:rsidR="00F44F4F">
        <w:rPr>
          <w:rFonts w:cs="B Lotus" w:hint="cs"/>
          <w:sz w:val="28"/>
          <w:szCs w:val="28"/>
          <w:rtl/>
        </w:rPr>
        <w:t>می باشند</w:t>
      </w:r>
      <w:r w:rsidRPr="00F44F4F">
        <w:rPr>
          <w:rFonts w:cs="B Lotus" w:hint="cs"/>
          <w:sz w:val="28"/>
          <w:szCs w:val="28"/>
          <w:rtl/>
        </w:rPr>
        <w:t xml:space="preserve">. </w:t>
      </w:r>
    </w:p>
    <w:p w:rsidR="00EF75DC" w:rsidRDefault="00F44F4F" w:rsidP="00EF75DC">
      <w:pPr>
        <w:pStyle w:val="ListParagraph"/>
        <w:numPr>
          <w:ilvl w:val="0"/>
          <w:numId w:val="3"/>
        </w:numPr>
        <w:jc w:val="both"/>
        <w:rPr>
          <w:rFonts w:cs="B Lotus"/>
          <w:sz w:val="28"/>
          <w:szCs w:val="28"/>
        </w:rPr>
      </w:pPr>
      <w:r>
        <w:rPr>
          <w:rFonts w:cs="B Lotus" w:hint="cs"/>
          <w:sz w:val="28"/>
          <w:szCs w:val="28"/>
          <w:rtl/>
        </w:rPr>
        <w:t>تفاوت مکتوب؛</w:t>
      </w:r>
      <w:r w:rsidR="009E17E8" w:rsidRPr="00F44F4F">
        <w:rPr>
          <w:rFonts w:cs="B Lotus" w:hint="cs"/>
          <w:sz w:val="28"/>
          <w:szCs w:val="28"/>
          <w:rtl/>
        </w:rPr>
        <w:t xml:space="preserve"> </w:t>
      </w:r>
      <w:r w:rsidR="00EF75DC">
        <w:rPr>
          <w:rFonts w:cs="B Lotus" w:hint="cs"/>
          <w:sz w:val="28"/>
          <w:szCs w:val="28"/>
          <w:rtl/>
        </w:rPr>
        <w:t>بین کتب قبل از عمل و بعد از عمل از نظر مکتوب نیز تفاوت هایی وجود دارد.</w:t>
      </w:r>
    </w:p>
    <w:p w:rsidR="00EF75DC" w:rsidRDefault="009E17E8" w:rsidP="00EF75DC">
      <w:pPr>
        <w:pStyle w:val="ListParagraph"/>
        <w:numPr>
          <w:ilvl w:val="0"/>
          <w:numId w:val="5"/>
        </w:numPr>
        <w:jc w:val="both"/>
        <w:rPr>
          <w:rFonts w:cs="B Lotus"/>
          <w:sz w:val="28"/>
          <w:szCs w:val="28"/>
        </w:rPr>
      </w:pPr>
      <w:r w:rsidRPr="00EF75DC">
        <w:rPr>
          <w:rFonts w:cs="B Lotus" w:hint="cs"/>
          <w:sz w:val="28"/>
          <w:szCs w:val="28"/>
          <w:rtl/>
        </w:rPr>
        <w:t xml:space="preserve">مکتوب قبل از عمل </w:t>
      </w:r>
      <w:r w:rsidR="00EF75DC" w:rsidRPr="00EF75DC">
        <w:rPr>
          <w:rFonts w:cs="B Lotus" w:hint="cs"/>
          <w:sz w:val="28"/>
          <w:szCs w:val="28"/>
          <w:rtl/>
        </w:rPr>
        <w:t xml:space="preserve">خود عمل می باشد و مکتوب بعد از عمل، تبعات و آثار عمل اعم از حسنات یا سیئات می باشد. </w:t>
      </w:r>
      <w:r w:rsidR="00EF75DC">
        <w:rPr>
          <w:rFonts w:cs="B Lotus" w:hint="cs"/>
          <w:sz w:val="28"/>
          <w:szCs w:val="28"/>
          <w:rtl/>
        </w:rPr>
        <w:t>مثلا در رابطه با صلاه قبل از عمل وجوب صلاه نوشته شده و بعد از عمل، سیئه ترک نماز نوشته می شود نه خود صلاه.</w:t>
      </w:r>
    </w:p>
    <w:p w:rsidR="00EF75DC" w:rsidRDefault="00EF75DC" w:rsidP="004C67B4">
      <w:pPr>
        <w:pStyle w:val="ListParagraph"/>
        <w:numPr>
          <w:ilvl w:val="0"/>
          <w:numId w:val="5"/>
        </w:numPr>
        <w:jc w:val="both"/>
        <w:rPr>
          <w:rFonts w:cs="B Lotus"/>
          <w:sz w:val="28"/>
          <w:szCs w:val="28"/>
        </w:rPr>
      </w:pPr>
      <w:r>
        <w:rPr>
          <w:rFonts w:cs="B Lotus" w:hint="cs"/>
          <w:sz w:val="28"/>
          <w:szCs w:val="28"/>
          <w:rtl/>
        </w:rPr>
        <w:t>مکتوب</w:t>
      </w:r>
      <w:r w:rsidR="009E17E8" w:rsidRPr="00EF75DC">
        <w:rPr>
          <w:rFonts w:cs="B Lotus" w:hint="cs"/>
          <w:sz w:val="28"/>
          <w:szCs w:val="28"/>
          <w:rtl/>
        </w:rPr>
        <w:t xml:space="preserve"> قبل از عمل </w:t>
      </w:r>
      <w:r>
        <w:rPr>
          <w:rFonts w:cs="B Lotus" w:hint="cs"/>
          <w:sz w:val="28"/>
          <w:szCs w:val="28"/>
          <w:rtl/>
        </w:rPr>
        <w:t xml:space="preserve">ماهیت شیء لا بشرط از وجود و عدم می باشد و مکتوب بعد از عمل بشرط شیء (در فرض انجام </w:t>
      </w:r>
      <w:r w:rsidR="004C67B4">
        <w:rPr>
          <w:rFonts w:cs="B Lotus" w:hint="cs"/>
          <w:sz w:val="28"/>
          <w:szCs w:val="28"/>
          <w:rtl/>
        </w:rPr>
        <w:t>فعل حرام</w:t>
      </w:r>
      <w:r>
        <w:rPr>
          <w:rFonts w:cs="B Lotus" w:hint="cs"/>
          <w:sz w:val="28"/>
          <w:szCs w:val="28"/>
          <w:rtl/>
        </w:rPr>
        <w:t>) یا بشرط لا (در صورت ترک صلاه واجب) می باشد.</w:t>
      </w:r>
    </w:p>
    <w:p w:rsidR="00EF75DC" w:rsidRDefault="00EF75DC" w:rsidP="00EF75DC">
      <w:pPr>
        <w:ind w:left="360"/>
        <w:jc w:val="both"/>
        <w:rPr>
          <w:rFonts w:cs="B Lotus"/>
          <w:sz w:val="28"/>
          <w:szCs w:val="28"/>
          <w:rtl/>
        </w:rPr>
      </w:pPr>
      <w:r>
        <w:rPr>
          <w:rFonts w:cs="B Lotus" w:hint="cs"/>
          <w:sz w:val="28"/>
          <w:szCs w:val="28"/>
          <w:rtl/>
        </w:rPr>
        <w:t>وجود این تفاوت ها سبب می شود عرف، از وضع و کتب استظهار اراده جامع نداشته باشد و ظهور وضع و کتب را در اراده یکی از این دو معنا بداند.</w:t>
      </w:r>
    </w:p>
    <w:p w:rsidR="00FB3968" w:rsidRPr="00996105" w:rsidRDefault="00FB3968" w:rsidP="00996105">
      <w:pPr>
        <w:pStyle w:val="Heading3"/>
        <w:rPr>
          <w:rtl/>
        </w:rPr>
      </w:pPr>
      <w:r w:rsidRPr="00996105">
        <w:rPr>
          <w:rFonts w:hint="cs"/>
          <w:rtl/>
        </w:rPr>
        <w:t xml:space="preserve">تفاوت حدیث حجب با حدیث رفع قلم </w:t>
      </w:r>
    </w:p>
    <w:p w:rsidR="00914087" w:rsidRDefault="00FB3968" w:rsidP="00914087">
      <w:pPr>
        <w:ind w:left="360"/>
        <w:jc w:val="both"/>
        <w:rPr>
          <w:rFonts w:cs="B Lotus"/>
          <w:sz w:val="28"/>
          <w:szCs w:val="28"/>
          <w:rtl/>
        </w:rPr>
      </w:pPr>
      <w:r>
        <w:rPr>
          <w:rFonts w:cs="B Lotus" w:hint="cs"/>
          <w:sz w:val="28"/>
          <w:szCs w:val="28"/>
          <w:rtl/>
        </w:rPr>
        <w:t xml:space="preserve">حدیث رفع قلم به علت وجود قلم، </w:t>
      </w:r>
      <w:r w:rsidR="00914087">
        <w:rPr>
          <w:rFonts w:cs="B Lotus" w:hint="cs"/>
          <w:sz w:val="28"/>
          <w:szCs w:val="28"/>
          <w:rtl/>
        </w:rPr>
        <w:t xml:space="preserve">ظهور </w:t>
      </w:r>
      <w:r>
        <w:rPr>
          <w:rFonts w:cs="B Lotus" w:hint="cs"/>
          <w:sz w:val="28"/>
          <w:szCs w:val="28"/>
          <w:rtl/>
        </w:rPr>
        <w:t xml:space="preserve">در رفع کتابت بعد از عمل دارد. </w:t>
      </w:r>
      <w:r w:rsidR="00914087">
        <w:rPr>
          <w:rFonts w:cs="B Lotus" w:hint="cs"/>
          <w:sz w:val="28"/>
          <w:szCs w:val="28"/>
          <w:rtl/>
        </w:rPr>
        <w:t xml:space="preserve">زیرا همانگونه که بیان شد؛ کاتب قبل از عمل خداوند متعال بوده و کاتب بعد از عمل فرشتگان کاتب سیئات می باشند و در هیچ یک از روایات شاهدی بر این وجود ندارد که قلم تشریع برای خداوند تصویر شده باشد. </w:t>
      </w:r>
    </w:p>
    <w:p w:rsidR="00996105" w:rsidRDefault="00914087" w:rsidP="00996105">
      <w:pPr>
        <w:ind w:left="360"/>
        <w:jc w:val="both"/>
        <w:rPr>
          <w:rFonts w:cs="B Lotus"/>
          <w:sz w:val="28"/>
          <w:szCs w:val="28"/>
          <w:rtl/>
        </w:rPr>
      </w:pPr>
      <w:r>
        <w:rPr>
          <w:rFonts w:cs="B Lotus" w:hint="cs"/>
          <w:sz w:val="28"/>
          <w:szCs w:val="28"/>
          <w:rtl/>
        </w:rPr>
        <w:t xml:space="preserve">توضیح بیشتر؛ اتصاف تشریع و ثبت سیئات به کتب و قلم هر دو استعاره می باشد اما این استعاره در رابطه با کتب هم در رابطه با خداوند متعال و هم در رابطه با ملائک استعمال شده اما استعاره قلم تنها در رابطه با فرشتگان استعمال داشته و در استعمالات روایی تشریع حکم، به نوشتن با قلم تشبیه نشده است. هر چند در کلام </w:t>
      </w:r>
      <w:r w:rsidR="00690045" w:rsidRPr="00EF75DC">
        <w:rPr>
          <w:rFonts w:cs="B Lotus" w:hint="cs"/>
          <w:sz w:val="28"/>
          <w:szCs w:val="28"/>
          <w:rtl/>
        </w:rPr>
        <w:t>مرحوم نائینی</w:t>
      </w:r>
      <w:r>
        <w:rPr>
          <w:rFonts w:cs="B Lotus" w:hint="cs"/>
          <w:sz w:val="28"/>
          <w:szCs w:val="28"/>
          <w:rtl/>
        </w:rPr>
        <w:t xml:space="preserve"> </w:t>
      </w:r>
      <w:r w:rsidRPr="00914087">
        <w:rPr>
          <w:rFonts w:cs="B Lotus"/>
          <w:sz w:val="28"/>
          <w:szCs w:val="28"/>
        </w:rPr>
        <w:sym w:font="S Abo-thar" w:char="F075"/>
      </w:r>
      <w:r>
        <w:rPr>
          <w:rFonts w:cs="B Lotus" w:hint="cs"/>
          <w:sz w:val="28"/>
          <w:szCs w:val="28"/>
          <w:rtl/>
        </w:rPr>
        <w:t xml:space="preserve"> </w:t>
      </w:r>
      <w:r w:rsidR="00690045" w:rsidRPr="00EF75DC">
        <w:rPr>
          <w:rFonts w:cs="B Lotus" w:hint="cs"/>
          <w:sz w:val="28"/>
          <w:szCs w:val="28"/>
          <w:rtl/>
        </w:rPr>
        <w:t xml:space="preserve">قلم مؤاخذه </w:t>
      </w:r>
      <w:r>
        <w:rPr>
          <w:rFonts w:cs="B Lotus" w:hint="cs"/>
          <w:sz w:val="28"/>
          <w:szCs w:val="28"/>
          <w:rtl/>
        </w:rPr>
        <w:t>و قلم تشریع بیان شده است</w:t>
      </w:r>
      <w:r w:rsidR="00690045" w:rsidRPr="00EF75DC">
        <w:rPr>
          <w:rFonts w:cs="B Lotus" w:hint="cs"/>
          <w:sz w:val="28"/>
          <w:szCs w:val="28"/>
          <w:rtl/>
        </w:rPr>
        <w:t xml:space="preserve"> </w:t>
      </w:r>
      <w:r>
        <w:rPr>
          <w:rFonts w:cs="B Lotus" w:hint="cs"/>
          <w:sz w:val="28"/>
          <w:szCs w:val="28"/>
          <w:rtl/>
        </w:rPr>
        <w:t>اما این نوع تعابیر تنها اصطلاحی اصولی بوده و در</w:t>
      </w:r>
      <w:r w:rsidR="00996105">
        <w:rPr>
          <w:rFonts w:cs="B Lotus" w:hint="cs"/>
          <w:sz w:val="28"/>
          <w:szCs w:val="28"/>
          <w:rtl/>
        </w:rPr>
        <w:t xml:space="preserve"> روایات شاهدی بر آن وجود ندارد. در نتیجه ظهور رفع القلم در رفع بعد از عمل می باشد اما در حدیث حجب چون قلم استعمال نشده است اراده هر یک از دو معنا ممکن بوده و نیازمند تعیین معنای مراد می باشیم.</w:t>
      </w:r>
    </w:p>
    <w:p w:rsidR="00996105" w:rsidRDefault="00996105" w:rsidP="00996105">
      <w:pPr>
        <w:pStyle w:val="Heading2"/>
        <w:rPr>
          <w:rtl/>
        </w:rPr>
      </w:pPr>
      <w:r>
        <w:rPr>
          <w:rFonts w:hint="cs"/>
          <w:rtl/>
        </w:rPr>
        <w:t xml:space="preserve">تفاوت رفع قبل از عمل و رفع بعد از عمل </w:t>
      </w:r>
    </w:p>
    <w:p w:rsidR="005E5DF3" w:rsidRDefault="00996105" w:rsidP="005E5DF3">
      <w:pPr>
        <w:ind w:left="360"/>
        <w:jc w:val="both"/>
        <w:rPr>
          <w:rFonts w:cs="B Lotus"/>
          <w:sz w:val="28"/>
          <w:szCs w:val="28"/>
          <w:rtl/>
        </w:rPr>
      </w:pPr>
      <w:r>
        <w:rPr>
          <w:rFonts w:cs="B Lotus" w:hint="cs"/>
          <w:sz w:val="28"/>
          <w:szCs w:val="28"/>
          <w:rtl/>
        </w:rPr>
        <w:t xml:space="preserve">در حدیث حجب </w:t>
      </w:r>
      <w:r w:rsidR="00A872B7" w:rsidRPr="00EF75DC">
        <w:rPr>
          <w:rFonts w:cs="B Lotus" w:hint="cs"/>
          <w:sz w:val="28"/>
          <w:szCs w:val="28"/>
          <w:rtl/>
        </w:rPr>
        <w:t xml:space="preserve">اگر </w:t>
      </w:r>
      <w:r>
        <w:rPr>
          <w:rFonts w:cs="B Lotus" w:hint="cs"/>
          <w:sz w:val="28"/>
          <w:szCs w:val="28"/>
          <w:rtl/>
        </w:rPr>
        <w:t>رفع بعد از عمل و عدم کتابت در نامه سیئات اراده شده باشد، تنها مختص به احکام تکلیفیه می باشد زیرا؛</w:t>
      </w:r>
      <w:r w:rsidR="00A872B7" w:rsidRPr="00EF75DC">
        <w:rPr>
          <w:rFonts w:cs="B Lotus" w:hint="cs"/>
          <w:sz w:val="28"/>
          <w:szCs w:val="28"/>
          <w:rtl/>
        </w:rPr>
        <w:t xml:space="preserve"> </w:t>
      </w:r>
      <w:r>
        <w:rPr>
          <w:rFonts w:cs="B Lotus" w:hint="cs"/>
          <w:sz w:val="28"/>
          <w:szCs w:val="28"/>
          <w:rtl/>
        </w:rPr>
        <w:t xml:space="preserve">احکام وضیعه به خودی خود عقاب نداشته تا در نامه سیئات نوشته شود و تنها احکام تکلیفیه در فرض مخالفت عقاب و گناه در پی دارد. </w:t>
      </w:r>
      <w:r w:rsidR="00F54524" w:rsidRPr="00EF75DC">
        <w:rPr>
          <w:rFonts w:cs="B Lotus" w:hint="cs"/>
          <w:sz w:val="28"/>
          <w:szCs w:val="28"/>
          <w:rtl/>
        </w:rPr>
        <w:t xml:space="preserve">اما اگر مراد </w:t>
      </w:r>
      <w:r w:rsidR="005E5DF3">
        <w:rPr>
          <w:rFonts w:cs="B Lotus" w:hint="cs"/>
          <w:sz w:val="28"/>
          <w:szCs w:val="28"/>
          <w:rtl/>
        </w:rPr>
        <w:t>رفع</w:t>
      </w:r>
      <w:r w:rsidR="00F54524" w:rsidRPr="00EF75DC">
        <w:rPr>
          <w:rFonts w:cs="B Lotus" w:hint="cs"/>
          <w:sz w:val="28"/>
          <w:szCs w:val="28"/>
          <w:rtl/>
        </w:rPr>
        <w:t xml:space="preserve"> قبل از عمل </w:t>
      </w:r>
      <w:r>
        <w:rPr>
          <w:rFonts w:cs="B Lotus" w:hint="cs"/>
          <w:sz w:val="28"/>
          <w:szCs w:val="28"/>
          <w:rtl/>
        </w:rPr>
        <w:t>باشد</w:t>
      </w:r>
      <w:r w:rsidR="00F54524" w:rsidRPr="00EF75DC">
        <w:rPr>
          <w:rFonts w:cs="B Lotus" w:hint="cs"/>
          <w:sz w:val="28"/>
          <w:szCs w:val="28"/>
          <w:rtl/>
        </w:rPr>
        <w:t xml:space="preserve">، </w:t>
      </w:r>
      <w:r>
        <w:rPr>
          <w:rFonts w:cs="B Lotus" w:hint="cs"/>
          <w:sz w:val="28"/>
          <w:szCs w:val="28"/>
          <w:rtl/>
        </w:rPr>
        <w:t xml:space="preserve">علاوه بر احکام تکلیفیه برخی از احکام وضعیه را که اشتغال ذمه ای را در پی داشته باشد، رفع می کند. </w:t>
      </w:r>
      <w:r>
        <w:rPr>
          <w:rFonts w:cs="B Lotus" w:hint="cs"/>
          <w:sz w:val="28"/>
          <w:szCs w:val="28"/>
          <w:rtl/>
        </w:rPr>
        <w:lastRenderedPageBreak/>
        <w:t xml:space="preserve">از همین رو حدیث رفع القلم چون اراده بعد از عمل از آن استظهار شد، رافع احکام وضعیه نیست. </w:t>
      </w:r>
      <w:r w:rsidR="002C6836" w:rsidRPr="00D6187A">
        <w:rPr>
          <w:rFonts w:cs="B Lotus" w:hint="cs"/>
          <w:sz w:val="28"/>
          <w:szCs w:val="28"/>
          <w:rtl/>
        </w:rPr>
        <w:t xml:space="preserve">اما </w:t>
      </w:r>
      <w:r w:rsidR="005E5DF3">
        <w:rPr>
          <w:rFonts w:cs="B Lotus" w:hint="cs"/>
          <w:sz w:val="28"/>
          <w:szCs w:val="28"/>
          <w:rtl/>
        </w:rPr>
        <w:t xml:space="preserve">در حدیث حجب، به علت نبود قلم در آن بحث از شمول حدیث نسبت به احکام وضعیه علاوه بر احکام تکلیفیه، وجود دارد. </w:t>
      </w:r>
    </w:p>
    <w:p w:rsidR="005E5DF3" w:rsidRDefault="005E5DF3" w:rsidP="005E5DF3">
      <w:pPr>
        <w:pStyle w:val="Heading2"/>
        <w:rPr>
          <w:rtl/>
        </w:rPr>
      </w:pPr>
      <w:r>
        <w:rPr>
          <w:rFonts w:hint="cs"/>
          <w:rtl/>
        </w:rPr>
        <w:t>مفاد حدیث حجب</w:t>
      </w:r>
    </w:p>
    <w:p w:rsidR="00993DFA" w:rsidRDefault="005E5DF3" w:rsidP="00993DFA">
      <w:pPr>
        <w:ind w:left="360"/>
        <w:jc w:val="both"/>
        <w:rPr>
          <w:rFonts w:cs="B Lotus"/>
          <w:sz w:val="28"/>
          <w:szCs w:val="28"/>
          <w:rtl/>
        </w:rPr>
      </w:pPr>
      <w:r>
        <w:rPr>
          <w:rFonts w:cs="B Lotus" w:hint="cs"/>
          <w:sz w:val="28"/>
          <w:szCs w:val="28"/>
          <w:rtl/>
        </w:rPr>
        <w:t xml:space="preserve">بیان شد؛ </w:t>
      </w:r>
      <w:r w:rsidR="002C6836" w:rsidRPr="00D6187A">
        <w:rPr>
          <w:rFonts w:cs="B Lotus" w:hint="cs"/>
          <w:sz w:val="28"/>
          <w:szCs w:val="28"/>
          <w:rtl/>
        </w:rPr>
        <w:t xml:space="preserve">اگر </w:t>
      </w:r>
      <w:r>
        <w:rPr>
          <w:rFonts w:cs="B Lotus" w:hint="cs"/>
          <w:sz w:val="28"/>
          <w:szCs w:val="28"/>
          <w:rtl/>
        </w:rPr>
        <w:t xml:space="preserve">عدم </w:t>
      </w:r>
      <w:r w:rsidR="002C6836" w:rsidRPr="00D6187A">
        <w:rPr>
          <w:rFonts w:cs="B Lotus" w:hint="cs"/>
          <w:sz w:val="28"/>
          <w:szCs w:val="28"/>
          <w:rtl/>
        </w:rPr>
        <w:t xml:space="preserve">کتب به معنای </w:t>
      </w:r>
      <w:r>
        <w:rPr>
          <w:rFonts w:cs="B Lotus" w:hint="cs"/>
          <w:sz w:val="28"/>
          <w:szCs w:val="28"/>
          <w:rtl/>
        </w:rPr>
        <w:t xml:space="preserve">عدم </w:t>
      </w:r>
      <w:r w:rsidR="002C6836" w:rsidRPr="00D6187A">
        <w:rPr>
          <w:rFonts w:cs="B Lotus" w:hint="cs"/>
          <w:sz w:val="28"/>
          <w:szCs w:val="28"/>
          <w:rtl/>
        </w:rPr>
        <w:t xml:space="preserve">کتابت قبل از عمل باشد </w:t>
      </w:r>
      <w:r>
        <w:rPr>
          <w:rFonts w:cs="B Lotus" w:hint="cs"/>
          <w:sz w:val="28"/>
          <w:szCs w:val="28"/>
          <w:rtl/>
        </w:rPr>
        <w:t>به</w:t>
      </w:r>
      <w:r w:rsidR="002C6836" w:rsidRPr="00D6187A">
        <w:rPr>
          <w:rFonts w:cs="B Lotus" w:hint="cs"/>
          <w:sz w:val="28"/>
          <w:szCs w:val="28"/>
          <w:rtl/>
        </w:rPr>
        <w:t xml:space="preserve"> واجبات </w:t>
      </w:r>
      <w:r>
        <w:rPr>
          <w:rFonts w:cs="B Lotus" w:hint="cs"/>
          <w:sz w:val="28"/>
          <w:szCs w:val="28"/>
          <w:rtl/>
        </w:rPr>
        <w:t xml:space="preserve">تعلق گرفته و </w:t>
      </w:r>
      <w:r w:rsidR="002C6836" w:rsidRPr="00D6187A">
        <w:rPr>
          <w:rFonts w:cs="B Lotus" w:hint="cs"/>
          <w:sz w:val="28"/>
          <w:szCs w:val="28"/>
          <w:rtl/>
        </w:rPr>
        <w:t xml:space="preserve">اگر به معنای </w:t>
      </w:r>
      <w:r>
        <w:rPr>
          <w:rFonts w:cs="B Lotus" w:hint="cs"/>
          <w:sz w:val="28"/>
          <w:szCs w:val="28"/>
          <w:rtl/>
        </w:rPr>
        <w:t xml:space="preserve">عدم کتب بعد از عمل باشد، متعلق آن محرمات اعم از ترک واجب یا فعل حرام می باشد. از سویی دیگر، متعلق </w:t>
      </w:r>
      <w:r w:rsidR="002C6836" w:rsidRPr="00D6187A">
        <w:rPr>
          <w:rFonts w:cs="B Lotus" w:hint="cs"/>
          <w:sz w:val="28"/>
          <w:szCs w:val="28"/>
          <w:rtl/>
        </w:rPr>
        <w:t xml:space="preserve">کتب و وضع </w:t>
      </w:r>
      <w:r>
        <w:rPr>
          <w:rFonts w:cs="B Lotus" w:hint="cs"/>
          <w:sz w:val="28"/>
          <w:szCs w:val="28"/>
          <w:rtl/>
        </w:rPr>
        <w:t>افعال هستند نه احکام و تعلق کتب و وضع به احکام در تعابیر مت</w:t>
      </w:r>
      <w:r w:rsidR="008C53B6">
        <w:rPr>
          <w:rFonts w:cs="B Lotus" w:hint="cs"/>
          <w:sz w:val="28"/>
          <w:szCs w:val="28"/>
          <w:rtl/>
        </w:rPr>
        <w:t>اخر از زمان صدور روایات می باشد و از طرفی دیگر، استعمال وضع در نفی فعل قبل از عمل بوده و در بعد از عمل و نفی اثم و عقاب، استعمال نشده است.</w:t>
      </w:r>
      <w:r>
        <w:rPr>
          <w:rFonts w:cs="B Lotus" w:hint="cs"/>
          <w:sz w:val="28"/>
          <w:szCs w:val="28"/>
          <w:rtl/>
        </w:rPr>
        <w:t xml:space="preserve"> </w:t>
      </w:r>
      <w:r w:rsidR="008C53B6">
        <w:rPr>
          <w:rFonts w:cs="B Lotus" w:hint="cs"/>
          <w:sz w:val="28"/>
          <w:szCs w:val="28"/>
          <w:rtl/>
        </w:rPr>
        <w:t>استعمال وضع به معنای وضع الاث</w:t>
      </w:r>
      <w:r w:rsidR="008C53B6" w:rsidRPr="00D6187A">
        <w:rPr>
          <w:rFonts w:cs="B Lotus" w:hint="cs"/>
          <w:sz w:val="28"/>
          <w:szCs w:val="28"/>
          <w:rtl/>
        </w:rPr>
        <w:t xml:space="preserve">م که در تفسیر حدیث </w:t>
      </w:r>
      <w:r w:rsidR="008C53B6">
        <w:rPr>
          <w:rFonts w:cs="B Lotus" w:hint="cs"/>
          <w:sz w:val="28"/>
          <w:szCs w:val="28"/>
          <w:rtl/>
        </w:rPr>
        <w:t xml:space="preserve">حجب، در </w:t>
      </w:r>
      <w:r w:rsidR="008C53B6" w:rsidRPr="00D6187A">
        <w:rPr>
          <w:rFonts w:cs="B Lotus" w:hint="cs"/>
          <w:sz w:val="28"/>
          <w:szCs w:val="28"/>
          <w:rtl/>
        </w:rPr>
        <w:t xml:space="preserve">شروح </w:t>
      </w:r>
      <w:r w:rsidR="008C53B6">
        <w:rPr>
          <w:rFonts w:cs="B Lotus" w:hint="cs"/>
          <w:sz w:val="28"/>
          <w:szCs w:val="28"/>
          <w:rtl/>
        </w:rPr>
        <w:t xml:space="preserve">وارد شده </w:t>
      </w:r>
      <w:r w:rsidR="008C53B6" w:rsidRPr="00D6187A">
        <w:rPr>
          <w:rFonts w:cs="B Lotus" w:hint="cs"/>
          <w:sz w:val="28"/>
          <w:szCs w:val="28"/>
          <w:rtl/>
        </w:rPr>
        <w:t xml:space="preserve">اگر </w:t>
      </w:r>
      <w:r w:rsidR="008C53B6">
        <w:rPr>
          <w:rFonts w:cs="B Lotus" w:hint="cs"/>
          <w:sz w:val="28"/>
          <w:szCs w:val="28"/>
          <w:rtl/>
        </w:rPr>
        <w:t>به معنای مط</w:t>
      </w:r>
      <w:r w:rsidR="008C53B6" w:rsidRPr="00D6187A">
        <w:rPr>
          <w:rFonts w:cs="B Lotus" w:hint="cs"/>
          <w:sz w:val="28"/>
          <w:szCs w:val="28"/>
          <w:rtl/>
        </w:rPr>
        <w:t xml:space="preserve">اوعی </w:t>
      </w:r>
      <w:r w:rsidR="008C53B6">
        <w:rPr>
          <w:rFonts w:cs="B Lotus" w:hint="cs"/>
          <w:sz w:val="28"/>
          <w:szCs w:val="28"/>
          <w:rtl/>
        </w:rPr>
        <w:t xml:space="preserve">مراد </w:t>
      </w:r>
      <w:r w:rsidR="008C53B6" w:rsidRPr="00D6187A">
        <w:rPr>
          <w:rFonts w:cs="B Lotus" w:hint="cs"/>
          <w:sz w:val="28"/>
          <w:szCs w:val="28"/>
          <w:rtl/>
        </w:rPr>
        <w:t>باشد</w:t>
      </w:r>
      <w:r w:rsidR="008C53B6">
        <w:rPr>
          <w:rFonts w:cs="B Lotus" w:hint="cs"/>
          <w:sz w:val="28"/>
          <w:szCs w:val="28"/>
          <w:rtl/>
        </w:rPr>
        <w:t xml:space="preserve">، صحیح نمی باشد. </w:t>
      </w:r>
      <w:r w:rsidR="008C53B6" w:rsidRPr="00D6187A">
        <w:rPr>
          <w:rFonts w:cs="B Lotus" w:hint="cs"/>
          <w:sz w:val="28"/>
          <w:szCs w:val="28"/>
          <w:rtl/>
        </w:rPr>
        <w:t>بله،</w:t>
      </w:r>
      <w:r w:rsidR="008C53B6">
        <w:rPr>
          <w:rFonts w:cs="B Lotus" w:hint="cs"/>
          <w:sz w:val="28"/>
          <w:szCs w:val="28"/>
          <w:rtl/>
        </w:rPr>
        <w:t xml:space="preserve"> وضع التکلیف </w:t>
      </w:r>
      <w:r w:rsidR="008C53B6" w:rsidRPr="00D6187A">
        <w:rPr>
          <w:rFonts w:cs="B Lotus" w:hint="cs"/>
          <w:sz w:val="28"/>
          <w:szCs w:val="28"/>
          <w:rtl/>
        </w:rPr>
        <w:t xml:space="preserve">بالملازمه </w:t>
      </w:r>
      <w:r w:rsidR="008C53B6">
        <w:rPr>
          <w:rFonts w:cs="B Lotus" w:hint="cs"/>
          <w:sz w:val="28"/>
          <w:szCs w:val="28"/>
          <w:rtl/>
        </w:rPr>
        <w:t>وضع اث</w:t>
      </w:r>
      <w:r w:rsidR="008C53B6" w:rsidRPr="00D6187A">
        <w:rPr>
          <w:rFonts w:cs="B Lotus" w:hint="cs"/>
          <w:sz w:val="28"/>
          <w:szCs w:val="28"/>
          <w:rtl/>
        </w:rPr>
        <w:t xml:space="preserve">م و گناه را به دنبال </w:t>
      </w:r>
      <w:r w:rsidR="008C53B6">
        <w:rPr>
          <w:rFonts w:cs="B Lotus" w:hint="cs"/>
          <w:sz w:val="28"/>
          <w:szCs w:val="28"/>
          <w:rtl/>
        </w:rPr>
        <w:t>دارد</w:t>
      </w:r>
      <w:r w:rsidR="008C53B6" w:rsidRPr="00D6187A">
        <w:rPr>
          <w:rFonts w:cs="B Lotus" w:hint="cs"/>
          <w:sz w:val="28"/>
          <w:szCs w:val="28"/>
          <w:rtl/>
        </w:rPr>
        <w:t xml:space="preserve"> ولی معنای اصلی وضع </w:t>
      </w:r>
      <w:r w:rsidR="008C53B6">
        <w:rPr>
          <w:rFonts w:cs="B Lotus" w:hint="cs"/>
          <w:sz w:val="28"/>
          <w:szCs w:val="28"/>
          <w:rtl/>
        </w:rPr>
        <w:t>برداشته شدن</w:t>
      </w:r>
      <w:r w:rsidR="008C53B6" w:rsidRPr="00D6187A">
        <w:rPr>
          <w:rFonts w:cs="B Lotus" w:hint="cs"/>
          <w:sz w:val="28"/>
          <w:szCs w:val="28"/>
          <w:rtl/>
        </w:rPr>
        <w:t xml:space="preserve"> </w:t>
      </w:r>
      <w:r w:rsidR="008C53B6">
        <w:rPr>
          <w:rFonts w:cs="B Lotus" w:hint="cs"/>
          <w:sz w:val="28"/>
          <w:szCs w:val="28"/>
          <w:rtl/>
        </w:rPr>
        <w:t xml:space="preserve">تکلیف از گردن مکلفین است. </w:t>
      </w:r>
      <w:r>
        <w:rPr>
          <w:rFonts w:cs="B Lotus" w:hint="cs"/>
          <w:sz w:val="28"/>
          <w:szCs w:val="28"/>
          <w:rtl/>
        </w:rPr>
        <w:t xml:space="preserve">برای اثبات این مطلب برخی از استعمالات روایی و کلام کتب لغت را در این زمینه بیان می کنیم. موارد استعمال کتب، وضع و موضوع به خصوص وضع بسیار زیاد است که در ذیل بیشتر استعمالات کتب و موضوع اشارت می شود. </w:t>
      </w:r>
    </w:p>
    <w:p w:rsidR="00993DFA" w:rsidRDefault="00993DFA" w:rsidP="00993DFA">
      <w:pPr>
        <w:pStyle w:val="Heading3"/>
        <w:rPr>
          <w:rtl/>
        </w:rPr>
      </w:pPr>
      <w:r>
        <w:rPr>
          <w:rFonts w:hint="cs"/>
          <w:rtl/>
        </w:rPr>
        <w:t xml:space="preserve">احتمال استعمال موضوع در رفع اثم </w:t>
      </w:r>
    </w:p>
    <w:p w:rsidR="009C53E2" w:rsidRPr="008A36D0" w:rsidRDefault="00993DFA" w:rsidP="009C53E2">
      <w:pPr>
        <w:pStyle w:val="NormalWeb"/>
        <w:bidi/>
        <w:jc w:val="both"/>
        <w:rPr>
          <w:rFonts w:cs="B Badr"/>
          <w:sz w:val="28"/>
          <w:szCs w:val="28"/>
          <w:rtl/>
        </w:rPr>
      </w:pPr>
      <w:r>
        <w:rPr>
          <w:rFonts w:cs="B Lotus" w:hint="cs"/>
          <w:sz w:val="28"/>
          <w:szCs w:val="28"/>
          <w:rtl/>
        </w:rPr>
        <w:t xml:space="preserve">در استعمالاتی که بنده از موضوع مشاهده کردم تنها </w:t>
      </w:r>
      <w:r w:rsidR="00BB446C" w:rsidRPr="00D6187A">
        <w:rPr>
          <w:rFonts w:cs="B Lotus" w:hint="cs"/>
          <w:sz w:val="28"/>
          <w:szCs w:val="28"/>
          <w:rtl/>
        </w:rPr>
        <w:t xml:space="preserve">یک مورد توهم </w:t>
      </w:r>
      <w:r>
        <w:rPr>
          <w:rFonts w:cs="B Lotus" w:hint="cs"/>
          <w:sz w:val="28"/>
          <w:szCs w:val="28"/>
          <w:rtl/>
        </w:rPr>
        <w:t xml:space="preserve">می </w:t>
      </w:r>
      <w:r w:rsidR="00BB446C" w:rsidRPr="00D6187A">
        <w:rPr>
          <w:rFonts w:cs="B Lotus" w:hint="cs"/>
          <w:sz w:val="28"/>
          <w:szCs w:val="28"/>
          <w:rtl/>
        </w:rPr>
        <w:t xml:space="preserve">شود که مربوط به بعد از عمل </w:t>
      </w:r>
      <w:r>
        <w:rPr>
          <w:rFonts w:cs="B Lotus" w:hint="cs"/>
          <w:sz w:val="28"/>
          <w:szCs w:val="28"/>
          <w:rtl/>
        </w:rPr>
        <w:t>باشد</w:t>
      </w:r>
      <w:r w:rsidR="00BB446C" w:rsidRPr="00D6187A">
        <w:rPr>
          <w:rFonts w:cs="B Lotus" w:hint="cs"/>
          <w:sz w:val="28"/>
          <w:szCs w:val="28"/>
          <w:rtl/>
        </w:rPr>
        <w:t xml:space="preserve">. </w:t>
      </w:r>
      <w:r w:rsidR="009C53E2" w:rsidRPr="008A36D0">
        <w:rPr>
          <w:rFonts w:cs="B Badr" w:hint="cs"/>
          <w:sz w:val="28"/>
          <w:szCs w:val="28"/>
          <w:rtl/>
        </w:rPr>
        <w:t>عَنْهُ عَنْ أَبِيهِ عَنْ صَفْوَانَ عَنْ أَبِي مَخْلَدٍ السَّرَّاجِ عَنْ عِيسَى بْنِ حَسَّانَ قَالَ سَمِعْتُ أَبَا عَبْدِ اللَّهِ ع يَقُولُ‏ كُلُّ كَذِبٍ مَسْئُولٌ عَنْهُ صَاحِبُهُ يَوْماً</w:t>
      </w:r>
      <w:r w:rsidR="009C53E2">
        <w:rPr>
          <w:rStyle w:val="FootnoteReference"/>
          <w:rFonts w:cs="B Badr"/>
          <w:sz w:val="28"/>
          <w:szCs w:val="28"/>
          <w:rtl/>
        </w:rPr>
        <w:footnoteReference w:id="1"/>
      </w:r>
      <w:r w:rsidR="009C53E2" w:rsidRPr="008A36D0">
        <w:rPr>
          <w:rFonts w:cs="B Badr" w:hint="cs"/>
          <w:sz w:val="28"/>
          <w:szCs w:val="28"/>
          <w:rtl/>
        </w:rPr>
        <w:t xml:space="preserve"> إِلَّا كَذِباً فِي ثَلَاثَةٍ رَجُلٌ‏ كَائِدٌ فِي حَرْبِهِ فَهُوَ مَوْضُوعٌ عَنْهُ أَوْ رَجُلٌ أَصْلَحَ بَيْنَ اثْنَيْنِ يَلْقَى هَذَا بِغَيْرِ مَا يَلْقَى بِهِ هَذَا يُرِيدُ بِذَلِكَ الْإِصْلَاحَ مَا بَيْنَهُمَا أَوْ رَجُلٌ وَعَدَ أَهْلَهُ شَيْئاً وَ هُوَ لَا يُرِيدُ أَنْ يُتِمَّ لَهُمْ.</w:t>
      </w:r>
      <w:r w:rsidR="009C53E2">
        <w:rPr>
          <w:rStyle w:val="FootnoteReference"/>
          <w:rFonts w:cs="B Badr"/>
          <w:sz w:val="28"/>
          <w:szCs w:val="28"/>
          <w:rtl/>
        </w:rPr>
        <w:footnoteReference w:id="2"/>
      </w:r>
    </w:p>
    <w:p w:rsidR="00731CAD" w:rsidRPr="00D6187A" w:rsidRDefault="009C53E2" w:rsidP="009C53E2">
      <w:pPr>
        <w:jc w:val="both"/>
        <w:rPr>
          <w:rFonts w:cs="B Lotus"/>
          <w:sz w:val="28"/>
          <w:szCs w:val="28"/>
          <w:rtl/>
        </w:rPr>
      </w:pPr>
      <w:r>
        <w:rPr>
          <w:rFonts w:cs="B Lotus" w:hint="cs"/>
          <w:sz w:val="28"/>
          <w:szCs w:val="28"/>
          <w:rtl/>
        </w:rPr>
        <w:t>در این روایت موضوع عنه</w:t>
      </w:r>
      <w:r w:rsidR="00731CAD" w:rsidRPr="00D6187A">
        <w:rPr>
          <w:rFonts w:cs="B Lotus" w:hint="cs"/>
          <w:sz w:val="28"/>
          <w:szCs w:val="28"/>
          <w:rtl/>
        </w:rPr>
        <w:t xml:space="preserve"> در مقابل مسؤول عنه صاحبه به کار رفته </w:t>
      </w:r>
      <w:r>
        <w:rPr>
          <w:rFonts w:cs="B Lotus" w:hint="cs"/>
          <w:sz w:val="28"/>
          <w:szCs w:val="28"/>
          <w:rtl/>
        </w:rPr>
        <w:t xml:space="preserve">و ظاهر موضوع عنه، </w:t>
      </w:r>
      <w:r w:rsidR="00874AC4" w:rsidRPr="00D6187A">
        <w:rPr>
          <w:rFonts w:cs="B Lotus" w:hint="cs"/>
          <w:sz w:val="28"/>
          <w:szCs w:val="28"/>
          <w:rtl/>
        </w:rPr>
        <w:t xml:space="preserve">لا یسئل </w:t>
      </w:r>
      <w:r>
        <w:rPr>
          <w:rFonts w:cs="B Lotus" w:hint="cs"/>
          <w:sz w:val="28"/>
          <w:szCs w:val="28"/>
          <w:rtl/>
        </w:rPr>
        <w:t xml:space="preserve">عن کذبه می باشد. ظاهر این تعبیر نفی عقاب و اثم می باشد زیرا ظاهر مقابله وحدت زمان سؤال و وضع می باشد. اما این تعبیر قابل تاویل بوده و می توان آن را به نفی تکلیف معنا کرد تا با سایر استعمالات ظاهر در نفی تکلیف، تنافی نداشته باشد. در این تأویل زمان وضع، زمان حرب می باشد و لازمه وضع کذب در زمان </w:t>
      </w:r>
      <w:r>
        <w:rPr>
          <w:rFonts w:cs="B Lotus" w:hint="cs"/>
          <w:sz w:val="28"/>
          <w:szCs w:val="28"/>
          <w:rtl/>
        </w:rPr>
        <w:lastRenderedPageBreak/>
        <w:t xml:space="preserve">حرب عدم تکلیف به دروغ نگفتن و در نتیجه عدم لزوم اثم بر فرض کذب می باشد. پس می توان وضع کذب را به </w:t>
      </w:r>
      <w:r w:rsidR="00751C56" w:rsidRPr="00D6187A">
        <w:rPr>
          <w:rFonts w:cs="B Lotus" w:hint="cs"/>
          <w:sz w:val="28"/>
          <w:szCs w:val="28"/>
          <w:rtl/>
        </w:rPr>
        <w:t>لا تکلیف علیه بالنسب</w:t>
      </w:r>
      <w:r>
        <w:rPr>
          <w:rFonts w:cs="B Lotus" w:hint="cs"/>
          <w:sz w:val="28"/>
          <w:szCs w:val="28"/>
          <w:rtl/>
        </w:rPr>
        <w:t>ه الی الکذب معنا کرد.</w:t>
      </w:r>
    </w:p>
    <w:p w:rsidR="00661A56" w:rsidRPr="00D6187A" w:rsidRDefault="00191C47" w:rsidP="00191C47">
      <w:pPr>
        <w:jc w:val="both"/>
        <w:rPr>
          <w:rFonts w:cs="B Lotus"/>
          <w:sz w:val="28"/>
          <w:szCs w:val="28"/>
          <w:rtl/>
        </w:rPr>
      </w:pPr>
      <w:r>
        <w:rPr>
          <w:rFonts w:cs="B Lotus" w:hint="cs"/>
          <w:sz w:val="28"/>
          <w:szCs w:val="28"/>
          <w:rtl/>
        </w:rPr>
        <w:t xml:space="preserve">توجه به این نکته ضروری است که سخن در استظهار استعمال وضع در این روایت در نفی تکلیف نیست بلکه سخن در این است که با توجه به سایر استعمالاتی که ظهور آنها در وضع تکلیف ثابت می باشد این استعمال واحد که توجیه در آن راه دارد، صلاحیت اثبات ظهور وضع و حتی استعمال وضع در نفی عقاب را ندارد. </w:t>
      </w:r>
    </w:p>
    <w:p w:rsidR="00191C47" w:rsidRDefault="00191C47" w:rsidP="00191C47">
      <w:pPr>
        <w:pStyle w:val="Heading3"/>
        <w:rPr>
          <w:rtl/>
        </w:rPr>
      </w:pPr>
      <w:r>
        <w:rPr>
          <w:rFonts w:hint="cs"/>
          <w:rtl/>
        </w:rPr>
        <w:t xml:space="preserve">موارد استعمال موضوع در نفی تکلیف </w:t>
      </w:r>
    </w:p>
    <w:p w:rsidR="00AA42CA" w:rsidRPr="00AA42CA" w:rsidRDefault="00AA42CA" w:rsidP="00AA42CA">
      <w:pPr>
        <w:pStyle w:val="Heading4"/>
        <w:rPr>
          <w:rtl/>
        </w:rPr>
      </w:pPr>
      <w:r w:rsidRPr="00AA42CA">
        <w:rPr>
          <w:rFonts w:hint="cs"/>
          <w:rtl/>
        </w:rPr>
        <w:t>روایت زراره</w:t>
      </w:r>
    </w:p>
    <w:p w:rsidR="00AA42CA" w:rsidRPr="008D22A6" w:rsidRDefault="00AA42CA" w:rsidP="00AA42CA">
      <w:pPr>
        <w:pStyle w:val="NormalWeb"/>
        <w:bidi/>
        <w:jc w:val="both"/>
        <w:rPr>
          <w:rFonts w:cs="B Badr"/>
          <w:sz w:val="28"/>
          <w:szCs w:val="28"/>
          <w:rtl/>
        </w:rPr>
      </w:pPr>
      <w:r w:rsidRPr="008D22A6">
        <w:rPr>
          <w:rFonts w:cs="B Badr" w:hint="cs"/>
          <w:sz w:val="28"/>
          <w:szCs w:val="28"/>
          <w:rtl/>
        </w:rPr>
        <w:t xml:space="preserve"> عَلِيُّ بْنُ إِبْرَاهِيمَ عَنْ أَبِيهِ عَنْ حَمَّادٍ عَنْ حَرِيزٍ عَنْ زُرَارَةَ قَالَ: قُلْتُ لِأَبِي جَعْفَرٍ ع رَجُلٌ خَرَجَ مِنْ سَفِينَةٍ عُرْيَاناً أَوْ سُلِبَ ثِيَابُهُ وَ لَمْ يَجِدْ شَيْئاً يُصَلِّي فِيهِ فَقَالَ يُصَلِّي إِيمَاءً فَإِنْ كَانَتِ امْرَأَةً جَعَلَتْ يَدَهَا عَلَى فَرْجِهَا وَ إِنْ كَانَ رَجُلًا وَضَعَ يَدَهُ عَلَى سَوْأَتِهِ ثُمَّ يَجْلِسَانِ فَيُومِئَانِ إِيمَاءً وَ لَا يَسْجُدَانِ وَ لَا يَرْكَعَانِ فَيَبْدُو مَا خَلْفَهُمَا تَكُونُ‏</w:t>
      </w:r>
      <w:r>
        <w:rPr>
          <w:rFonts w:cs="B Badr" w:hint="cs"/>
          <w:sz w:val="28"/>
          <w:szCs w:val="28"/>
          <w:rtl/>
        </w:rPr>
        <w:t xml:space="preserve"> </w:t>
      </w:r>
      <w:r w:rsidRPr="008D22A6">
        <w:rPr>
          <w:rFonts w:cs="B Badr" w:hint="cs"/>
          <w:sz w:val="28"/>
          <w:szCs w:val="28"/>
          <w:rtl/>
        </w:rPr>
        <w:t xml:space="preserve">صَلَاتُهُمَا إِيمَاءً بِرُءُوسِهِمَا قَالَ وَ إِنْ كَانَا فِي مَاءٍ أَوْ بَحْرٍ لُجِّيٍّ لَمْ يَسْجُدَا عَلَيْهِ وَ </w:t>
      </w:r>
      <w:r w:rsidRPr="008D22A6">
        <w:rPr>
          <w:rFonts w:cs="B Badr" w:hint="cs"/>
          <w:sz w:val="28"/>
          <w:szCs w:val="28"/>
          <w:u w:val="single"/>
          <w:rtl/>
        </w:rPr>
        <w:t>مَوْضُوعٌ عَنْهُمَا التَّوَجُّهُ فِيهِ</w:t>
      </w:r>
      <w:r w:rsidRPr="008D22A6">
        <w:rPr>
          <w:rFonts w:cs="B Badr" w:hint="cs"/>
          <w:sz w:val="28"/>
          <w:szCs w:val="28"/>
          <w:rtl/>
        </w:rPr>
        <w:t xml:space="preserve"> يُومِئَانِ فِي ذَلِكَ إِيمَاءً رَفْعُهُمَا تَوَجُّهٌ وَ وَضْعُهُمَا.</w:t>
      </w:r>
      <w:r>
        <w:rPr>
          <w:rStyle w:val="FootnoteReference"/>
          <w:rFonts w:cs="B Badr"/>
          <w:sz w:val="28"/>
          <w:szCs w:val="28"/>
          <w:rtl/>
        </w:rPr>
        <w:footnoteReference w:id="3"/>
      </w:r>
    </w:p>
    <w:p w:rsidR="000F0C6C" w:rsidRDefault="000F0C6C" w:rsidP="000F0C6C">
      <w:pPr>
        <w:jc w:val="both"/>
        <w:rPr>
          <w:rFonts w:cs="B Lotus"/>
          <w:sz w:val="28"/>
          <w:szCs w:val="28"/>
          <w:rtl/>
        </w:rPr>
      </w:pPr>
      <w:r>
        <w:rPr>
          <w:rFonts w:cs="B Lotus" w:hint="cs"/>
          <w:sz w:val="28"/>
          <w:szCs w:val="28"/>
          <w:rtl/>
        </w:rPr>
        <w:t xml:space="preserve">در این روایات </w:t>
      </w:r>
      <w:r w:rsidR="00B40E41" w:rsidRPr="00D6187A">
        <w:rPr>
          <w:rFonts w:cs="B Lotus" w:hint="cs"/>
          <w:sz w:val="28"/>
          <w:szCs w:val="28"/>
          <w:rtl/>
        </w:rPr>
        <w:t xml:space="preserve">بحث از صلوه </w:t>
      </w:r>
      <w:r w:rsidR="008158AC" w:rsidRPr="00D6187A">
        <w:rPr>
          <w:rFonts w:cs="B Lotus" w:hint="cs"/>
          <w:sz w:val="28"/>
          <w:szCs w:val="28"/>
          <w:rtl/>
        </w:rPr>
        <w:t xml:space="preserve">عاری </w:t>
      </w:r>
      <w:r>
        <w:rPr>
          <w:rFonts w:cs="B Lotus" w:hint="cs"/>
          <w:sz w:val="28"/>
          <w:szCs w:val="28"/>
          <w:rtl/>
        </w:rPr>
        <w:t xml:space="preserve">است و مراد از وضع توجه، عدم استحباب رفع ید برای تکبیره الاحرام می باشد و برای سجده با بستن و باز کردن چشم، اشاره می کند. در این روایت متعلق وضع خود تکلیف واقع شده است نه اثم بر فعل حرام یا ترک واجب. </w:t>
      </w:r>
    </w:p>
    <w:p w:rsidR="00164C45" w:rsidRDefault="00164C45" w:rsidP="00164C45">
      <w:pPr>
        <w:pStyle w:val="Heading4"/>
        <w:rPr>
          <w:rtl/>
        </w:rPr>
      </w:pPr>
      <w:r>
        <w:rPr>
          <w:rFonts w:hint="cs"/>
          <w:rtl/>
        </w:rPr>
        <w:t>روایت حمران بن اعین</w:t>
      </w:r>
    </w:p>
    <w:p w:rsidR="003D4F20" w:rsidRPr="00D6187A" w:rsidRDefault="000F0C6C" w:rsidP="000F0C6C">
      <w:pPr>
        <w:jc w:val="both"/>
        <w:rPr>
          <w:rFonts w:cs="B Lotus"/>
          <w:sz w:val="28"/>
          <w:szCs w:val="28"/>
          <w:rtl/>
        </w:rPr>
      </w:pPr>
      <w:r>
        <w:rPr>
          <w:rFonts w:cs="B Lotus" w:hint="cs"/>
          <w:sz w:val="28"/>
          <w:szCs w:val="28"/>
          <w:rtl/>
        </w:rPr>
        <w:t xml:space="preserve">امام صادق </w:t>
      </w:r>
      <w:r w:rsidRPr="000F0C6C">
        <w:rPr>
          <w:rFonts w:cs="B Lotus"/>
          <w:sz w:val="28"/>
          <w:szCs w:val="28"/>
        </w:rPr>
        <w:sym w:font="S Abo-thar" w:char="F06A"/>
      </w:r>
      <w:r>
        <w:rPr>
          <w:rFonts w:cs="B Lotus" w:hint="cs"/>
          <w:sz w:val="28"/>
          <w:szCs w:val="28"/>
          <w:rtl/>
        </w:rPr>
        <w:t xml:space="preserve"> در ضمن </w:t>
      </w:r>
      <w:r w:rsidR="009E1814" w:rsidRPr="00D6187A">
        <w:rPr>
          <w:rFonts w:cs="B Lotus" w:hint="cs"/>
          <w:sz w:val="28"/>
          <w:szCs w:val="28"/>
          <w:rtl/>
        </w:rPr>
        <w:t xml:space="preserve">روایت مفصلی </w:t>
      </w:r>
      <w:r>
        <w:rPr>
          <w:rFonts w:cs="B Lotus" w:hint="cs"/>
          <w:sz w:val="28"/>
          <w:szCs w:val="28"/>
          <w:rtl/>
        </w:rPr>
        <w:t xml:space="preserve">که </w:t>
      </w:r>
      <w:r w:rsidR="009E1814" w:rsidRPr="00D6187A">
        <w:rPr>
          <w:rFonts w:cs="B Lotus" w:hint="cs"/>
          <w:sz w:val="28"/>
          <w:szCs w:val="28"/>
          <w:rtl/>
        </w:rPr>
        <w:t xml:space="preserve">در مورد علائم آخر الزمان </w:t>
      </w:r>
      <w:r>
        <w:rPr>
          <w:rFonts w:cs="B Lotus" w:hint="cs"/>
          <w:sz w:val="28"/>
          <w:szCs w:val="28"/>
          <w:rtl/>
        </w:rPr>
        <w:t xml:space="preserve">است، می فرماید: </w:t>
      </w:r>
    </w:p>
    <w:p w:rsidR="00FF4E0F" w:rsidRDefault="00FF4E0F" w:rsidP="0000082B">
      <w:pPr>
        <w:pStyle w:val="NormalWeb"/>
        <w:bidi/>
        <w:jc w:val="both"/>
        <w:rPr>
          <w:rFonts w:cs="B Badr"/>
          <w:sz w:val="28"/>
          <w:szCs w:val="28"/>
          <w:rtl/>
        </w:rPr>
      </w:pPr>
      <w:r w:rsidRPr="00164C45">
        <w:rPr>
          <w:rFonts w:cs="B Badr" w:hint="cs"/>
          <w:sz w:val="28"/>
          <w:szCs w:val="28"/>
          <w:rtl/>
        </w:rPr>
        <w:t>وَ رَأَيْتَ الرَّجُلَ يَتَكَلَّمُ بِشَيْ‌ءٍ مِنَ الْحَقِّ وَ يَأْمُرُ بِالْمَعْرُوفِ وَ يَنْهَى عَنِ الْمُنْكَرِ فَيَقُومُ إِلَيْهِ مَنْ يَنْصَحُهُ فِي نَفْسِهِ فَيَقُولُ هَذَا عَنْكَ مَوْضُوعٌ</w:t>
      </w:r>
      <w:r w:rsidR="00164C45">
        <w:rPr>
          <w:rStyle w:val="FootnoteReference"/>
          <w:rFonts w:cs="B Badr"/>
          <w:sz w:val="28"/>
          <w:szCs w:val="28"/>
          <w:rtl/>
        </w:rPr>
        <w:footnoteReference w:id="4"/>
      </w:r>
    </w:p>
    <w:p w:rsidR="000F0C6C" w:rsidRDefault="000F0C6C" w:rsidP="000F0C6C">
      <w:pPr>
        <w:pStyle w:val="NormalWeb"/>
        <w:bidi/>
        <w:jc w:val="both"/>
        <w:rPr>
          <w:rFonts w:cs="B Badr"/>
          <w:sz w:val="28"/>
          <w:szCs w:val="28"/>
          <w:rtl/>
        </w:rPr>
      </w:pPr>
      <w:r>
        <w:rPr>
          <w:rFonts w:cs="B Badr" w:hint="cs"/>
          <w:sz w:val="28"/>
          <w:szCs w:val="28"/>
          <w:rtl/>
        </w:rPr>
        <w:t xml:space="preserve">در این روایت، عدم وجوب </w:t>
      </w:r>
      <w:r w:rsidRPr="00D6187A">
        <w:rPr>
          <w:rFonts w:cs="B Lotus" w:hint="cs"/>
          <w:sz w:val="28"/>
          <w:szCs w:val="28"/>
          <w:rtl/>
        </w:rPr>
        <w:t xml:space="preserve">تکلم به حق </w:t>
      </w:r>
      <w:r>
        <w:rPr>
          <w:rFonts w:cs="B Lotus" w:hint="cs"/>
          <w:sz w:val="28"/>
          <w:szCs w:val="28"/>
          <w:rtl/>
        </w:rPr>
        <w:t xml:space="preserve">و </w:t>
      </w:r>
      <w:r>
        <w:rPr>
          <w:rFonts w:cs="B Badr" w:hint="cs"/>
          <w:sz w:val="28"/>
          <w:szCs w:val="28"/>
          <w:rtl/>
        </w:rPr>
        <w:t xml:space="preserve">امر به معروف و نهی از منکر مراد است و به رفع اثم نظارت ندارد. </w:t>
      </w:r>
    </w:p>
    <w:p w:rsidR="00164C45" w:rsidRPr="00164C45" w:rsidRDefault="00164C45" w:rsidP="00164C45">
      <w:pPr>
        <w:pStyle w:val="Heading4"/>
        <w:rPr>
          <w:rFonts w:ascii="Times New Roman" w:hAnsi="Times New Roman"/>
        </w:rPr>
      </w:pPr>
      <w:r>
        <w:rPr>
          <w:rFonts w:hint="cs"/>
          <w:rtl/>
        </w:rPr>
        <w:lastRenderedPageBreak/>
        <w:t>نهج البلاغه</w:t>
      </w:r>
    </w:p>
    <w:p w:rsidR="00164C45" w:rsidRPr="006A2DA8" w:rsidRDefault="00A5456A" w:rsidP="006A2DA8">
      <w:pPr>
        <w:pStyle w:val="NormalWeb"/>
        <w:bidi/>
        <w:jc w:val="both"/>
        <w:rPr>
          <w:rFonts w:cs="B Badr"/>
          <w:sz w:val="28"/>
          <w:szCs w:val="28"/>
          <w:rtl/>
        </w:rPr>
      </w:pPr>
      <w:r w:rsidRPr="00A5456A">
        <w:rPr>
          <w:rFonts w:cs="B Badr" w:hint="cs"/>
          <w:sz w:val="28"/>
          <w:szCs w:val="28"/>
          <w:rtl/>
        </w:rPr>
        <w:t>حَتَّى</w:t>
      </w:r>
      <w:r w:rsidRPr="00A5456A">
        <w:rPr>
          <w:rFonts w:cs="B Badr"/>
          <w:sz w:val="28"/>
          <w:szCs w:val="28"/>
          <w:rtl/>
        </w:rPr>
        <w:t xml:space="preserve"> </w:t>
      </w:r>
      <w:r w:rsidRPr="00A5456A">
        <w:rPr>
          <w:rFonts w:cs="B Badr" w:hint="cs"/>
          <w:sz w:val="28"/>
          <w:szCs w:val="28"/>
          <w:rtl/>
        </w:rPr>
        <w:t>كَأَنَّ</w:t>
      </w:r>
      <w:r w:rsidRPr="00A5456A">
        <w:rPr>
          <w:rFonts w:cs="B Badr"/>
          <w:sz w:val="28"/>
          <w:szCs w:val="28"/>
          <w:rtl/>
        </w:rPr>
        <w:t xml:space="preserve"> </w:t>
      </w:r>
      <w:r w:rsidRPr="00A5456A">
        <w:rPr>
          <w:rFonts w:cs="B Badr" w:hint="cs"/>
          <w:sz w:val="28"/>
          <w:szCs w:val="28"/>
          <w:rtl/>
        </w:rPr>
        <w:t>الَّذِي</w:t>
      </w:r>
      <w:r w:rsidRPr="00A5456A">
        <w:rPr>
          <w:rFonts w:cs="B Badr"/>
          <w:sz w:val="28"/>
          <w:szCs w:val="28"/>
          <w:rtl/>
        </w:rPr>
        <w:t xml:space="preserve"> </w:t>
      </w:r>
      <w:r w:rsidRPr="00A5456A">
        <w:rPr>
          <w:rFonts w:cs="B Badr" w:hint="cs"/>
          <w:sz w:val="28"/>
          <w:szCs w:val="28"/>
          <w:rtl/>
        </w:rPr>
        <w:t>ضُمِنَ</w:t>
      </w:r>
      <w:r w:rsidRPr="00A5456A">
        <w:rPr>
          <w:rFonts w:cs="B Badr"/>
          <w:sz w:val="28"/>
          <w:szCs w:val="28"/>
          <w:rtl/>
        </w:rPr>
        <w:t xml:space="preserve"> </w:t>
      </w:r>
      <w:r w:rsidRPr="00A5456A">
        <w:rPr>
          <w:rFonts w:cs="B Badr" w:hint="cs"/>
          <w:sz w:val="28"/>
          <w:szCs w:val="28"/>
          <w:rtl/>
        </w:rPr>
        <w:t>لَكُمْ</w:t>
      </w:r>
      <w:r w:rsidRPr="00A5456A">
        <w:rPr>
          <w:rFonts w:cs="B Badr"/>
          <w:sz w:val="28"/>
          <w:szCs w:val="28"/>
          <w:rtl/>
        </w:rPr>
        <w:t xml:space="preserve"> </w:t>
      </w:r>
      <w:r w:rsidRPr="00A5456A">
        <w:rPr>
          <w:rFonts w:cs="B Badr" w:hint="cs"/>
          <w:sz w:val="28"/>
          <w:szCs w:val="28"/>
          <w:rtl/>
        </w:rPr>
        <w:t>قَدْ</w:t>
      </w:r>
      <w:r w:rsidRPr="00A5456A">
        <w:rPr>
          <w:rFonts w:cs="B Badr"/>
          <w:sz w:val="28"/>
          <w:szCs w:val="28"/>
          <w:rtl/>
        </w:rPr>
        <w:t xml:space="preserve"> </w:t>
      </w:r>
      <w:r w:rsidRPr="00A5456A">
        <w:rPr>
          <w:rFonts w:cs="B Badr" w:hint="cs"/>
          <w:sz w:val="28"/>
          <w:szCs w:val="28"/>
          <w:rtl/>
        </w:rPr>
        <w:t>فُرِضَ</w:t>
      </w:r>
      <w:r w:rsidRPr="00A5456A">
        <w:rPr>
          <w:rFonts w:cs="B Badr"/>
          <w:sz w:val="28"/>
          <w:szCs w:val="28"/>
          <w:rtl/>
        </w:rPr>
        <w:t xml:space="preserve"> </w:t>
      </w:r>
      <w:r w:rsidRPr="00A5456A">
        <w:rPr>
          <w:rFonts w:cs="B Badr" w:hint="cs"/>
          <w:sz w:val="28"/>
          <w:szCs w:val="28"/>
          <w:rtl/>
        </w:rPr>
        <w:t>عَلَيْكُمْ</w:t>
      </w:r>
      <w:r w:rsidRPr="00A5456A">
        <w:rPr>
          <w:rFonts w:cs="B Badr"/>
          <w:sz w:val="28"/>
          <w:szCs w:val="28"/>
          <w:rtl/>
        </w:rPr>
        <w:t xml:space="preserve"> </w:t>
      </w:r>
      <w:r w:rsidR="00164C45" w:rsidRPr="006A2DA8">
        <w:rPr>
          <w:rFonts w:cs="B Badr" w:hint="cs"/>
          <w:sz w:val="28"/>
          <w:szCs w:val="28"/>
          <w:rtl/>
        </w:rPr>
        <w:t>وَ كَأَنَّ الَّذِي فُرِضَ عَلَيْكُمْ قَدْ وُضِعَ عَنْكُمْ فَبَادِرُوا الْعَمَلَ</w:t>
      </w:r>
      <w:r w:rsidR="006A2DA8">
        <w:rPr>
          <w:rStyle w:val="FootnoteReference"/>
          <w:rFonts w:cs="B Badr"/>
          <w:sz w:val="28"/>
          <w:szCs w:val="28"/>
          <w:rtl/>
        </w:rPr>
        <w:footnoteReference w:id="5"/>
      </w:r>
    </w:p>
    <w:p w:rsidR="00560DEA" w:rsidRPr="00D6187A" w:rsidRDefault="000F0C6C" w:rsidP="00BC40C5">
      <w:pPr>
        <w:jc w:val="both"/>
        <w:rPr>
          <w:rFonts w:cs="B Lotus"/>
          <w:sz w:val="28"/>
          <w:szCs w:val="28"/>
          <w:rtl/>
        </w:rPr>
      </w:pPr>
      <w:r>
        <w:rPr>
          <w:rFonts w:cs="B Lotus" w:hint="cs"/>
          <w:sz w:val="28"/>
          <w:szCs w:val="28"/>
          <w:rtl/>
        </w:rPr>
        <w:t xml:space="preserve">در این سخن امیر المومنین </w:t>
      </w:r>
      <w:r w:rsidRPr="000F0C6C">
        <w:rPr>
          <w:rFonts w:cs="B Lotus"/>
          <w:sz w:val="28"/>
          <w:szCs w:val="28"/>
        </w:rPr>
        <w:sym w:font="S Abo-thar" w:char="F06A"/>
      </w:r>
      <w:r>
        <w:rPr>
          <w:rFonts w:cs="B Lotus" w:hint="cs"/>
          <w:sz w:val="28"/>
          <w:szCs w:val="28"/>
          <w:rtl/>
        </w:rPr>
        <w:t xml:space="preserve"> </w:t>
      </w:r>
      <w:r w:rsidR="00FF4E0F" w:rsidRPr="00D6187A">
        <w:rPr>
          <w:rFonts w:cs="B Lotus" w:hint="cs"/>
          <w:sz w:val="28"/>
          <w:szCs w:val="28"/>
          <w:rtl/>
        </w:rPr>
        <w:t xml:space="preserve">وضع در مقابل فرض قرار گرفته است </w:t>
      </w:r>
      <w:r w:rsidR="00BC40C5">
        <w:rPr>
          <w:rFonts w:cs="B Lotus" w:hint="cs"/>
          <w:sz w:val="28"/>
          <w:szCs w:val="28"/>
          <w:rtl/>
        </w:rPr>
        <w:t>به این معنا که برخی تصور می کنند تکلیفی که بر عهده آنهاست، از آنها وضع شده است. این کلام در این باب است که برخی دنبال روزی مضمون رفته و تکالیف واجب خود را رها می کنند در حالی که روزی مضمون بوده و تکلیف از او برداشته نشده است. در این روایت نیز به قرینه تقابل با وضع، مراد از وضع قبل از عمل و عدم الزام می باشد.</w:t>
      </w:r>
    </w:p>
    <w:p w:rsidR="00A315AF" w:rsidRDefault="00A315AF" w:rsidP="00A315AF">
      <w:pPr>
        <w:pStyle w:val="Heading3"/>
        <w:rPr>
          <w:rtl/>
        </w:rPr>
      </w:pPr>
      <w:r>
        <w:rPr>
          <w:rFonts w:hint="cs"/>
          <w:rtl/>
        </w:rPr>
        <w:t>معنای کتابت در لغت</w:t>
      </w:r>
    </w:p>
    <w:p w:rsidR="00610E70" w:rsidRDefault="00A315AF" w:rsidP="00610E70">
      <w:pPr>
        <w:jc w:val="both"/>
        <w:rPr>
          <w:rFonts w:cs="B Lotus"/>
          <w:sz w:val="28"/>
          <w:szCs w:val="28"/>
          <w:rtl/>
        </w:rPr>
      </w:pPr>
      <w:r>
        <w:rPr>
          <w:rFonts w:cs="B Lotus" w:hint="cs"/>
          <w:sz w:val="28"/>
          <w:szCs w:val="28"/>
          <w:rtl/>
        </w:rPr>
        <w:t xml:space="preserve">در لغت نسبت به ماده وضع مطلب خاصی که بتوان از آن استعمال قبل از عمل یا بعد از عمل را استظهار کرد، وجود نداشت اما در ماده کتب، معانی خاصی بیان شده که از آن استعمال کتب در قبل از عمل استظهار می شود. </w:t>
      </w:r>
    </w:p>
    <w:p w:rsidR="00B5737A" w:rsidRDefault="001F1151" w:rsidP="009576B3">
      <w:pPr>
        <w:jc w:val="both"/>
        <w:rPr>
          <w:rFonts w:cs="B Lotus"/>
          <w:sz w:val="28"/>
          <w:szCs w:val="28"/>
          <w:rtl/>
        </w:rPr>
      </w:pPr>
      <w:r>
        <w:rPr>
          <w:rFonts w:cs="B Lotus" w:hint="cs"/>
          <w:sz w:val="28"/>
          <w:szCs w:val="28"/>
          <w:rtl/>
        </w:rPr>
        <w:t xml:space="preserve"> کَتَبَ معانی مختلف دارد. گاه</w:t>
      </w:r>
      <w:r w:rsidR="005062A4" w:rsidRPr="00D6187A">
        <w:rPr>
          <w:rFonts w:cs="B Lotus" w:hint="cs"/>
          <w:sz w:val="28"/>
          <w:szCs w:val="28"/>
          <w:rtl/>
        </w:rPr>
        <w:t xml:space="preserve"> به معنای فَرَضَ</w:t>
      </w:r>
      <w:r>
        <w:rPr>
          <w:rFonts w:cs="B Lotus" w:hint="cs"/>
          <w:sz w:val="28"/>
          <w:szCs w:val="28"/>
          <w:rtl/>
        </w:rPr>
        <w:t>،</w:t>
      </w:r>
      <w:r w:rsidR="005062A4" w:rsidRPr="00D6187A">
        <w:rPr>
          <w:rFonts w:cs="B Lotus" w:hint="cs"/>
          <w:sz w:val="28"/>
          <w:szCs w:val="28"/>
          <w:rtl/>
        </w:rPr>
        <w:t xml:space="preserve"> الزَمَ، اوجبَ و امثال اینهاست. الصحاح می </w:t>
      </w:r>
      <w:r>
        <w:rPr>
          <w:rFonts w:cs="B Lotus" w:hint="cs"/>
          <w:sz w:val="28"/>
          <w:szCs w:val="28"/>
          <w:rtl/>
        </w:rPr>
        <w:t>نویسد:</w:t>
      </w:r>
      <w:r w:rsidR="00543A80" w:rsidRPr="00D6187A">
        <w:rPr>
          <w:rFonts w:cs="B Lotus" w:hint="cs"/>
          <w:sz w:val="28"/>
          <w:szCs w:val="28"/>
          <w:rtl/>
        </w:rPr>
        <w:t xml:space="preserve"> </w:t>
      </w:r>
      <w:r>
        <w:rPr>
          <w:rFonts w:cs="B Lotus" w:hint="cs"/>
          <w:sz w:val="28"/>
          <w:szCs w:val="28"/>
          <w:rtl/>
        </w:rPr>
        <w:t>«</w:t>
      </w:r>
      <w:r w:rsidRPr="001F1151">
        <w:rPr>
          <w:rFonts w:cs="B Lotus" w:hint="cs"/>
          <w:sz w:val="28"/>
          <w:szCs w:val="28"/>
          <w:u w:val="single"/>
          <w:rtl/>
        </w:rPr>
        <w:t>الفرض</w:t>
      </w:r>
      <w:r>
        <w:rPr>
          <w:rFonts w:cs="B Lotus" w:hint="cs"/>
          <w:sz w:val="28"/>
          <w:szCs w:val="28"/>
          <w:rtl/>
        </w:rPr>
        <w:t xml:space="preserve"> و الحکم و القدر»</w:t>
      </w:r>
      <w:r>
        <w:rPr>
          <w:rStyle w:val="FootnoteReference"/>
          <w:rFonts w:cs="B Lotus"/>
          <w:sz w:val="28"/>
          <w:szCs w:val="28"/>
          <w:rtl/>
        </w:rPr>
        <w:footnoteReference w:id="6"/>
      </w:r>
      <w:r w:rsidR="00543A80" w:rsidRPr="00D6187A">
        <w:rPr>
          <w:rFonts w:cs="B Lotus" w:hint="cs"/>
          <w:sz w:val="28"/>
          <w:szCs w:val="28"/>
          <w:rtl/>
        </w:rPr>
        <w:t xml:space="preserve"> در معجم مقاییس اللغه</w:t>
      </w:r>
      <w:r>
        <w:rPr>
          <w:rFonts w:cs="B Lotus" w:hint="cs"/>
          <w:sz w:val="28"/>
          <w:szCs w:val="28"/>
          <w:rtl/>
        </w:rPr>
        <w:t xml:space="preserve"> می نویسد: «جَمَعَ شیء الی </w:t>
      </w:r>
      <w:r w:rsidR="00543A80" w:rsidRPr="00D6187A">
        <w:rPr>
          <w:rFonts w:cs="B Lotus" w:hint="cs"/>
          <w:sz w:val="28"/>
          <w:szCs w:val="28"/>
          <w:rtl/>
        </w:rPr>
        <w:t>شیء</w:t>
      </w:r>
      <w:r>
        <w:rPr>
          <w:rFonts w:cs="B Lotus" w:hint="cs"/>
          <w:sz w:val="28"/>
          <w:szCs w:val="28"/>
          <w:rtl/>
        </w:rPr>
        <w:t>»</w:t>
      </w:r>
      <w:r>
        <w:rPr>
          <w:rStyle w:val="FootnoteReference"/>
          <w:rFonts w:cs="B Lotus"/>
          <w:sz w:val="28"/>
          <w:szCs w:val="28"/>
          <w:rtl/>
        </w:rPr>
        <w:footnoteReference w:id="7"/>
      </w:r>
      <w:r w:rsidR="00543A80" w:rsidRPr="00D6187A">
        <w:rPr>
          <w:rFonts w:cs="B Lotus" w:hint="cs"/>
          <w:sz w:val="28"/>
          <w:szCs w:val="28"/>
          <w:rtl/>
        </w:rPr>
        <w:t xml:space="preserve"> </w:t>
      </w:r>
      <w:r w:rsidR="009576B3">
        <w:rPr>
          <w:rFonts w:cs="B Lotus" w:hint="cs"/>
          <w:sz w:val="28"/>
          <w:szCs w:val="28"/>
          <w:rtl/>
        </w:rPr>
        <w:t xml:space="preserve">و در ادامه می نویسد: « و </w:t>
      </w:r>
      <w:r w:rsidR="00543A80" w:rsidRPr="00D6187A">
        <w:rPr>
          <w:rFonts w:cs="B Lotus" w:hint="cs"/>
          <w:sz w:val="28"/>
          <w:szCs w:val="28"/>
          <w:rtl/>
        </w:rPr>
        <w:t xml:space="preserve">من الباب الکتاب و هو الفرض </w:t>
      </w:r>
      <w:r w:rsidR="009576B3">
        <w:rPr>
          <w:rFonts w:cs="B Lotus" w:hint="cs"/>
          <w:sz w:val="28"/>
          <w:szCs w:val="28"/>
          <w:rtl/>
        </w:rPr>
        <w:t>قال الله تعالی کتب علیکم الصیام»</w:t>
      </w:r>
      <w:r w:rsidR="009576B3">
        <w:rPr>
          <w:rStyle w:val="FootnoteReference"/>
          <w:rFonts w:cs="B Lotus"/>
          <w:sz w:val="28"/>
          <w:szCs w:val="28"/>
          <w:rtl/>
        </w:rPr>
        <w:footnoteReference w:id="8"/>
      </w:r>
      <w:r w:rsidR="00543A80" w:rsidRPr="00D6187A">
        <w:rPr>
          <w:rFonts w:cs="B Lotus" w:hint="cs"/>
          <w:sz w:val="28"/>
          <w:szCs w:val="28"/>
          <w:rtl/>
        </w:rPr>
        <w:t xml:space="preserve"> </w:t>
      </w:r>
      <w:r w:rsidR="009576B3">
        <w:rPr>
          <w:rFonts w:cs="B Lotus" w:hint="cs"/>
          <w:sz w:val="28"/>
          <w:szCs w:val="28"/>
          <w:rtl/>
        </w:rPr>
        <w:t xml:space="preserve">این عبارت به این معناست که </w:t>
      </w:r>
      <w:r w:rsidR="0061425E" w:rsidRPr="00D6187A">
        <w:rPr>
          <w:rFonts w:cs="B Lotus" w:hint="cs"/>
          <w:sz w:val="28"/>
          <w:szCs w:val="28"/>
          <w:rtl/>
        </w:rPr>
        <w:t xml:space="preserve">اصل کتاب به معنای جمع است </w:t>
      </w:r>
      <w:r w:rsidR="009576B3">
        <w:rPr>
          <w:rFonts w:cs="B Lotus" w:hint="cs"/>
          <w:sz w:val="28"/>
          <w:szCs w:val="28"/>
          <w:rtl/>
        </w:rPr>
        <w:t>و به کتاب هم چون مجموع ا</w:t>
      </w:r>
      <w:r w:rsidR="0061425E" w:rsidRPr="00D6187A">
        <w:rPr>
          <w:rFonts w:cs="B Lotus" w:hint="cs"/>
          <w:sz w:val="28"/>
          <w:szCs w:val="28"/>
          <w:rtl/>
        </w:rPr>
        <w:t xml:space="preserve">ست، کتاب </w:t>
      </w:r>
      <w:r w:rsidR="009576B3">
        <w:rPr>
          <w:rFonts w:cs="B Lotus" w:hint="cs"/>
          <w:sz w:val="28"/>
          <w:szCs w:val="28"/>
          <w:rtl/>
        </w:rPr>
        <w:t>گفته می شود</w:t>
      </w:r>
      <w:r w:rsidR="0061425E" w:rsidRPr="00D6187A">
        <w:rPr>
          <w:rFonts w:cs="B Lotus" w:hint="cs"/>
          <w:sz w:val="28"/>
          <w:szCs w:val="28"/>
          <w:rtl/>
        </w:rPr>
        <w:t xml:space="preserve"> </w:t>
      </w:r>
      <w:r w:rsidR="009576B3">
        <w:rPr>
          <w:rFonts w:cs="B Lotus" w:hint="cs"/>
          <w:sz w:val="28"/>
          <w:szCs w:val="28"/>
          <w:rtl/>
        </w:rPr>
        <w:t>و به فرض</w:t>
      </w:r>
      <w:r w:rsidR="00FA6959">
        <w:rPr>
          <w:rFonts w:cs="B Lotus"/>
          <w:sz w:val="28"/>
          <w:szCs w:val="28"/>
        </w:rPr>
        <w:t xml:space="preserve"> </w:t>
      </w:r>
      <w:r w:rsidR="00FA6959">
        <w:rPr>
          <w:rFonts w:cs="B Lotus" w:hint="cs"/>
          <w:sz w:val="28"/>
          <w:szCs w:val="28"/>
          <w:rtl/>
        </w:rPr>
        <w:t>و وجوب</w:t>
      </w:r>
      <w:r w:rsidR="009576B3">
        <w:rPr>
          <w:rFonts w:cs="B Lotus" w:hint="cs"/>
          <w:sz w:val="28"/>
          <w:szCs w:val="28"/>
          <w:rtl/>
        </w:rPr>
        <w:t xml:space="preserve"> هم به این اعتبار که گویا </w:t>
      </w:r>
      <w:r w:rsidR="0061425E" w:rsidRPr="00D6187A">
        <w:rPr>
          <w:rFonts w:cs="B Lotus" w:hint="cs"/>
          <w:sz w:val="28"/>
          <w:szCs w:val="28"/>
          <w:rtl/>
        </w:rPr>
        <w:t xml:space="preserve">تثبیت </w:t>
      </w:r>
      <w:r w:rsidR="009576B3">
        <w:rPr>
          <w:rFonts w:cs="B Lotus" w:hint="cs"/>
          <w:sz w:val="28"/>
          <w:szCs w:val="28"/>
          <w:rtl/>
        </w:rPr>
        <w:t>شده و اثبات می شود، کتب گفته می شود.</w:t>
      </w:r>
    </w:p>
    <w:p w:rsidR="00881902" w:rsidRPr="00FA6959" w:rsidRDefault="009576B3" w:rsidP="00FA6959">
      <w:pPr>
        <w:jc w:val="both"/>
        <w:rPr>
          <w:rFonts w:ascii="Times New Roman" w:eastAsia="Times New Roman" w:hAnsi="Times New Roman" w:cs="B Badr"/>
          <w:sz w:val="28"/>
          <w:szCs w:val="28"/>
        </w:rPr>
      </w:pPr>
      <w:r>
        <w:rPr>
          <w:rFonts w:cs="B Lotus" w:hint="cs"/>
          <w:sz w:val="28"/>
          <w:szCs w:val="28"/>
          <w:rtl/>
        </w:rPr>
        <w:t xml:space="preserve">در مفردات الفاظ القرآن می نویسد: </w:t>
      </w:r>
      <w:r w:rsidRPr="00FA6959">
        <w:rPr>
          <w:rFonts w:ascii="Times New Roman" w:eastAsia="Times New Roman" w:hAnsi="Times New Roman" w:cs="B Badr" w:hint="cs"/>
          <w:sz w:val="28"/>
          <w:szCs w:val="28"/>
          <w:rtl/>
        </w:rPr>
        <w:t>«</w:t>
      </w:r>
      <w:r w:rsidR="00B5737A" w:rsidRPr="00FA6959">
        <w:rPr>
          <w:rFonts w:ascii="Times New Roman" w:eastAsia="Times New Roman" w:hAnsi="Times New Roman" w:cs="B Badr" w:hint="cs"/>
          <w:sz w:val="28"/>
          <w:szCs w:val="28"/>
          <w:rtl/>
        </w:rPr>
        <w:t xml:space="preserve">الْكِتَابُ في الأصل اسم للصّحيفة مع المكتوب فيه </w:t>
      </w:r>
      <w:r w:rsidRPr="00FA6959">
        <w:rPr>
          <w:rFonts w:ascii="Times New Roman" w:eastAsia="Times New Roman" w:hAnsi="Times New Roman" w:cs="B Badr" w:hint="cs"/>
          <w:sz w:val="28"/>
          <w:szCs w:val="28"/>
          <w:rtl/>
        </w:rPr>
        <w:t xml:space="preserve">...... </w:t>
      </w:r>
      <w:r w:rsidR="00B5737A" w:rsidRPr="00FA6959">
        <w:rPr>
          <w:rFonts w:ascii="Times New Roman" w:eastAsia="Times New Roman" w:hAnsi="Times New Roman" w:cs="B Badr" w:hint="cs"/>
          <w:sz w:val="28"/>
          <w:szCs w:val="28"/>
          <w:rtl/>
        </w:rPr>
        <w:t>و يعبّر عن الإثبات و التّقدير و الإيجاب و الفرض و العزم بِالْكِتَابَةِ</w:t>
      </w:r>
      <w:r w:rsidRPr="00FA6959">
        <w:rPr>
          <w:rFonts w:ascii="Times New Roman" w:eastAsia="Times New Roman" w:hAnsi="Times New Roman" w:cs="B Badr" w:hint="cs"/>
          <w:sz w:val="28"/>
          <w:szCs w:val="28"/>
          <w:rtl/>
        </w:rPr>
        <w:t>»</w:t>
      </w:r>
      <w:r>
        <w:rPr>
          <w:rStyle w:val="FootnoteReference"/>
          <w:rFonts w:cs="B Lotus"/>
          <w:sz w:val="28"/>
          <w:szCs w:val="28"/>
          <w:rtl/>
        </w:rPr>
        <w:footnoteReference w:id="9"/>
      </w:r>
      <w:r w:rsidR="00FA6959">
        <w:rPr>
          <w:rFonts w:cs="B Lotus" w:hint="cs"/>
          <w:sz w:val="28"/>
          <w:szCs w:val="28"/>
          <w:rtl/>
        </w:rPr>
        <w:t xml:space="preserve"> و در ادامه می نویسد: </w:t>
      </w:r>
      <w:r w:rsidR="00FA6959" w:rsidRPr="00FA6959">
        <w:rPr>
          <w:rFonts w:ascii="Times New Roman" w:eastAsia="Times New Roman" w:hAnsi="Times New Roman" w:cs="B Badr" w:hint="cs"/>
          <w:sz w:val="28"/>
          <w:szCs w:val="28"/>
          <w:rtl/>
        </w:rPr>
        <w:t>«</w:t>
      </w:r>
      <w:r w:rsidR="00881902" w:rsidRPr="00FA6959">
        <w:rPr>
          <w:rFonts w:ascii="Times New Roman" w:eastAsia="Times New Roman" w:hAnsi="Times New Roman" w:cs="B Badr" w:hint="cs"/>
          <w:sz w:val="28"/>
          <w:szCs w:val="28"/>
          <w:rtl/>
        </w:rPr>
        <w:t>و وجه ذلك أن الشي‌ء يراد، ثم يقال، ثم يُكْتَبُ، فالإرادة مبدأ، و الكِتَابَةُ منتهى. ثم يعبّر عن المراد الذي هو المبدأ إذا أريد ت</w:t>
      </w:r>
      <w:r w:rsidR="00FA6959" w:rsidRPr="00FA6959">
        <w:rPr>
          <w:rFonts w:ascii="Times New Roman" w:eastAsia="Times New Roman" w:hAnsi="Times New Roman" w:cs="B Badr" w:hint="cs"/>
          <w:sz w:val="28"/>
          <w:szCs w:val="28"/>
          <w:rtl/>
        </w:rPr>
        <w:t>وكيده بالكتابة التي هي المنتهى»</w:t>
      </w:r>
    </w:p>
    <w:p w:rsidR="00FA6959" w:rsidRDefault="00881902" w:rsidP="00FA6959">
      <w:pPr>
        <w:jc w:val="both"/>
        <w:rPr>
          <w:rFonts w:cs="B Lotus"/>
          <w:sz w:val="28"/>
          <w:szCs w:val="28"/>
          <w:rtl/>
        </w:rPr>
      </w:pPr>
      <w:r w:rsidRPr="00D6187A">
        <w:rPr>
          <w:rFonts w:cs="B Lotus" w:hint="cs"/>
          <w:sz w:val="28"/>
          <w:szCs w:val="28"/>
          <w:rtl/>
        </w:rPr>
        <w:t xml:space="preserve">ظاهرا </w:t>
      </w:r>
      <w:r w:rsidR="00FA6959">
        <w:rPr>
          <w:rFonts w:cs="B Lotus" w:hint="cs"/>
          <w:sz w:val="28"/>
          <w:szCs w:val="28"/>
          <w:rtl/>
        </w:rPr>
        <w:t>این توضیح در ارتباط با</w:t>
      </w:r>
      <w:r w:rsidRPr="00D6187A">
        <w:rPr>
          <w:rFonts w:cs="B Lotus" w:hint="cs"/>
          <w:sz w:val="28"/>
          <w:szCs w:val="28"/>
          <w:rtl/>
        </w:rPr>
        <w:t xml:space="preserve"> کلمه عزم </w:t>
      </w:r>
      <w:r w:rsidR="00FA6959">
        <w:rPr>
          <w:rFonts w:cs="B Lotus" w:hint="cs"/>
          <w:sz w:val="28"/>
          <w:szCs w:val="28"/>
          <w:rtl/>
        </w:rPr>
        <w:t>و</w:t>
      </w:r>
      <w:r w:rsidRPr="00D6187A">
        <w:rPr>
          <w:rFonts w:cs="B Lotus" w:hint="cs"/>
          <w:sz w:val="28"/>
          <w:szCs w:val="28"/>
          <w:rtl/>
        </w:rPr>
        <w:t xml:space="preserve"> اراده </w:t>
      </w:r>
      <w:r w:rsidR="00FA6959">
        <w:rPr>
          <w:rFonts w:cs="B Lotus" w:hint="cs"/>
          <w:sz w:val="28"/>
          <w:szCs w:val="28"/>
          <w:rtl/>
        </w:rPr>
        <w:t>می باشد که</w:t>
      </w:r>
      <w:r w:rsidRPr="00D6187A">
        <w:rPr>
          <w:rFonts w:cs="B Lotus" w:hint="cs"/>
          <w:sz w:val="28"/>
          <w:szCs w:val="28"/>
          <w:rtl/>
        </w:rPr>
        <w:t xml:space="preserve"> این سه عزم را کتابت می گویند </w:t>
      </w:r>
      <w:r w:rsidR="00FA6959">
        <w:rPr>
          <w:rFonts w:cs="B Lotus" w:hint="cs"/>
          <w:sz w:val="28"/>
          <w:szCs w:val="28"/>
          <w:rtl/>
        </w:rPr>
        <w:t>زیرا</w:t>
      </w:r>
      <w:r w:rsidRPr="00D6187A">
        <w:rPr>
          <w:rFonts w:cs="B Lotus" w:hint="cs"/>
          <w:sz w:val="28"/>
          <w:szCs w:val="28"/>
          <w:rtl/>
        </w:rPr>
        <w:t xml:space="preserve"> </w:t>
      </w:r>
      <w:r w:rsidR="00FA6959">
        <w:rPr>
          <w:rFonts w:cs="B Lotus" w:hint="cs"/>
          <w:sz w:val="28"/>
          <w:szCs w:val="28"/>
          <w:rtl/>
        </w:rPr>
        <w:t>گویا</w:t>
      </w:r>
      <w:r w:rsidRPr="00D6187A">
        <w:rPr>
          <w:rFonts w:cs="B Lotus" w:hint="cs"/>
          <w:sz w:val="28"/>
          <w:szCs w:val="28"/>
          <w:rtl/>
        </w:rPr>
        <w:t xml:space="preserve"> کسی که عزم کرده است </w:t>
      </w:r>
      <w:r w:rsidR="00FA6959">
        <w:rPr>
          <w:rFonts w:cs="B Lotus" w:hint="cs"/>
          <w:sz w:val="28"/>
          <w:szCs w:val="28"/>
          <w:rtl/>
        </w:rPr>
        <w:t>کار را تمام کرده و با پایان رسانده است. ایشان در ادامه استعمالات</w:t>
      </w:r>
      <w:r w:rsidRPr="00D6187A">
        <w:rPr>
          <w:rFonts w:cs="B Lotus" w:hint="cs"/>
          <w:sz w:val="28"/>
          <w:szCs w:val="28"/>
          <w:rtl/>
        </w:rPr>
        <w:t xml:space="preserve"> قرآنی </w:t>
      </w:r>
      <w:r w:rsidR="00FA6959">
        <w:rPr>
          <w:rFonts w:cs="B Lotus" w:hint="cs"/>
          <w:sz w:val="28"/>
          <w:szCs w:val="28"/>
          <w:rtl/>
        </w:rPr>
        <w:t xml:space="preserve">کتب را </w:t>
      </w:r>
      <w:r w:rsidR="00FA6959">
        <w:rPr>
          <w:rFonts w:cs="B Lotus" w:hint="cs"/>
          <w:sz w:val="28"/>
          <w:szCs w:val="28"/>
          <w:rtl/>
        </w:rPr>
        <w:lastRenderedPageBreak/>
        <w:t xml:space="preserve">بیان می کند و می نویسد: </w:t>
      </w:r>
      <w:r w:rsidR="00FA6959" w:rsidRPr="00FA6959">
        <w:rPr>
          <w:rFonts w:ascii="Times New Roman" w:eastAsia="Times New Roman" w:hAnsi="Times New Roman" w:cs="B Badr" w:hint="cs"/>
          <w:sz w:val="28"/>
          <w:szCs w:val="28"/>
          <w:rtl/>
        </w:rPr>
        <w:t xml:space="preserve">«و </w:t>
      </w:r>
      <w:r w:rsidR="00320580" w:rsidRPr="00FA6959">
        <w:rPr>
          <w:rFonts w:ascii="Times New Roman" w:eastAsia="Times New Roman" w:hAnsi="Times New Roman" w:cs="B Badr" w:hint="cs"/>
          <w:sz w:val="28"/>
          <w:szCs w:val="28"/>
          <w:rtl/>
        </w:rPr>
        <w:t>كَتَبْنا عَلَيْهِمْ فِيها أَنَّ النَّفْسَ بِالنَّفْسِ أي: أوجبنا و فرضنا، لَوْ لا أَنْ كَتَبَ اللّهُ عَلَيْهِمُ الْجَلاءَ أي: لو لا أن أ</w:t>
      </w:r>
      <w:r w:rsidR="00FA6959" w:rsidRPr="00FA6959">
        <w:rPr>
          <w:rFonts w:ascii="Times New Roman" w:eastAsia="Times New Roman" w:hAnsi="Times New Roman" w:cs="B Badr" w:hint="cs"/>
          <w:sz w:val="28"/>
          <w:szCs w:val="28"/>
          <w:rtl/>
        </w:rPr>
        <w:t>وجب اللّه عليهم الإخلاء لديارهم»</w:t>
      </w:r>
      <w:r w:rsidR="00A04458" w:rsidRPr="00D6187A">
        <w:rPr>
          <w:rFonts w:cs="B Lotus" w:hint="cs"/>
          <w:sz w:val="28"/>
          <w:szCs w:val="28"/>
          <w:rtl/>
        </w:rPr>
        <w:t xml:space="preserve"> البته این یک نوع کتابت تکوینی است در مقابل کتابت تشریعی </w:t>
      </w:r>
      <w:r w:rsidR="00FA6959">
        <w:rPr>
          <w:rFonts w:cs="B Lotus" w:hint="cs"/>
          <w:sz w:val="28"/>
          <w:szCs w:val="28"/>
          <w:rtl/>
        </w:rPr>
        <w:t>که از آن سخن می گفتیم.</w:t>
      </w:r>
    </w:p>
    <w:p w:rsidR="00E60AD9" w:rsidRPr="00233CDD" w:rsidRDefault="00A04458" w:rsidP="00233CDD">
      <w:pPr>
        <w:jc w:val="both"/>
        <w:rPr>
          <w:rFonts w:cs="B Lotus"/>
          <w:sz w:val="28"/>
          <w:szCs w:val="28"/>
        </w:rPr>
      </w:pPr>
      <w:r w:rsidRPr="00D6187A">
        <w:rPr>
          <w:rFonts w:cs="B Lotus" w:hint="cs"/>
          <w:sz w:val="28"/>
          <w:szCs w:val="28"/>
          <w:rtl/>
        </w:rPr>
        <w:t xml:space="preserve">در لسان العرب </w:t>
      </w:r>
      <w:r w:rsidR="00FA6959">
        <w:rPr>
          <w:rFonts w:cs="B Lotus" w:hint="cs"/>
          <w:sz w:val="28"/>
          <w:szCs w:val="28"/>
          <w:rtl/>
        </w:rPr>
        <w:t xml:space="preserve">می نویسد: </w:t>
      </w:r>
      <w:r w:rsidR="00FA6959">
        <w:rPr>
          <w:rFonts w:ascii="Times New Roman" w:eastAsia="Times New Roman" w:hAnsi="Times New Roman" w:cs="B Badr" w:hint="cs"/>
          <w:sz w:val="28"/>
          <w:szCs w:val="28"/>
          <w:rtl/>
        </w:rPr>
        <w:t>«</w:t>
      </w:r>
      <w:r w:rsidR="00E60AD9" w:rsidRPr="00FA6959">
        <w:rPr>
          <w:rFonts w:ascii="Times New Roman" w:eastAsia="Times New Roman" w:hAnsi="Times New Roman" w:cs="B Badr" w:hint="cs"/>
          <w:sz w:val="28"/>
          <w:szCs w:val="28"/>
          <w:rtl/>
        </w:rPr>
        <w:t>و الكِتابُ</w:t>
      </w:r>
      <w:r w:rsidR="00E60AD9" w:rsidRPr="00D6187A">
        <w:rPr>
          <w:rFonts w:ascii="NoorLotus" w:hAnsi="NoorLotus" w:cs="B Lotus" w:hint="cs"/>
          <w:b/>
          <w:bCs/>
          <w:color w:val="FF0000"/>
          <w:sz w:val="28"/>
          <w:szCs w:val="28"/>
          <w:rtl/>
        </w:rPr>
        <w:t xml:space="preserve"> </w:t>
      </w:r>
      <w:r w:rsidR="00E60AD9" w:rsidRPr="00FA6959">
        <w:rPr>
          <w:rFonts w:ascii="Times New Roman" w:eastAsia="Times New Roman" w:hAnsi="Times New Roman" w:cs="B Badr" w:hint="cs"/>
          <w:sz w:val="28"/>
          <w:szCs w:val="28"/>
          <w:rtl/>
        </w:rPr>
        <w:t>يُوضَع موضع الفَرْض. قال اللّه تعالى: كُتِبَ عَلَيْكُمُ الْقِصاصُ فِي الْقَتْلى. و قال عز و جل: كُتِبَ عَلَيْكُمُ الصِّيامُ؛ معناه: فُرِضَ و قال: وَ كَتَبْنا عَلَيْهِمْ فِيها أَي فَرَضْنا.</w:t>
      </w:r>
      <w:r w:rsidR="00FA6959">
        <w:rPr>
          <w:rFonts w:ascii="Times New Roman" w:eastAsia="Times New Roman" w:hAnsi="Times New Roman" w:cs="B Badr" w:hint="cs"/>
          <w:sz w:val="28"/>
          <w:szCs w:val="28"/>
          <w:rtl/>
        </w:rPr>
        <w:t>»</w:t>
      </w:r>
      <w:r w:rsidR="00233CDD">
        <w:rPr>
          <w:rStyle w:val="FootnoteReference"/>
          <w:rFonts w:ascii="Times New Roman" w:eastAsia="Times New Roman" w:hAnsi="Times New Roman" w:cs="B Badr"/>
          <w:sz w:val="28"/>
          <w:szCs w:val="28"/>
          <w:rtl/>
        </w:rPr>
        <w:footnoteReference w:id="10"/>
      </w:r>
    </w:p>
    <w:p w:rsidR="00E60AD9" w:rsidRPr="00D6187A" w:rsidRDefault="00E60AD9" w:rsidP="00233CDD">
      <w:pPr>
        <w:jc w:val="both"/>
        <w:rPr>
          <w:rFonts w:cs="B Lotus"/>
          <w:sz w:val="28"/>
          <w:szCs w:val="28"/>
          <w:rtl/>
        </w:rPr>
      </w:pPr>
      <w:r w:rsidRPr="00D6187A">
        <w:rPr>
          <w:rFonts w:cs="B Lotus" w:hint="cs"/>
          <w:sz w:val="28"/>
          <w:szCs w:val="28"/>
          <w:rtl/>
        </w:rPr>
        <w:t xml:space="preserve">در شمس العلوم </w:t>
      </w:r>
      <w:r w:rsidR="00233CDD">
        <w:rPr>
          <w:rFonts w:cs="B Lotus" w:hint="cs"/>
          <w:sz w:val="28"/>
          <w:szCs w:val="28"/>
          <w:rtl/>
        </w:rPr>
        <w:t>وارد شده است: «</w:t>
      </w:r>
      <w:r w:rsidR="002E47C0" w:rsidRPr="00D6187A">
        <w:rPr>
          <w:rFonts w:cs="B Lotus" w:hint="cs"/>
          <w:sz w:val="28"/>
          <w:szCs w:val="28"/>
          <w:rtl/>
        </w:rPr>
        <w:t>الکتاب</w:t>
      </w:r>
      <w:r w:rsidR="00D22D38" w:rsidRPr="00D6187A">
        <w:rPr>
          <w:rFonts w:cs="B Lotus" w:hint="cs"/>
          <w:sz w:val="28"/>
          <w:szCs w:val="28"/>
          <w:rtl/>
        </w:rPr>
        <w:t xml:space="preserve"> الفرض و الحکم.</w:t>
      </w:r>
      <w:r w:rsidR="00233CDD">
        <w:rPr>
          <w:rFonts w:cs="B Lotus" w:hint="cs"/>
          <w:sz w:val="28"/>
          <w:szCs w:val="28"/>
          <w:rtl/>
        </w:rPr>
        <w:t>»</w:t>
      </w:r>
      <w:r w:rsidR="00233CDD">
        <w:rPr>
          <w:rStyle w:val="FootnoteReference"/>
          <w:rFonts w:cs="B Lotus"/>
          <w:sz w:val="28"/>
          <w:szCs w:val="28"/>
          <w:rtl/>
        </w:rPr>
        <w:footnoteReference w:id="11"/>
      </w:r>
    </w:p>
    <w:p w:rsidR="00233CDD" w:rsidRDefault="00233CDD" w:rsidP="00233CDD">
      <w:pPr>
        <w:jc w:val="both"/>
        <w:rPr>
          <w:rFonts w:cs="B Lotus"/>
          <w:sz w:val="28"/>
          <w:szCs w:val="28"/>
          <w:rtl/>
        </w:rPr>
      </w:pPr>
      <w:r>
        <w:rPr>
          <w:rFonts w:cs="B Lotus" w:hint="cs"/>
          <w:sz w:val="28"/>
          <w:szCs w:val="28"/>
          <w:rtl/>
        </w:rPr>
        <w:t xml:space="preserve">در کتب لغت دیگر مانند </w:t>
      </w:r>
      <w:r w:rsidR="001B3E4A" w:rsidRPr="00D6187A">
        <w:rPr>
          <w:rFonts w:cs="B Lotus" w:hint="cs"/>
          <w:sz w:val="28"/>
          <w:szCs w:val="28"/>
          <w:rtl/>
        </w:rPr>
        <w:t xml:space="preserve">نهایه ابن اثیر </w:t>
      </w:r>
      <w:r w:rsidR="002E47C0" w:rsidRPr="00D6187A">
        <w:rPr>
          <w:rFonts w:cs="B Lotus" w:hint="cs"/>
          <w:sz w:val="28"/>
          <w:szCs w:val="28"/>
          <w:rtl/>
        </w:rPr>
        <w:t xml:space="preserve">کتابت به معنای فرض اطلاق </w:t>
      </w:r>
      <w:r>
        <w:rPr>
          <w:rFonts w:cs="B Lotus" w:hint="cs"/>
          <w:sz w:val="28"/>
          <w:szCs w:val="28"/>
          <w:rtl/>
        </w:rPr>
        <w:t xml:space="preserve">شده است. </w:t>
      </w:r>
    </w:p>
    <w:p w:rsidR="00233CDD" w:rsidRDefault="00233CDD" w:rsidP="00F47187">
      <w:pPr>
        <w:jc w:val="both"/>
        <w:rPr>
          <w:rFonts w:cs="B Lotus"/>
          <w:sz w:val="28"/>
          <w:szCs w:val="28"/>
          <w:rtl/>
        </w:rPr>
      </w:pPr>
      <w:r>
        <w:rPr>
          <w:rFonts w:cs="B Lotus" w:hint="cs"/>
          <w:sz w:val="28"/>
          <w:szCs w:val="28"/>
          <w:rtl/>
        </w:rPr>
        <w:t xml:space="preserve">با رجوع به کتب لغت اثبات شد، کتب در معنای فرض استعمال شده و در این مطلب مجاز بودن معنای فرض یا حقیقت اولیه بودن یا حقیقت ثانویه بودن به وضع تعینی، تفاوت ندارد. </w:t>
      </w:r>
    </w:p>
    <w:p w:rsidR="002E47C0" w:rsidRPr="00D6187A" w:rsidRDefault="00233CDD" w:rsidP="00233CDD">
      <w:pPr>
        <w:jc w:val="both"/>
        <w:rPr>
          <w:rFonts w:cs="B Lotus"/>
          <w:sz w:val="28"/>
          <w:szCs w:val="28"/>
          <w:rtl/>
        </w:rPr>
      </w:pPr>
      <w:r>
        <w:rPr>
          <w:rFonts w:cs="B Lotus" w:hint="cs"/>
          <w:sz w:val="28"/>
          <w:szCs w:val="28"/>
          <w:rtl/>
        </w:rPr>
        <w:t xml:space="preserve">در نتیجه کتب به معنای فرض استعمال شده و به معنای بعد از عمل در کتب لغت شاهدی بر آن وجود ندارد. وضع نیز که در مقابل کتب می باشد، به معنای رفع الفرض و الایجاب خواهد بود و کتب و رفع الفرض هم شامل احکام تکلیفیه بوده و هم احکام وضعیه را در بر می گیرد. به عنوان نمونه </w:t>
      </w:r>
      <w:r w:rsidR="002E47C0" w:rsidRPr="00D6187A">
        <w:rPr>
          <w:rFonts w:cs="B Lotus" w:hint="cs"/>
          <w:sz w:val="28"/>
          <w:szCs w:val="28"/>
          <w:rtl/>
        </w:rPr>
        <w:t xml:space="preserve">آیه شریفه </w:t>
      </w:r>
      <w:r>
        <w:rPr>
          <w:rFonts w:cs="B Lotus" w:hint="cs"/>
          <w:sz w:val="28"/>
          <w:szCs w:val="28"/>
          <w:rtl/>
        </w:rPr>
        <w:t>«</w:t>
      </w:r>
      <w:r w:rsidR="002E47C0" w:rsidRPr="00D6187A">
        <w:rPr>
          <w:rFonts w:cs="B Lotus" w:hint="cs"/>
          <w:sz w:val="28"/>
          <w:szCs w:val="28"/>
          <w:rtl/>
        </w:rPr>
        <w:t>کتب علیکم القصا</w:t>
      </w:r>
      <w:r>
        <w:rPr>
          <w:rFonts w:cs="B Lotus" w:hint="cs"/>
          <w:sz w:val="28"/>
          <w:szCs w:val="28"/>
          <w:rtl/>
        </w:rPr>
        <w:t>ص فی القتلی»</w:t>
      </w:r>
      <w:r>
        <w:rPr>
          <w:rStyle w:val="FootnoteReference"/>
          <w:rFonts w:cs="B Lotus"/>
          <w:sz w:val="28"/>
          <w:szCs w:val="28"/>
          <w:rtl/>
        </w:rPr>
        <w:footnoteReference w:id="12"/>
      </w:r>
      <w:r w:rsidR="002E47C0" w:rsidRPr="00D6187A">
        <w:rPr>
          <w:rFonts w:cs="B Lotus" w:hint="cs"/>
          <w:sz w:val="28"/>
          <w:szCs w:val="28"/>
          <w:rtl/>
        </w:rPr>
        <w:t xml:space="preserve"> </w:t>
      </w:r>
      <w:r>
        <w:rPr>
          <w:rFonts w:cs="B Lotus" w:hint="cs"/>
          <w:sz w:val="28"/>
          <w:szCs w:val="28"/>
          <w:rtl/>
        </w:rPr>
        <w:t>تنها</w:t>
      </w:r>
      <w:r w:rsidR="002E47C0" w:rsidRPr="00D6187A">
        <w:rPr>
          <w:rFonts w:cs="B Lotus" w:hint="cs"/>
          <w:sz w:val="28"/>
          <w:szCs w:val="28"/>
          <w:rtl/>
        </w:rPr>
        <w:t xml:space="preserve"> تکلیف صرف </w:t>
      </w:r>
      <w:r>
        <w:rPr>
          <w:rFonts w:cs="B Lotus" w:hint="cs"/>
          <w:sz w:val="28"/>
          <w:szCs w:val="28"/>
          <w:rtl/>
        </w:rPr>
        <w:t>نبوده و</w:t>
      </w:r>
      <w:r w:rsidR="002E47C0" w:rsidRPr="00D6187A">
        <w:rPr>
          <w:rFonts w:cs="B Lotus" w:hint="cs"/>
          <w:sz w:val="28"/>
          <w:szCs w:val="28"/>
          <w:rtl/>
        </w:rPr>
        <w:t xml:space="preserve"> نوع</w:t>
      </w:r>
      <w:r>
        <w:rPr>
          <w:rFonts w:cs="B Lotus" w:hint="cs"/>
          <w:sz w:val="28"/>
          <w:szCs w:val="28"/>
          <w:rtl/>
        </w:rPr>
        <w:t>ی</w:t>
      </w:r>
      <w:r w:rsidR="002E47C0" w:rsidRPr="00D6187A">
        <w:rPr>
          <w:rFonts w:cs="B Lotus" w:hint="cs"/>
          <w:sz w:val="28"/>
          <w:szCs w:val="28"/>
          <w:rtl/>
        </w:rPr>
        <w:t xml:space="preserve"> وضع</w:t>
      </w:r>
      <w:r>
        <w:rPr>
          <w:rFonts w:cs="B Lotus" w:hint="cs"/>
          <w:sz w:val="28"/>
          <w:szCs w:val="28"/>
          <w:rtl/>
        </w:rPr>
        <w:t xml:space="preserve"> و شغل ذمه را بیان می کند.</w:t>
      </w:r>
      <w:r w:rsidR="002E47C0" w:rsidRPr="00D6187A">
        <w:rPr>
          <w:rFonts w:cs="B Lotus" w:hint="cs"/>
          <w:sz w:val="28"/>
          <w:szCs w:val="28"/>
          <w:rtl/>
        </w:rPr>
        <w:t xml:space="preserve"> </w:t>
      </w:r>
    </w:p>
    <w:p w:rsidR="002E47C0" w:rsidRPr="00E90870" w:rsidRDefault="00E90870" w:rsidP="0051063D">
      <w:pPr>
        <w:pStyle w:val="NormalWeb"/>
        <w:bidi/>
        <w:jc w:val="both"/>
        <w:rPr>
          <w:rtl/>
        </w:rPr>
      </w:pPr>
      <w:r>
        <w:rPr>
          <w:rFonts w:cs="B Lotus" w:hint="cs"/>
          <w:sz w:val="28"/>
          <w:szCs w:val="28"/>
          <w:rtl/>
        </w:rPr>
        <w:t>ملا شریف شیرازی در ترجمه این حدیث می نویسد: «</w:t>
      </w:r>
      <w:r w:rsidRPr="00E90870">
        <w:rPr>
          <w:rFonts w:cs="B Badr" w:hint="cs"/>
          <w:sz w:val="28"/>
          <w:szCs w:val="28"/>
          <w:rtl/>
        </w:rPr>
        <w:t>قوله: (فهو موضوع عنهم)</w:t>
      </w:r>
      <w:r>
        <w:rPr>
          <w:rFonts w:hint="cs"/>
          <w:rtl/>
        </w:rPr>
        <w:t xml:space="preserve"> </w:t>
      </w:r>
      <w:r w:rsidRPr="00E90870">
        <w:rPr>
          <w:rFonts w:cs="B Badr" w:hint="cs"/>
          <w:sz w:val="28"/>
          <w:szCs w:val="28"/>
          <w:rtl/>
        </w:rPr>
        <w:t>أي‏ لا إثم‏ لهم‏ في عدم العمل به إذا حجبه اللَّه تعالى، ولم يبيّن مطلقاً</w:t>
      </w:r>
      <w:r>
        <w:rPr>
          <w:rFonts w:cs="B Badr" w:hint="cs"/>
          <w:sz w:val="28"/>
          <w:szCs w:val="28"/>
          <w:rtl/>
        </w:rPr>
        <w:t>»</w:t>
      </w:r>
      <w:r>
        <w:rPr>
          <w:rStyle w:val="FootnoteReference"/>
          <w:rFonts w:cs="B Badr"/>
          <w:sz w:val="28"/>
          <w:szCs w:val="28"/>
          <w:rtl/>
        </w:rPr>
        <w:footnoteReference w:id="13"/>
      </w:r>
      <w:r>
        <w:rPr>
          <w:rFonts w:cs="B Badr" w:hint="cs"/>
          <w:sz w:val="28"/>
          <w:szCs w:val="28"/>
          <w:rtl/>
        </w:rPr>
        <w:t xml:space="preserve"> </w:t>
      </w:r>
      <w:r w:rsidRPr="00E90870">
        <w:rPr>
          <w:rFonts w:cs="B Lotus" w:hint="cs"/>
          <w:sz w:val="28"/>
          <w:szCs w:val="28"/>
          <w:rtl/>
        </w:rPr>
        <w:t xml:space="preserve">ایشان معنای مطابقی وضع را رفع الاثم می داند </w:t>
      </w:r>
      <w:r>
        <w:rPr>
          <w:rFonts w:cs="B Lotus" w:hint="cs"/>
          <w:sz w:val="28"/>
          <w:szCs w:val="28"/>
          <w:rtl/>
        </w:rPr>
        <w:t>ملا خلیل قزوینی نیز مانند ایشان تفسیر کرده و می نویسد: «</w:t>
      </w:r>
      <w:r w:rsidRPr="00E90870">
        <w:rPr>
          <w:rFonts w:hint="cs"/>
          <w:b/>
          <w:bCs/>
          <w:color w:val="552B2B"/>
          <w:sz w:val="32"/>
          <w:szCs w:val="32"/>
          <w:rtl/>
        </w:rPr>
        <w:t xml:space="preserve"> </w:t>
      </w:r>
      <w:r w:rsidRPr="00E90870">
        <w:rPr>
          <w:rFonts w:cs="B Badr" w:hint="cs"/>
          <w:sz w:val="28"/>
          <w:szCs w:val="28"/>
          <w:rtl/>
        </w:rPr>
        <w:t>(فَهُوَ مَوْضُوعٌ عَنْهُمْ) أي‏ لا إثم‏ لهم‏ في عدم العمل به.</w:t>
      </w:r>
      <w:r>
        <w:rPr>
          <w:rFonts w:cs="B Badr" w:hint="cs"/>
          <w:sz w:val="28"/>
          <w:szCs w:val="28"/>
          <w:rtl/>
        </w:rPr>
        <w:t>»</w:t>
      </w:r>
      <w:r>
        <w:rPr>
          <w:rStyle w:val="FootnoteReference"/>
          <w:rFonts w:cs="B Badr"/>
          <w:sz w:val="28"/>
          <w:szCs w:val="28"/>
          <w:rtl/>
        </w:rPr>
        <w:footnoteReference w:id="14"/>
      </w:r>
      <w:r w:rsidRPr="00E90870">
        <w:rPr>
          <w:rFonts w:cs="B Lotus" w:hint="cs"/>
          <w:sz w:val="28"/>
          <w:szCs w:val="28"/>
          <w:rtl/>
        </w:rPr>
        <w:t xml:space="preserve">اما باید برای این مطلب استعمالاتی ثابت شود. به نظر </w:t>
      </w:r>
      <w:r>
        <w:rPr>
          <w:rFonts w:cs="B Lotus" w:hint="cs"/>
          <w:sz w:val="28"/>
          <w:szCs w:val="28"/>
          <w:rtl/>
        </w:rPr>
        <w:t xml:space="preserve">ما </w:t>
      </w:r>
      <w:r>
        <w:rPr>
          <w:rFonts w:hint="cs"/>
          <w:sz w:val="28"/>
          <w:szCs w:val="28"/>
          <w:rtl/>
        </w:rPr>
        <w:t>–</w:t>
      </w:r>
      <w:r>
        <w:rPr>
          <w:rFonts w:cs="B Lotus" w:hint="cs"/>
          <w:sz w:val="28"/>
          <w:szCs w:val="28"/>
          <w:rtl/>
        </w:rPr>
        <w:t xml:space="preserve"> که ملا صالح مازندرانی هم مطابق این معنا تفسیر می کند</w:t>
      </w:r>
      <w:r>
        <w:rPr>
          <w:rStyle w:val="FootnoteReference"/>
          <w:rFonts w:cs="B Lotus"/>
          <w:sz w:val="28"/>
          <w:szCs w:val="28"/>
          <w:rtl/>
        </w:rPr>
        <w:footnoteReference w:id="15"/>
      </w:r>
      <w:r>
        <w:rPr>
          <w:rFonts w:cs="B Lotus" w:hint="cs"/>
          <w:sz w:val="28"/>
          <w:szCs w:val="28"/>
          <w:rtl/>
        </w:rPr>
        <w:t xml:space="preserve">- </w:t>
      </w:r>
      <w:r w:rsidRPr="00E90870">
        <w:rPr>
          <w:rFonts w:cs="B Lotus" w:hint="cs"/>
          <w:sz w:val="28"/>
          <w:szCs w:val="28"/>
          <w:rtl/>
        </w:rPr>
        <w:t>معنای مطابقی وضع، رفع التکلیف است و به دلالت التزامی رفع المواخذه را می رساند نه این که معنای مطابقی آن، رفع الاثم باشد. برای اثبات صحت یا بطلان کلام ایشان باید به سایر موارد استعمال وضع نیز رجوع کرد که در جلسه آینده انشاء الله بیان خواهد شد.</w:t>
      </w:r>
      <w:r w:rsidR="002E47C0" w:rsidRPr="00D6187A">
        <w:rPr>
          <w:rFonts w:cs="B Lotus" w:hint="cs"/>
          <w:sz w:val="28"/>
          <w:szCs w:val="28"/>
          <w:rtl/>
        </w:rPr>
        <w:t xml:space="preserve"> </w:t>
      </w:r>
    </w:p>
    <w:p w:rsidR="000F71F5" w:rsidRDefault="000F71F5" w:rsidP="000F71F5">
      <w:pPr>
        <w:pStyle w:val="Heading2"/>
        <w:rPr>
          <w:rtl/>
        </w:rPr>
      </w:pPr>
      <w:r>
        <w:rPr>
          <w:rFonts w:hint="cs"/>
          <w:rtl/>
        </w:rPr>
        <w:lastRenderedPageBreak/>
        <w:t>خلاصه مباحث</w:t>
      </w:r>
    </w:p>
    <w:p w:rsidR="00F47187" w:rsidRDefault="000F71F5" w:rsidP="00F47187">
      <w:pPr>
        <w:jc w:val="both"/>
        <w:rPr>
          <w:rFonts w:cs="B Lotus"/>
          <w:sz w:val="28"/>
          <w:szCs w:val="28"/>
          <w:rtl/>
        </w:rPr>
      </w:pPr>
      <w:r>
        <w:rPr>
          <w:rFonts w:cs="B Lotus" w:hint="cs"/>
          <w:sz w:val="28"/>
          <w:szCs w:val="28"/>
          <w:rtl/>
        </w:rPr>
        <w:t xml:space="preserve">در جلسه گذشته </w:t>
      </w:r>
      <w:r w:rsidR="00F47187">
        <w:rPr>
          <w:rFonts w:cs="B Lotus" w:hint="cs"/>
          <w:sz w:val="28"/>
          <w:szCs w:val="28"/>
          <w:rtl/>
        </w:rPr>
        <w:t>از حدیث حجب استظهار</w:t>
      </w:r>
      <w:r>
        <w:rPr>
          <w:rFonts w:cs="B Lotus" w:hint="cs"/>
          <w:sz w:val="28"/>
          <w:szCs w:val="28"/>
          <w:rtl/>
        </w:rPr>
        <w:t xml:space="preserve"> نفی تکلیف به ما لایطاق </w:t>
      </w:r>
      <w:r w:rsidR="00F47187">
        <w:rPr>
          <w:rFonts w:cs="B Lotus" w:hint="cs"/>
          <w:sz w:val="28"/>
          <w:szCs w:val="28"/>
          <w:rtl/>
        </w:rPr>
        <w:t xml:space="preserve">شد و علت آن </w:t>
      </w:r>
      <w:r>
        <w:rPr>
          <w:rFonts w:cs="B Lotus" w:hint="cs"/>
          <w:sz w:val="28"/>
          <w:szCs w:val="28"/>
          <w:rtl/>
        </w:rPr>
        <w:t xml:space="preserve">این گونه بیان شد؛ فهو موضوع عنهم که در ذیل آمده است، به معنای وضع فعل می باشد و در وضع حکم استعمال ندارد. در نتیجه حجب در صدر نیز به معنای منع فعل می باشد نه منع حکم و منع فعل عبارت از عدم اقدار الهی نسبت به فعل است و اگر بخواهد دال بر نفی علم به حکم باشد باید منع العلم بحکم الفعل تفسیر شده و علم و حکم در تقدیر گرفته شود. تقدیر علم چون تقدیری شایع است، خلاف ظاهر نمی باشد اما تقدیر حکم تقدیری خلاف ظاهر است که اصل عدم تقدیر نافی این تقدیر می باشد. </w:t>
      </w:r>
    </w:p>
    <w:p w:rsidR="00B8251D" w:rsidRPr="00D6187A" w:rsidRDefault="00F47187" w:rsidP="007A79D2">
      <w:pPr>
        <w:jc w:val="both"/>
        <w:rPr>
          <w:rFonts w:cs="B Lotus"/>
          <w:sz w:val="28"/>
          <w:szCs w:val="28"/>
          <w:rtl/>
        </w:rPr>
      </w:pPr>
      <w:r>
        <w:rPr>
          <w:rFonts w:cs="B Lotus" w:hint="cs"/>
          <w:sz w:val="28"/>
          <w:szCs w:val="28"/>
          <w:rtl/>
        </w:rPr>
        <w:t xml:space="preserve">در این جلسه سخن در شمول حدیث حجب نسبت به احکام وضعیه مبتنی بر پذیرش دلالت حدیث حجب بر نفی تکلیف به غیر معلوم بود و گفته شد؛ به نظر ما چون کتب در مقام الزام و فرض استعمال داشته و وضع در مقام نفی فرض و الزام استعمال می شود، این حدیث ناظر به قبل از عمل بوده و نافی حکم می باشد و نفی حکم اعم از حکم وضعی و تکلیفی است. </w:t>
      </w:r>
      <w:r w:rsidR="007A79D2">
        <w:rPr>
          <w:rFonts w:cs="B Lotus" w:hint="cs"/>
          <w:sz w:val="28"/>
          <w:szCs w:val="28"/>
          <w:rtl/>
        </w:rPr>
        <w:t>بله</w:t>
      </w:r>
      <w:r>
        <w:rPr>
          <w:rFonts w:cs="B Lotus" w:hint="cs"/>
          <w:sz w:val="28"/>
          <w:szCs w:val="28"/>
          <w:rtl/>
        </w:rPr>
        <w:t xml:space="preserve"> اگر اثبات می شد، وضع ناظر به بعد از عمل و </w:t>
      </w:r>
      <w:r w:rsidR="007A79D2">
        <w:rPr>
          <w:rFonts w:cs="B Lotus" w:hint="cs"/>
          <w:sz w:val="28"/>
          <w:szCs w:val="28"/>
          <w:rtl/>
        </w:rPr>
        <w:t xml:space="preserve">رفع المؤاخذه می باشد، این حدیث شریف به احکام تکلیفیه اختصاص پیدا می کرد. </w:t>
      </w:r>
    </w:p>
    <w:p w:rsidR="007079A3" w:rsidRPr="00D6187A" w:rsidRDefault="007A79D2" w:rsidP="007A79D2">
      <w:pPr>
        <w:jc w:val="both"/>
        <w:rPr>
          <w:rFonts w:cs="B Lotus"/>
          <w:sz w:val="28"/>
          <w:szCs w:val="28"/>
          <w:rtl/>
        </w:rPr>
      </w:pPr>
      <w:r>
        <w:rPr>
          <w:rFonts w:cs="B Lotus" w:hint="cs"/>
          <w:sz w:val="28"/>
          <w:szCs w:val="28"/>
          <w:rtl/>
        </w:rPr>
        <w:t xml:space="preserve">به علت استدلال به حدیث حجب در کتب اصولی برای برائت و انس با کتب اصولی، دلالت حدیث حجب بر نفی تکلیف به ما لایطاق استغراب می شود در حالی که اگر جدا از مباحث موجود در کتب اصولی، در معنای واژه های موجود در حدیث دقت شده و به مشابهات این تعبیر در روایات نگاه شود، دلالت حدیث بر نفی تکلیف بما لایطاق ظاهر به نظر می رسد از همین رو شیخ کلینی </w:t>
      </w:r>
      <w:r w:rsidRPr="007A79D2">
        <w:rPr>
          <w:rFonts w:cs="B Lotus"/>
          <w:sz w:val="28"/>
          <w:szCs w:val="28"/>
        </w:rPr>
        <w:sym w:font="S Abo-thar" w:char="F075"/>
      </w:r>
      <w:r>
        <w:rPr>
          <w:rFonts w:cs="B Lotus" w:hint="cs"/>
          <w:sz w:val="28"/>
          <w:szCs w:val="28"/>
          <w:rtl/>
        </w:rPr>
        <w:t xml:space="preserve"> و برقی </w:t>
      </w:r>
      <w:r w:rsidRPr="007A79D2">
        <w:rPr>
          <w:rFonts w:cs="B Lotus"/>
          <w:sz w:val="28"/>
          <w:szCs w:val="28"/>
        </w:rPr>
        <w:sym w:font="S Abo-thar" w:char="F075"/>
      </w:r>
      <w:r>
        <w:rPr>
          <w:rFonts w:cs="B Lotus" w:hint="cs"/>
          <w:sz w:val="28"/>
          <w:szCs w:val="28"/>
          <w:rtl/>
        </w:rPr>
        <w:t xml:space="preserve"> در محاسن، همین گونه استظهار کرده اند زیرا این حدیث را در عداد احادیثی که دال بر نفی تکلیف بما لایطاق است وارد کرده اند. </w:t>
      </w:r>
    </w:p>
    <w:p w:rsidR="00B8251D" w:rsidRPr="00D6187A" w:rsidRDefault="00B8251D" w:rsidP="0000082B">
      <w:pPr>
        <w:jc w:val="both"/>
        <w:rPr>
          <w:rFonts w:cs="B Lotus"/>
          <w:sz w:val="28"/>
          <w:szCs w:val="28"/>
          <w:rtl/>
        </w:rPr>
      </w:pPr>
      <w:r w:rsidRPr="00D6187A">
        <w:rPr>
          <w:rFonts w:cs="B Lotus" w:hint="cs"/>
          <w:sz w:val="28"/>
          <w:szCs w:val="28"/>
          <w:rtl/>
        </w:rPr>
        <w:t>و صلی الله علی سیدنا و نبینا محمد و آل محمد</w:t>
      </w:r>
    </w:p>
    <w:sectPr w:rsidR="00B8251D" w:rsidRPr="00D6187A" w:rsidSect="00916E6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134" w:rsidRDefault="00900134" w:rsidP="009C53E2">
      <w:pPr>
        <w:spacing w:after="0" w:line="240" w:lineRule="auto"/>
      </w:pPr>
      <w:r>
        <w:separator/>
      </w:r>
    </w:p>
  </w:endnote>
  <w:endnote w:type="continuationSeparator" w:id="0">
    <w:p w:rsidR="00900134" w:rsidRDefault="00900134" w:rsidP="009C5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 Abo-thar">
    <w:panose1 w:val="05010101010101010101"/>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NoorLotus">
    <w:altName w:val="Times New Roman"/>
    <w:panose1 w:val="020004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134" w:rsidRDefault="00900134" w:rsidP="009C53E2">
      <w:pPr>
        <w:spacing w:after="0" w:line="240" w:lineRule="auto"/>
      </w:pPr>
      <w:r>
        <w:separator/>
      </w:r>
    </w:p>
  </w:footnote>
  <w:footnote w:type="continuationSeparator" w:id="0">
    <w:p w:rsidR="00900134" w:rsidRDefault="00900134" w:rsidP="009C53E2">
      <w:pPr>
        <w:spacing w:after="0" w:line="240" w:lineRule="auto"/>
      </w:pPr>
      <w:r>
        <w:continuationSeparator/>
      </w:r>
    </w:p>
  </w:footnote>
  <w:footnote w:id="1">
    <w:p w:rsidR="009C53E2" w:rsidRPr="007A79D2" w:rsidRDefault="009C53E2" w:rsidP="007A79D2">
      <w:pPr>
        <w:pStyle w:val="FootnoteText"/>
        <w:jc w:val="both"/>
        <w:rPr>
          <w:rFonts w:cs="B Badr"/>
        </w:rPr>
      </w:pPr>
      <w:r w:rsidRPr="007A79D2">
        <w:rPr>
          <w:rStyle w:val="FootnoteReference"/>
          <w:rFonts w:cs="B Badr"/>
        </w:rPr>
        <w:footnoteRef/>
      </w:r>
      <w:r w:rsidRPr="007A79D2">
        <w:rPr>
          <w:rFonts w:cs="B Badr"/>
          <w:rtl/>
        </w:rPr>
        <w:t xml:space="preserve"> </w:t>
      </w:r>
      <w:r w:rsidRPr="007A79D2">
        <w:rPr>
          <w:rFonts w:cs="B Badr" w:hint="cs"/>
          <w:rtl/>
        </w:rPr>
        <w:t>شاید مراد روز قیامت باشد.</w:t>
      </w:r>
    </w:p>
  </w:footnote>
  <w:footnote w:id="2">
    <w:p w:rsidR="009C53E2" w:rsidRPr="007A79D2" w:rsidRDefault="009C53E2" w:rsidP="007A79D2">
      <w:pPr>
        <w:pStyle w:val="FootnoteText"/>
        <w:jc w:val="both"/>
        <w:rPr>
          <w:rFonts w:cs="B Badr"/>
        </w:rPr>
      </w:pPr>
      <w:r w:rsidRPr="007A79D2">
        <w:rPr>
          <w:rStyle w:val="FootnoteReference"/>
          <w:rFonts w:cs="B Badr"/>
        </w:rPr>
        <w:footnoteRef/>
      </w:r>
      <w:r w:rsidRPr="007A79D2">
        <w:rPr>
          <w:rFonts w:cs="B Badr"/>
          <w:rtl/>
        </w:rPr>
        <w:t xml:space="preserve"> </w:t>
      </w:r>
      <w:r w:rsidRPr="007A79D2">
        <w:rPr>
          <w:rFonts w:cs="B Badr" w:hint="cs"/>
          <w:rtl/>
        </w:rPr>
        <w:t>الكافي</w:t>
      </w:r>
      <w:r w:rsidRPr="007A79D2">
        <w:rPr>
          <w:rFonts w:cs="B Badr"/>
          <w:rtl/>
        </w:rPr>
        <w:t xml:space="preserve"> (</w:t>
      </w:r>
      <w:r w:rsidRPr="007A79D2">
        <w:rPr>
          <w:rFonts w:cs="B Badr" w:hint="cs"/>
          <w:rtl/>
        </w:rPr>
        <w:t>ط</w:t>
      </w:r>
      <w:r w:rsidRPr="007A79D2">
        <w:rPr>
          <w:rFonts w:cs="B Badr"/>
          <w:rtl/>
        </w:rPr>
        <w:t xml:space="preserve"> - </w:t>
      </w:r>
      <w:r w:rsidRPr="007A79D2">
        <w:rPr>
          <w:rFonts w:cs="B Badr" w:hint="cs"/>
          <w:rtl/>
        </w:rPr>
        <w:t>الإسلامية</w:t>
      </w:r>
      <w:r w:rsidRPr="007A79D2">
        <w:rPr>
          <w:rFonts w:cs="B Badr"/>
          <w:rtl/>
        </w:rPr>
        <w:t xml:space="preserve">) </w:t>
      </w:r>
      <w:r w:rsidRPr="007A79D2">
        <w:rPr>
          <w:rFonts w:cs="B Badr" w:hint="cs"/>
          <w:rtl/>
        </w:rPr>
        <w:t>؛</w:t>
      </w:r>
      <w:r w:rsidRPr="007A79D2">
        <w:rPr>
          <w:rFonts w:cs="B Badr"/>
          <w:rtl/>
        </w:rPr>
        <w:t xml:space="preserve"> </w:t>
      </w:r>
      <w:r w:rsidRPr="007A79D2">
        <w:rPr>
          <w:rFonts w:cs="B Badr" w:hint="cs"/>
          <w:rtl/>
        </w:rPr>
        <w:t>ج‏</w:t>
      </w:r>
      <w:r w:rsidRPr="007A79D2">
        <w:rPr>
          <w:rFonts w:cs="B Badr"/>
          <w:rtl/>
        </w:rPr>
        <w:t xml:space="preserve">2 </w:t>
      </w:r>
      <w:r w:rsidRPr="007A79D2">
        <w:rPr>
          <w:rFonts w:cs="B Badr" w:hint="cs"/>
          <w:rtl/>
        </w:rPr>
        <w:t>؛</w:t>
      </w:r>
      <w:r w:rsidRPr="007A79D2">
        <w:rPr>
          <w:rFonts w:cs="B Badr"/>
          <w:rtl/>
        </w:rPr>
        <w:t xml:space="preserve"> </w:t>
      </w:r>
      <w:r w:rsidRPr="007A79D2">
        <w:rPr>
          <w:rFonts w:cs="B Badr" w:hint="cs"/>
          <w:rtl/>
        </w:rPr>
        <w:t>ص</w:t>
      </w:r>
      <w:r w:rsidRPr="007A79D2">
        <w:rPr>
          <w:rFonts w:cs="B Badr"/>
          <w:rtl/>
        </w:rPr>
        <w:t>342</w:t>
      </w:r>
      <w:r w:rsidRPr="007A79D2">
        <w:rPr>
          <w:rFonts w:cs="B Badr" w:hint="cs"/>
          <w:rtl/>
        </w:rPr>
        <w:t xml:space="preserve"> رقم 18</w:t>
      </w:r>
    </w:p>
  </w:footnote>
  <w:footnote w:id="3">
    <w:p w:rsidR="00AA42CA" w:rsidRPr="007A79D2" w:rsidRDefault="00AA42CA" w:rsidP="007A79D2">
      <w:pPr>
        <w:pStyle w:val="FootnoteText"/>
        <w:jc w:val="both"/>
        <w:rPr>
          <w:rFonts w:cs="B Badr"/>
        </w:rPr>
      </w:pPr>
      <w:r w:rsidRPr="007A79D2">
        <w:rPr>
          <w:rStyle w:val="FootnoteReference"/>
          <w:rFonts w:cs="B Badr"/>
        </w:rPr>
        <w:footnoteRef/>
      </w:r>
      <w:r w:rsidRPr="007A79D2">
        <w:rPr>
          <w:rFonts w:cs="B Badr"/>
          <w:rtl/>
        </w:rPr>
        <w:t xml:space="preserve"> </w:t>
      </w:r>
      <w:r w:rsidRPr="007A79D2">
        <w:rPr>
          <w:rFonts w:cs="B Badr" w:hint="cs"/>
          <w:rtl/>
        </w:rPr>
        <w:t>الكافي</w:t>
      </w:r>
      <w:r w:rsidRPr="007A79D2">
        <w:rPr>
          <w:rFonts w:cs="B Badr"/>
          <w:rtl/>
        </w:rPr>
        <w:t xml:space="preserve"> (</w:t>
      </w:r>
      <w:r w:rsidRPr="007A79D2">
        <w:rPr>
          <w:rFonts w:cs="B Badr" w:hint="cs"/>
          <w:rtl/>
        </w:rPr>
        <w:t>ط</w:t>
      </w:r>
      <w:r w:rsidRPr="007A79D2">
        <w:rPr>
          <w:rFonts w:cs="B Badr"/>
          <w:rtl/>
        </w:rPr>
        <w:t xml:space="preserve"> - </w:t>
      </w:r>
      <w:r w:rsidRPr="007A79D2">
        <w:rPr>
          <w:rFonts w:cs="B Badr" w:hint="cs"/>
          <w:rtl/>
        </w:rPr>
        <w:t>الإسلامية</w:t>
      </w:r>
      <w:r w:rsidRPr="007A79D2">
        <w:rPr>
          <w:rFonts w:cs="B Badr"/>
          <w:rtl/>
        </w:rPr>
        <w:t xml:space="preserve">) </w:t>
      </w:r>
      <w:r w:rsidRPr="007A79D2">
        <w:rPr>
          <w:rFonts w:cs="B Badr" w:hint="cs"/>
          <w:rtl/>
        </w:rPr>
        <w:t>؛</w:t>
      </w:r>
      <w:r w:rsidRPr="007A79D2">
        <w:rPr>
          <w:rFonts w:cs="B Badr"/>
          <w:rtl/>
        </w:rPr>
        <w:t xml:space="preserve"> </w:t>
      </w:r>
      <w:r w:rsidRPr="007A79D2">
        <w:rPr>
          <w:rFonts w:cs="B Badr" w:hint="cs"/>
          <w:rtl/>
        </w:rPr>
        <w:t>ج‏</w:t>
      </w:r>
      <w:r w:rsidRPr="007A79D2">
        <w:rPr>
          <w:rFonts w:cs="B Badr"/>
          <w:rtl/>
        </w:rPr>
        <w:t xml:space="preserve">3 </w:t>
      </w:r>
      <w:r w:rsidRPr="007A79D2">
        <w:rPr>
          <w:rFonts w:cs="B Badr" w:hint="cs"/>
          <w:rtl/>
        </w:rPr>
        <w:t>؛</w:t>
      </w:r>
      <w:r w:rsidRPr="007A79D2">
        <w:rPr>
          <w:rFonts w:cs="B Badr"/>
          <w:rtl/>
        </w:rPr>
        <w:t xml:space="preserve"> </w:t>
      </w:r>
      <w:r w:rsidRPr="007A79D2">
        <w:rPr>
          <w:rFonts w:cs="B Badr" w:hint="cs"/>
          <w:rtl/>
        </w:rPr>
        <w:t>ص</w:t>
      </w:r>
      <w:r w:rsidRPr="007A79D2">
        <w:rPr>
          <w:rFonts w:cs="B Badr"/>
          <w:rtl/>
        </w:rPr>
        <w:t>396</w:t>
      </w:r>
    </w:p>
  </w:footnote>
  <w:footnote w:id="4">
    <w:p w:rsidR="00164C45" w:rsidRPr="007A79D2" w:rsidRDefault="00164C45" w:rsidP="007A79D2">
      <w:pPr>
        <w:pStyle w:val="FootnoteText"/>
        <w:jc w:val="both"/>
        <w:rPr>
          <w:rFonts w:cs="B Badr"/>
        </w:rPr>
      </w:pPr>
      <w:r w:rsidRPr="007A79D2">
        <w:rPr>
          <w:rStyle w:val="FootnoteReference"/>
          <w:rFonts w:cs="B Badr"/>
        </w:rPr>
        <w:footnoteRef/>
      </w:r>
      <w:r w:rsidRPr="007A79D2">
        <w:rPr>
          <w:rFonts w:cs="B Badr"/>
          <w:rtl/>
        </w:rPr>
        <w:t xml:space="preserve"> </w:t>
      </w:r>
      <w:r w:rsidRPr="007A79D2">
        <w:rPr>
          <w:rFonts w:cs="B Badr" w:hint="cs"/>
          <w:rtl/>
        </w:rPr>
        <w:t>الكافي</w:t>
      </w:r>
      <w:r w:rsidRPr="007A79D2">
        <w:rPr>
          <w:rFonts w:cs="B Badr"/>
          <w:rtl/>
        </w:rPr>
        <w:t xml:space="preserve"> (</w:t>
      </w:r>
      <w:r w:rsidRPr="007A79D2">
        <w:rPr>
          <w:rFonts w:cs="B Badr" w:hint="cs"/>
          <w:rtl/>
        </w:rPr>
        <w:t>ط</w:t>
      </w:r>
      <w:r w:rsidRPr="007A79D2">
        <w:rPr>
          <w:rFonts w:cs="B Badr"/>
          <w:rtl/>
        </w:rPr>
        <w:t xml:space="preserve"> - </w:t>
      </w:r>
      <w:r w:rsidRPr="007A79D2">
        <w:rPr>
          <w:rFonts w:cs="B Badr" w:hint="cs"/>
          <w:rtl/>
        </w:rPr>
        <w:t>الإسلامية</w:t>
      </w:r>
      <w:r w:rsidRPr="007A79D2">
        <w:rPr>
          <w:rFonts w:cs="B Badr"/>
          <w:rtl/>
        </w:rPr>
        <w:t>)</w:t>
      </w:r>
      <w:r w:rsidRPr="007A79D2">
        <w:rPr>
          <w:rFonts w:cs="B Badr" w:hint="cs"/>
          <w:rtl/>
        </w:rPr>
        <w:t>،</w:t>
      </w:r>
      <w:r w:rsidRPr="007A79D2">
        <w:rPr>
          <w:rFonts w:cs="B Badr"/>
          <w:rtl/>
        </w:rPr>
        <w:t xml:space="preserve"> </w:t>
      </w:r>
      <w:r w:rsidRPr="007A79D2">
        <w:rPr>
          <w:rFonts w:cs="B Badr" w:hint="cs"/>
          <w:rtl/>
        </w:rPr>
        <w:t>ج‏</w:t>
      </w:r>
      <w:r w:rsidRPr="007A79D2">
        <w:rPr>
          <w:rFonts w:cs="B Badr"/>
          <w:rtl/>
        </w:rPr>
        <w:t>8</w:t>
      </w:r>
      <w:r w:rsidRPr="007A79D2">
        <w:rPr>
          <w:rFonts w:cs="B Badr" w:hint="cs"/>
          <w:rtl/>
        </w:rPr>
        <w:t>،</w:t>
      </w:r>
      <w:r w:rsidRPr="007A79D2">
        <w:rPr>
          <w:rFonts w:cs="B Badr"/>
          <w:rtl/>
        </w:rPr>
        <w:t xml:space="preserve"> </w:t>
      </w:r>
      <w:r w:rsidRPr="007A79D2">
        <w:rPr>
          <w:rFonts w:cs="B Badr" w:hint="cs"/>
          <w:rtl/>
        </w:rPr>
        <w:t>ص</w:t>
      </w:r>
      <w:r w:rsidRPr="007A79D2">
        <w:rPr>
          <w:rFonts w:cs="B Badr"/>
          <w:rtl/>
        </w:rPr>
        <w:t>: 40</w:t>
      </w:r>
    </w:p>
  </w:footnote>
  <w:footnote w:id="5">
    <w:p w:rsidR="006A2DA8" w:rsidRPr="007A79D2" w:rsidRDefault="006A2DA8" w:rsidP="007A79D2">
      <w:pPr>
        <w:pStyle w:val="FootnoteText"/>
        <w:jc w:val="both"/>
        <w:rPr>
          <w:rFonts w:cs="B Badr"/>
        </w:rPr>
      </w:pPr>
      <w:r w:rsidRPr="007A79D2">
        <w:rPr>
          <w:rStyle w:val="FootnoteReference"/>
          <w:rFonts w:cs="B Badr"/>
        </w:rPr>
        <w:footnoteRef/>
      </w:r>
      <w:r w:rsidRPr="007A79D2">
        <w:rPr>
          <w:rFonts w:cs="B Badr"/>
          <w:rtl/>
        </w:rPr>
        <w:t xml:space="preserve"> </w:t>
      </w:r>
      <w:r w:rsidRPr="007A79D2">
        <w:rPr>
          <w:rFonts w:cs="B Badr" w:hint="cs"/>
          <w:rtl/>
        </w:rPr>
        <w:t>نهج</w:t>
      </w:r>
      <w:r w:rsidRPr="007A79D2">
        <w:rPr>
          <w:rFonts w:cs="B Badr"/>
          <w:rtl/>
        </w:rPr>
        <w:t xml:space="preserve"> </w:t>
      </w:r>
      <w:r w:rsidRPr="007A79D2">
        <w:rPr>
          <w:rFonts w:cs="B Badr" w:hint="cs"/>
          <w:rtl/>
        </w:rPr>
        <w:t>البلاغه</w:t>
      </w:r>
      <w:r w:rsidRPr="007A79D2">
        <w:rPr>
          <w:rFonts w:cs="B Badr"/>
          <w:rtl/>
        </w:rPr>
        <w:t xml:space="preserve"> </w:t>
      </w:r>
      <w:r w:rsidRPr="007A79D2">
        <w:rPr>
          <w:rFonts w:cs="B Badr" w:hint="cs"/>
          <w:rtl/>
        </w:rPr>
        <w:t>خطبه</w:t>
      </w:r>
      <w:r w:rsidRPr="007A79D2">
        <w:rPr>
          <w:rFonts w:cs="B Badr"/>
          <w:rtl/>
        </w:rPr>
        <w:t xml:space="preserve"> 113</w:t>
      </w:r>
    </w:p>
  </w:footnote>
  <w:footnote w:id="6">
    <w:p w:rsidR="001F1151" w:rsidRPr="007A79D2" w:rsidRDefault="001F1151" w:rsidP="007A79D2">
      <w:pPr>
        <w:pStyle w:val="FootnoteText"/>
        <w:jc w:val="both"/>
        <w:rPr>
          <w:rFonts w:cs="B Badr"/>
        </w:rPr>
      </w:pPr>
      <w:r w:rsidRPr="007A79D2">
        <w:rPr>
          <w:rStyle w:val="FootnoteReference"/>
          <w:rFonts w:cs="B Badr"/>
        </w:rPr>
        <w:footnoteRef/>
      </w:r>
      <w:r w:rsidRPr="007A79D2">
        <w:rPr>
          <w:rFonts w:cs="B Badr"/>
          <w:rtl/>
        </w:rPr>
        <w:t xml:space="preserve"> </w:t>
      </w:r>
      <w:r w:rsidRPr="007A79D2">
        <w:rPr>
          <w:rFonts w:cs="B Badr" w:hint="cs"/>
          <w:rtl/>
        </w:rPr>
        <w:t>الصحاح،</w:t>
      </w:r>
      <w:r w:rsidRPr="007A79D2">
        <w:rPr>
          <w:rFonts w:cs="B Badr"/>
          <w:rtl/>
        </w:rPr>
        <w:t xml:space="preserve"> </w:t>
      </w:r>
      <w:r w:rsidRPr="007A79D2">
        <w:rPr>
          <w:rFonts w:cs="B Badr" w:hint="cs"/>
          <w:rtl/>
        </w:rPr>
        <w:t>ج‏</w:t>
      </w:r>
      <w:r w:rsidRPr="007A79D2">
        <w:rPr>
          <w:rFonts w:cs="B Badr"/>
          <w:rtl/>
        </w:rPr>
        <w:t>1</w:t>
      </w:r>
      <w:r w:rsidRPr="007A79D2">
        <w:rPr>
          <w:rFonts w:cs="B Badr" w:hint="cs"/>
          <w:rtl/>
        </w:rPr>
        <w:t>،</w:t>
      </w:r>
      <w:r w:rsidRPr="007A79D2">
        <w:rPr>
          <w:rFonts w:cs="B Badr"/>
          <w:rtl/>
        </w:rPr>
        <w:t xml:space="preserve"> </w:t>
      </w:r>
      <w:r w:rsidRPr="007A79D2">
        <w:rPr>
          <w:rFonts w:cs="B Badr" w:hint="cs"/>
          <w:rtl/>
        </w:rPr>
        <w:t>ص</w:t>
      </w:r>
      <w:r w:rsidRPr="007A79D2">
        <w:rPr>
          <w:rFonts w:cs="B Badr"/>
          <w:rtl/>
        </w:rPr>
        <w:t>: 208</w:t>
      </w:r>
    </w:p>
  </w:footnote>
  <w:footnote w:id="7">
    <w:p w:rsidR="001F1151" w:rsidRPr="007A79D2" w:rsidRDefault="001F1151" w:rsidP="007A79D2">
      <w:pPr>
        <w:pStyle w:val="FootnoteText"/>
        <w:jc w:val="both"/>
        <w:rPr>
          <w:rFonts w:cs="B Badr"/>
        </w:rPr>
      </w:pPr>
      <w:r w:rsidRPr="007A79D2">
        <w:rPr>
          <w:rStyle w:val="FootnoteReference"/>
          <w:rFonts w:cs="B Badr"/>
        </w:rPr>
        <w:footnoteRef/>
      </w:r>
      <w:r w:rsidRPr="007A79D2">
        <w:rPr>
          <w:rFonts w:cs="B Badr" w:hint="cs"/>
          <w:rtl/>
        </w:rPr>
        <w:t xml:space="preserve"> معجم</w:t>
      </w:r>
      <w:r w:rsidRPr="007A79D2">
        <w:rPr>
          <w:rFonts w:cs="B Badr"/>
          <w:rtl/>
        </w:rPr>
        <w:t xml:space="preserve"> </w:t>
      </w:r>
      <w:r w:rsidRPr="007A79D2">
        <w:rPr>
          <w:rFonts w:cs="B Badr" w:hint="cs"/>
          <w:rtl/>
        </w:rPr>
        <w:t>مقاييس</w:t>
      </w:r>
      <w:r w:rsidRPr="007A79D2">
        <w:rPr>
          <w:rFonts w:cs="B Badr"/>
          <w:rtl/>
        </w:rPr>
        <w:t xml:space="preserve"> </w:t>
      </w:r>
      <w:r w:rsidRPr="007A79D2">
        <w:rPr>
          <w:rFonts w:cs="B Badr" w:hint="cs"/>
          <w:rtl/>
        </w:rPr>
        <w:t>اللغه،</w:t>
      </w:r>
      <w:r w:rsidRPr="007A79D2">
        <w:rPr>
          <w:rFonts w:cs="B Badr"/>
          <w:rtl/>
        </w:rPr>
        <w:t xml:space="preserve"> </w:t>
      </w:r>
      <w:r w:rsidRPr="007A79D2">
        <w:rPr>
          <w:rFonts w:cs="B Badr" w:hint="cs"/>
          <w:rtl/>
        </w:rPr>
        <w:t>ج‏</w:t>
      </w:r>
      <w:r w:rsidRPr="007A79D2">
        <w:rPr>
          <w:rFonts w:cs="B Badr"/>
          <w:rtl/>
        </w:rPr>
        <w:t>5</w:t>
      </w:r>
      <w:r w:rsidRPr="007A79D2">
        <w:rPr>
          <w:rFonts w:cs="B Badr" w:hint="cs"/>
          <w:rtl/>
        </w:rPr>
        <w:t>،</w:t>
      </w:r>
      <w:r w:rsidRPr="007A79D2">
        <w:rPr>
          <w:rFonts w:cs="B Badr"/>
          <w:rtl/>
        </w:rPr>
        <w:t xml:space="preserve"> </w:t>
      </w:r>
      <w:r w:rsidRPr="007A79D2">
        <w:rPr>
          <w:rFonts w:cs="B Badr" w:hint="cs"/>
          <w:rtl/>
        </w:rPr>
        <w:t>ص</w:t>
      </w:r>
      <w:r w:rsidRPr="007A79D2">
        <w:rPr>
          <w:rFonts w:cs="B Badr"/>
          <w:rtl/>
        </w:rPr>
        <w:t>: 158</w:t>
      </w:r>
    </w:p>
  </w:footnote>
  <w:footnote w:id="8">
    <w:p w:rsidR="009576B3" w:rsidRPr="007A79D2" w:rsidRDefault="009576B3" w:rsidP="007A79D2">
      <w:pPr>
        <w:pStyle w:val="FootnoteText"/>
        <w:jc w:val="both"/>
        <w:rPr>
          <w:rFonts w:cs="B Badr"/>
        </w:rPr>
      </w:pPr>
      <w:r w:rsidRPr="007A79D2">
        <w:rPr>
          <w:rStyle w:val="FootnoteReference"/>
          <w:rFonts w:cs="B Badr"/>
        </w:rPr>
        <w:footnoteRef/>
      </w:r>
      <w:r w:rsidRPr="007A79D2">
        <w:rPr>
          <w:rFonts w:cs="B Badr"/>
          <w:rtl/>
        </w:rPr>
        <w:t xml:space="preserve"> </w:t>
      </w:r>
      <w:r w:rsidRPr="007A79D2">
        <w:rPr>
          <w:rFonts w:cs="B Badr" w:hint="cs"/>
          <w:rtl/>
        </w:rPr>
        <w:t>معجم</w:t>
      </w:r>
      <w:r w:rsidRPr="007A79D2">
        <w:rPr>
          <w:rFonts w:cs="B Badr"/>
          <w:rtl/>
        </w:rPr>
        <w:t xml:space="preserve"> </w:t>
      </w:r>
      <w:r w:rsidRPr="007A79D2">
        <w:rPr>
          <w:rFonts w:cs="B Badr" w:hint="cs"/>
          <w:rtl/>
        </w:rPr>
        <w:t>مقاييس</w:t>
      </w:r>
      <w:r w:rsidRPr="007A79D2">
        <w:rPr>
          <w:rFonts w:cs="B Badr"/>
          <w:rtl/>
        </w:rPr>
        <w:t xml:space="preserve"> </w:t>
      </w:r>
      <w:r w:rsidRPr="007A79D2">
        <w:rPr>
          <w:rFonts w:cs="B Badr" w:hint="cs"/>
          <w:rtl/>
        </w:rPr>
        <w:t>اللغه،</w:t>
      </w:r>
      <w:r w:rsidRPr="007A79D2">
        <w:rPr>
          <w:rFonts w:cs="B Badr"/>
          <w:rtl/>
        </w:rPr>
        <w:t xml:space="preserve"> </w:t>
      </w:r>
      <w:r w:rsidRPr="007A79D2">
        <w:rPr>
          <w:rFonts w:cs="B Badr" w:hint="cs"/>
          <w:rtl/>
        </w:rPr>
        <w:t>ج‏</w:t>
      </w:r>
      <w:r w:rsidRPr="007A79D2">
        <w:rPr>
          <w:rFonts w:cs="B Badr"/>
          <w:rtl/>
        </w:rPr>
        <w:t>5</w:t>
      </w:r>
      <w:r w:rsidRPr="007A79D2">
        <w:rPr>
          <w:rFonts w:cs="B Badr" w:hint="cs"/>
          <w:rtl/>
        </w:rPr>
        <w:t>،</w:t>
      </w:r>
      <w:r w:rsidRPr="007A79D2">
        <w:rPr>
          <w:rFonts w:cs="B Badr"/>
          <w:rtl/>
        </w:rPr>
        <w:t xml:space="preserve"> </w:t>
      </w:r>
      <w:r w:rsidRPr="007A79D2">
        <w:rPr>
          <w:rFonts w:cs="B Badr" w:hint="cs"/>
          <w:rtl/>
        </w:rPr>
        <w:t>ص</w:t>
      </w:r>
      <w:r w:rsidRPr="007A79D2">
        <w:rPr>
          <w:rFonts w:cs="B Badr"/>
          <w:rtl/>
        </w:rPr>
        <w:t>: 159</w:t>
      </w:r>
    </w:p>
  </w:footnote>
  <w:footnote w:id="9">
    <w:p w:rsidR="009576B3" w:rsidRPr="007A79D2" w:rsidRDefault="009576B3" w:rsidP="007A79D2">
      <w:pPr>
        <w:pStyle w:val="FootnoteText"/>
        <w:jc w:val="both"/>
        <w:rPr>
          <w:rFonts w:cs="B Badr"/>
        </w:rPr>
      </w:pPr>
      <w:r w:rsidRPr="007A79D2">
        <w:rPr>
          <w:rStyle w:val="FootnoteReference"/>
          <w:rFonts w:cs="B Badr"/>
        </w:rPr>
        <w:footnoteRef/>
      </w:r>
      <w:r w:rsidRPr="007A79D2">
        <w:rPr>
          <w:rFonts w:cs="B Badr"/>
          <w:rtl/>
        </w:rPr>
        <w:t xml:space="preserve"> </w:t>
      </w:r>
      <w:r w:rsidRPr="007A79D2">
        <w:rPr>
          <w:rFonts w:cs="B Badr" w:hint="cs"/>
          <w:rtl/>
        </w:rPr>
        <w:t>مفردات</w:t>
      </w:r>
      <w:r w:rsidRPr="007A79D2">
        <w:rPr>
          <w:rFonts w:cs="B Badr"/>
          <w:rtl/>
        </w:rPr>
        <w:t xml:space="preserve"> </w:t>
      </w:r>
      <w:r w:rsidRPr="007A79D2">
        <w:rPr>
          <w:rFonts w:cs="B Badr" w:hint="cs"/>
          <w:rtl/>
        </w:rPr>
        <w:t>ألفاظ</w:t>
      </w:r>
      <w:r w:rsidRPr="007A79D2">
        <w:rPr>
          <w:rFonts w:cs="B Badr"/>
          <w:rtl/>
        </w:rPr>
        <w:t xml:space="preserve"> </w:t>
      </w:r>
      <w:r w:rsidRPr="007A79D2">
        <w:rPr>
          <w:rFonts w:cs="B Badr" w:hint="cs"/>
          <w:rtl/>
        </w:rPr>
        <w:t>القرآن،</w:t>
      </w:r>
      <w:r w:rsidRPr="007A79D2">
        <w:rPr>
          <w:rFonts w:cs="B Badr"/>
          <w:rtl/>
        </w:rPr>
        <w:t xml:space="preserve"> </w:t>
      </w:r>
      <w:r w:rsidRPr="007A79D2">
        <w:rPr>
          <w:rFonts w:cs="B Badr" w:hint="cs"/>
          <w:rtl/>
        </w:rPr>
        <w:t>ص</w:t>
      </w:r>
      <w:r w:rsidRPr="007A79D2">
        <w:rPr>
          <w:rFonts w:cs="B Badr"/>
          <w:rtl/>
        </w:rPr>
        <w:t>: 699</w:t>
      </w:r>
    </w:p>
  </w:footnote>
  <w:footnote w:id="10">
    <w:p w:rsidR="00233CDD" w:rsidRPr="007A79D2" w:rsidRDefault="00233CDD" w:rsidP="007A79D2">
      <w:pPr>
        <w:pStyle w:val="FootnoteText"/>
        <w:jc w:val="both"/>
        <w:rPr>
          <w:rFonts w:cs="B Badr"/>
        </w:rPr>
      </w:pPr>
      <w:r w:rsidRPr="007A79D2">
        <w:rPr>
          <w:rStyle w:val="FootnoteReference"/>
          <w:rFonts w:cs="B Badr"/>
        </w:rPr>
        <w:footnoteRef/>
      </w:r>
      <w:r w:rsidRPr="007A79D2">
        <w:rPr>
          <w:rFonts w:cs="B Badr"/>
          <w:rtl/>
        </w:rPr>
        <w:t xml:space="preserve"> </w:t>
      </w:r>
      <w:r w:rsidRPr="007A79D2">
        <w:rPr>
          <w:rFonts w:cs="B Badr" w:hint="cs"/>
          <w:rtl/>
        </w:rPr>
        <w:t>لسان</w:t>
      </w:r>
      <w:r w:rsidRPr="007A79D2">
        <w:rPr>
          <w:rFonts w:cs="B Badr"/>
          <w:rtl/>
        </w:rPr>
        <w:t xml:space="preserve"> </w:t>
      </w:r>
      <w:r w:rsidRPr="007A79D2">
        <w:rPr>
          <w:rFonts w:cs="B Badr" w:hint="cs"/>
          <w:rtl/>
        </w:rPr>
        <w:t>العرب،</w:t>
      </w:r>
      <w:r w:rsidRPr="007A79D2">
        <w:rPr>
          <w:rFonts w:cs="B Badr"/>
          <w:rtl/>
        </w:rPr>
        <w:t xml:space="preserve"> </w:t>
      </w:r>
      <w:r w:rsidRPr="007A79D2">
        <w:rPr>
          <w:rFonts w:cs="B Badr" w:hint="cs"/>
          <w:rtl/>
        </w:rPr>
        <w:t>ج‏</w:t>
      </w:r>
      <w:r w:rsidRPr="007A79D2">
        <w:rPr>
          <w:rFonts w:cs="B Badr"/>
          <w:rtl/>
        </w:rPr>
        <w:t>1</w:t>
      </w:r>
      <w:r w:rsidRPr="007A79D2">
        <w:rPr>
          <w:rFonts w:cs="B Badr" w:hint="cs"/>
          <w:rtl/>
        </w:rPr>
        <w:t>،</w:t>
      </w:r>
      <w:r w:rsidRPr="007A79D2">
        <w:rPr>
          <w:rFonts w:cs="B Badr"/>
          <w:rtl/>
        </w:rPr>
        <w:t xml:space="preserve"> </w:t>
      </w:r>
      <w:r w:rsidRPr="007A79D2">
        <w:rPr>
          <w:rFonts w:cs="B Badr" w:hint="cs"/>
          <w:rtl/>
        </w:rPr>
        <w:t>ص</w:t>
      </w:r>
      <w:r w:rsidRPr="007A79D2">
        <w:rPr>
          <w:rFonts w:cs="B Badr"/>
          <w:rtl/>
        </w:rPr>
        <w:t>: 699</w:t>
      </w:r>
    </w:p>
  </w:footnote>
  <w:footnote w:id="11">
    <w:p w:rsidR="00233CDD" w:rsidRPr="007A79D2" w:rsidRDefault="00233CDD" w:rsidP="007A79D2">
      <w:pPr>
        <w:pStyle w:val="NormalWeb"/>
        <w:bidi/>
        <w:spacing w:before="0" w:beforeAutospacing="0" w:after="0" w:afterAutospacing="0"/>
        <w:jc w:val="both"/>
        <w:rPr>
          <w:rFonts w:cs="B Badr"/>
          <w:sz w:val="20"/>
          <w:szCs w:val="20"/>
        </w:rPr>
      </w:pPr>
      <w:r w:rsidRPr="007A79D2">
        <w:rPr>
          <w:rStyle w:val="FootnoteReference"/>
          <w:rFonts w:cs="B Badr"/>
          <w:sz w:val="20"/>
          <w:szCs w:val="20"/>
        </w:rPr>
        <w:footnoteRef/>
      </w:r>
      <w:r w:rsidRPr="007A79D2">
        <w:rPr>
          <w:rFonts w:cs="B Badr"/>
          <w:sz w:val="20"/>
          <w:szCs w:val="20"/>
          <w:rtl/>
        </w:rPr>
        <w:t xml:space="preserve"> </w:t>
      </w:r>
      <w:r w:rsidRPr="007A79D2">
        <w:rPr>
          <w:rFonts w:cs="B Badr" w:hint="cs"/>
          <w:sz w:val="20"/>
          <w:szCs w:val="20"/>
          <w:rtl/>
        </w:rPr>
        <w:t xml:space="preserve">شمس </w:t>
      </w:r>
      <w:r w:rsidRPr="007A79D2">
        <w:rPr>
          <w:rFonts w:cs="B Badr" w:hint="cs"/>
          <w:sz w:val="20"/>
          <w:szCs w:val="20"/>
          <w:rtl/>
        </w:rPr>
        <w:t>العلوم، ج-9، ص: 5759</w:t>
      </w:r>
    </w:p>
  </w:footnote>
  <w:footnote w:id="12">
    <w:p w:rsidR="00233CDD" w:rsidRPr="007A79D2" w:rsidRDefault="00233CDD" w:rsidP="007A79D2">
      <w:pPr>
        <w:pStyle w:val="FootnoteText"/>
        <w:jc w:val="both"/>
        <w:rPr>
          <w:rFonts w:cs="B Badr"/>
        </w:rPr>
      </w:pPr>
      <w:r w:rsidRPr="007A79D2">
        <w:rPr>
          <w:rStyle w:val="FootnoteReference"/>
          <w:rFonts w:cs="B Badr"/>
        </w:rPr>
        <w:footnoteRef/>
      </w:r>
      <w:r w:rsidRPr="007A79D2">
        <w:rPr>
          <w:rFonts w:cs="B Badr"/>
          <w:rtl/>
        </w:rPr>
        <w:t xml:space="preserve"> </w:t>
      </w:r>
      <w:r w:rsidRPr="007A79D2">
        <w:rPr>
          <w:rFonts w:cs="B Badr" w:hint="cs"/>
          <w:rtl/>
        </w:rPr>
        <w:t xml:space="preserve">البقره : </w:t>
      </w:r>
      <w:r w:rsidRPr="007A79D2">
        <w:rPr>
          <w:rFonts w:cs="B Badr" w:hint="cs"/>
          <w:rtl/>
        </w:rPr>
        <w:t>178</w:t>
      </w:r>
    </w:p>
  </w:footnote>
  <w:footnote w:id="13">
    <w:p w:rsidR="00E90870" w:rsidRPr="007A79D2" w:rsidRDefault="00E90870" w:rsidP="007A79D2">
      <w:pPr>
        <w:pStyle w:val="FootnoteText"/>
        <w:jc w:val="both"/>
        <w:rPr>
          <w:rFonts w:cs="B Badr"/>
        </w:rPr>
      </w:pPr>
      <w:r w:rsidRPr="007A79D2">
        <w:rPr>
          <w:rStyle w:val="FootnoteReference"/>
          <w:rFonts w:cs="B Badr"/>
        </w:rPr>
        <w:footnoteRef/>
      </w:r>
      <w:r w:rsidRPr="007A79D2">
        <w:rPr>
          <w:rFonts w:cs="B Badr"/>
          <w:rtl/>
        </w:rPr>
        <w:t xml:space="preserve"> </w:t>
      </w:r>
      <w:r w:rsidRPr="007A79D2">
        <w:rPr>
          <w:rFonts w:ascii="Times New Roman" w:hAnsi="Times New Roman" w:cs="B Badr" w:hint="cs"/>
          <w:b/>
          <w:bCs/>
          <w:rtl/>
        </w:rPr>
        <w:t>الكشف</w:t>
      </w:r>
      <w:r w:rsidRPr="007A79D2">
        <w:rPr>
          <w:rFonts w:cs="B Badr" w:hint="cs"/>
          <w:b/>
          <w:bCs/>
          <w:rtl/>
        </w:rPr>
        <w:t xml:space="preserve"> </w:t>
      </w:r>
      <w:r w:rsidRPr="007A79D2">
        <w:rPr>
          <w:rFonts w:ascii="Times New Roman" w:hAnsi="Times New Roman" w:cs="B Badr" w:hint="cs"/>
          <w:b/>
          <w:bCs/>
          <w:rtl/>
        </w:rPr>
        <w:t>الوافي</w:t>
      </w:r>
      <w:r w:rsidRPr="007A79D2">
        <w:rPr>
          <w:rFonts w:cs="B Badr" w:hint="cs"/>
          <w:b/>
          <w:bCs/>
          <w:rtl/>
        </w:rPr>
        <w:t xml:space="preserve"> </w:t>
      </w:r>
      <w:r w:rsidRPr="007A79D2">
        <w:rPr>
          <w:rFonts w:ascii="Times New Roman" w:hAnsi="Times New Roman" w:cs="B Badr" w:hint="cs"/>
          <w:b/>
          <w:bCs/>
          <w:rtl/>
        </w:rPr>
        <w:t>في</w:t>
      </w:r>
      <w:r w:rsidRPr="007A79D2">
        <w:rPr>
          <w:rFonts w:cs="B Badr" w:hint="cs"/>
          <w:b/>
          <w:bCs/>
          <w:rtl/>
        </w:rPr>
        <w:t xml:space="preserve"> </w:t>
      </w:r>
      <w:r w:rsidRPr="007A79D2">
        <w:rPr>
          <w:rFonts w:ascii="Times New Roman" w:hAnsi="Times New Roman" w:cs="B Badr" w:hint="cs"/>
          <w:b/>
          <w:bCs/>
          <w:rtl/>
        </w:rPr>
        <w:t>شرح</w:t>
      </w:r>
      <w:r w:rsidRPr="007A79D2">
        <w:rPr>
          <w:rFonts w:cs="B Badr" w:hint="cs"/>
          <w:b/>
          <w:bCs/>
          <w:rtl/>
        </w:rPr>
        <w:t xml:space="preserve"> </w:t>
      </w:r>
      <w:r w:rsidRPr="007A79D2">
        <w:rPr>
          <w:rFonts w:ascii="Times New Roman" w:hAnsi="Times New Roman" w:cs="B Badr" w:hint="cs"/>
          <w:b/>
          <w:bCs/>
          <w:rtl/>
        </w:rPr>
        <w:t>أصول</w:t>
      </w:r>
      <w:r w:rsidRPr="007A79D2">
        <w:rPr>
          <w:rFonts w:cs="B Badr" w:hint="cs"/>
          <w:b/>
          <w:bCs/>
          <w:rtl/>
        </w:rPr>
        <w:t xml:space="preserve"> </w:t>
      </w:r>
      <w:r w:rsidRPr="007A79D2">
        <w:rPr>
          <w:rFonts w:ascii="Times New Roman" w:hAnsi="Times New Roman" w:cs="B Badr" w:hint="cs"/>
          <w:b/>
          <w:bCs/>
          <w:rtl/>
        </w:rPr>
        <w:t>الكافي</w:t>
      </w:r>
      <w:r w:rsidRPr="007A79D2">
        <w:rPr>
          <w:rFonts w:cs="B Badr" w:hint="cs"/>
          <w:b/>
          <w:bCs/>
          <w:rtl/>
        </w:rPr>
        <w:t xml:space="preserve"> (</w:t>
      </w:r>
      <w:r w:rsidRPr="007A79D2">
        <w:rPr>
          <w:rFonts w:ascii="Times New Roman" w:hAnsi="Times New Roman" w:cs="B Badr" w:hint="cs"/>
          <w:b/>
          <w:bCs/>
          <w:rtl/>
        </w:rPr>
        <w:t>للشريف</w:t>
      </w:r>
      <w:r w:rsidRPr="007A79D2">
        <w:rPr>
          <w:rFonts w:cs="B Badr" w:hint="cs"/>
          <w:b/>
          <w:bCs/>
          <w:rtl/>
        </w:rPr>
        <w:t xml:space="preserve"> </w:t>
      </w:r>
      <w:r w:rsidRPr="007A79D2">
        <w:rPr>
          <w:rFonts w:ascii="Times New Roman" w:hAnsi="Times New Roman" w:cs="B Badr" w:hint="cs"/>
          <w:b/>
          <w:bCs/>
          <w:rtl/>
        </w:rPr>
        <w:t>الشيرازي</w:t>
      </w:r>
      <w:r w:rsidRPr="007A79D2">
        <w:rPr>
          <w:rFonts w:cs="B Badr" w:hint="cs"/>
          <w:b/>
          <w:bCs/>
          <w:rtl/>
        </w:rPr>
        <w:t xml:space="preserve">) </w:t>
      </w:r>
      <w:r w:rsidRPr="007A79D2">
        <w:rPr>
          <w:rFonts w:ascii="Times New Roman" w:hAnsi="Times New Roman" w:cs="B Badr" w:hint="cs"/>
          <w:b/>
          <w:bCs/>
          <w:rtl/>
        </w:rPr>
        <w:t>؛</w:t>
      </w:r>
      <w:r w:rsidRPr="007A79D2">
        <w:rPr>
          <w:rFonts w:cs="B Badr" w:hint="cs"/>
          <w:b/>
          <w:bCs/>
          <w:rtl/>
        </w:rPr>
        <w:t xml:space="preserve"> </w:t>
      </w:r>
      <w:r w:rsidRPr="007A79D2">
        <w:rPr>
          <w:rFonts w:ascii="Times New Roman" w:hAnsi="Times New Roman" w:cs="B Badr" w:hint="cs"/>
          <w:b/>
          <w:bCs/>
          <w:rtl/>
        </w:rPr>
        <w:t>ص</w:t>
      </w:r>
      <w:r w:rsidRPr="007A79D2">
        <w:rPr>
          <w:rFonts w:cs="B Badr" w:hint="cs"/>
          <w:b/>
          <w:bCs/>
          <w:rtl/>
        </w:rPr>
        <w:t>678</w:t>
      </w:r>
    </w:p>
  </w:footnote>
  <w:footnote w:id="14">
    <w:p w:rsidR="00E90870" w:rsidRPr="007A79D2" w:rsidRDefault="00E90870" w:rsidP="007A79D2">
      <w:pPr>
        <w:pStyle w:val="FootnoteText"/>
        <w:jc w:val="both"/>
        <w:rPr>
          <w:rFonts w:cs="B Badr"/>
        </w:rPr>
      </w:pPr>
      <w:r w:rsidRPr="007A79D2">
        <w:rPr>
          <w:rStyle w:val="FootnoteReference"/>
          <w:rFonts w:cs="B Badr"/>
        </w:rPr>
        <w:footnoteRef/>
      </w:r>
      <w:r w:rsidRPr="007A79D2">
        <w:rPr>
          <w:rFonts w:cs="B Badr"/>
          <w:rtl/>
        </w:rPr>
        <w:t xml:space="preserve"> </w:t>
      </w:r>
      <w:r w:rsidRPr="007A79D2">
        <w:rPr>
          <w:rFonts w:ascii="Times New Roman" w:hAnsi="Times New Roman" w:cs="B Badr" w:hint="cs"/>
          <w:b/>
          <w:bCs/>
          <w:rtl/>
        </w:rPr>
        <w:t>الشافي</w:t>
      </w:r>
      <w:r w:rsidRPr="007A79D2">
        <w:rPr>
          <w:rFonts w:cs="B Badr" w:hint="cs"/>
          <w:b/>
          <w:bCs/>
          <w:rtl/>
        </w:rPr>
        <w:t xml:space="preserve"> </w:t>
      </w:r>
      <w:r w:rsidRPr="007A79D2">
        <w:rPr>
          <w:rFonts w:ascii="Times New Roman" w:hAnsi="Times New Roman" w:cs="B Badr" w:hint="cs"/>
          <w:b/>
          <w:bCs/>
          <w:rtl/>
        </w:rPr>
        <w:t>في</w:t>
      </w:r>
      <w:r w:rsidRPr="007A79D2">
        <w:rPr>
          <w:rFonts w:cs="B Badr" w:hint="cs"/>
          <w:b/>
          <w:bCs/>
          <w:rtl/>
        </w:rPr>
        <w:t xml:space="preserve"> </w:t>
      </w:r>
      <w:r w:rsidRPr="007A79D2">
        <w:rPr>
          <w:rFonts w:ascii="Times New Roman" w:hAnsi="Times New Roman" w:cs="B Badr" w:hint="cs"/>
          <w:b/>
          <w:bCs/>
          <w:rtl/>
        </w:rPr>
        <w:t>شرح</w:t>
      </w:r>
      <w:r w:rsidRPr="007A79D2">
        <w:rPr>
          <w:rFonts w:cs="B Badr" w:hint="cs"/>
          <w:b/>
          <w:bCs/>
          <w:rtl/>
        </w:rPr>
        <w:t xml:space="preserve"> </w:t>
      </w:r>
      <w:r w:rsidRPr="007A79D2">
        <w:rPr>
          <w:rFonts w:ascii="Times New Roman" w:hAnsi="Times New Roman" w:cs="B Badr" w:hint="cs"/>
          <w:b/>
          <w:bCs/>
          <w:rtl/>
        </w:rPr>
        <w:t>الكافي</w:t>
      </w:r>
      <w:r w:rsidRPr="007A79D2">
        <w:rPr>
          <w:rFonts w:cs="B Badr" w:hint="cs"/>
          <w:b/>
          <w:bCs/>
          <w:rtl/>
        </w:rPr>
        <w:t xml:space="preserve"> (</w:t>
      </w:r>
      <w:r w:rsidRPr="007A79D2">
        <w:rPr>
          <w:rFonts w:ascii="Times New Roman" w:hAnsi="Times New Roman" w:cs="B Badr" w:hint="cs"/>
          <w:b/>
          <w:bCs/>
          <w:rtl/>
        </w:rPr>
        <w:t>للملا</w:t>
      </w:r>
      <w:r w:rsidRPr="007A79D2">
        <w:rPr>
          <w:rFonts w:cs="B Badr" w:hint="cs"/>
          <w:b/>
          <w:bCs/>
          <w:rtl/>
        </w:rPr>
        <w:t xml:space="preserve"> </w:t>
      </w:r>
      <w:r w:rsidRPr="007A79D2">
        <w:rPr>
          <w:rFonts w:ascii="Times New Roman" w:hAnsi="Times New Roman" w:cs="B Badr" w:hint="cs"/>
          <w:b/>
          <w:bCs/>
          <w:rtl/>
        </w:rPr>
        <w:t>خليل</w:t>
      </w:r>
      <w:r w:rsidRPr="007A79D2">
        <w:rPr>
          <w:rFonts w:cs="B Badr" w:hint="cs"/>
          <w:b/>
          <w:bCs/>
          <w:rtl/>
        </w:rPr>
        <w:t xml:space="preserve"> </w:t>
      </w:r>
      <w:r w:rsidRPr="007A79D2">
        <w:rPr>
          <w:rFonts w:ascii="Times New Roman" w:hAnsi="Times New Roman" w:cs="B Badr" w:hint="cs"/>
          <w:b/>
          <w:bCs/>
          <w:rtl/>
        </w:rPr>
        <w:t>القزويني</w:t>
      </w:r>
      <w:r w:rsidRPr="007A79D2">
        <w:rPr>
          <w:rFonts w:cs="B Badr" w:hint="cs"/>
          <w:b/>
          <w:bCs/>
          <w:rtl/>
        </w:rPr>
        <w:t xml:space="preserve">) </w:t>
      </w:r>
      <w:r w:rsidRPr="007A79D2">
        <w:rPr>
          <w:rFonts w:ascii="Times New Roman" w:hAnsi="Times New Roman" w:cs="B Badr" w:hint="cs"/>
          <w:b/>
          <w:bCs/>
          <w:rtl/>
        </w:rPr>
        <w:t>؛</w:t>
      </w:r>
      <w:r w:rsidRPr="007A79D2">
        <w:rPr>
          <w:rFonts w:cs="B Badr" w:hint="cs"/>
          <w:b/>
          <w:bCs/>
          <w:rtl/>
        </w:rPr>
        <w:t xml:space="preserve"> </w:t>
      </w:r>
      <w:r w:rsidRPr="007A79D2">
        <w:rPr>
          <w:rFonts w:ascii="Times New Roman" w:hAnsi="Times New Roman" w:cs="B Badr" w:hint="cs"/>
          <w:b/>
          <w:bCs/>
          <w:rtl/>
        </w:rPr>
        <w:t>ج‏</w:t>
      </w:r>
      <w:r w:rsidRPr="007A79D2">
        <w:rPr>
          <w:rFonts w:cs="B Badr" w:hint="cs"/>
          <w:b/>
          <w:bCs/>
          <w:rtl/>
        </w:rPr>
        <w:t xml:space="preserve">2 </w:t>
      </w:r>
      <w:r w:rsidRPr="007A79D2">
        <w:rPr>
          <w:rFonts w:ascii="Times New Roman" w:hAnsi="Times New Roman" w:cs="B Badr" w:hint="cs"/>
          <w:b/>
          <w:bCs/>
          <w:rtl/>
        </w:rPr>
        <w:t>؛</w:t>
      </w:r>
      <w:r w:rsidRPr="007A79D2">
        <w:rPr>
          <w:rFonts w:cs="B Badr" w:hint="cs"/>
          <w:b/>
          <w:bCs/>
          <w:rtl/>
        </w:rPr>
        <w:t xml:space="preserve"> </w:t>
      </w:r>
      <w:r w:rsidRPr="007A79D2">
        <w:rPr>
          <w:rFonts w:ascii="Times New Roman" w:hAnsi="Times New Roman" w:cs="B Badr" w:hint="cs"/>
          <w:b/>
          <w:bCs/>
          <w:rtl/>
        </w:rPr>
        <w:t>ص</w:t>
      </w:r>
      <w:r w:rsidRPr="007A79D2">
        <w:rPr>
          <w:rFonts w:cs="B Badr" w:hint="cs"/>
          <w:b/>
          <w:bCs/>
          <w:rtl/>
        </w:rPr>
        <w:t>569</w:t>
      </w:r>
    </w:p>
  </w:footnote>
  <w:footnote w:id="15">
    <w:p w:rsidR="00E90870" w:rsidRPr="007A79D2" w:rsidRDefault="00E90870" w:rsidP="007A79D2">
      <w:pPr>
        <w:pStyle w:val="NormalWeb"/>
        <w:bidi/>
        <w:spacing w:before="0" w:beforeAutospacing="0" w:after="0" w:afterAutospacing="0"/>
        <w:jc w:val="both"/>
        <w:rPr>
          <w:rFonts w:cs="B Badr"/>
          <w:sz w:val="20"/>
          <w:szCs w:val="20"/>
        </w:rPr>
      </w:pPr>
      <w:r w:rsidRPr="007A79D2">
        <w:rPr>
          <w:rStyle w:val="FootnoteReference"/>
          <w:rFonts w:cs="B Badr"/>
          <w:sz w:val="20"/>
          <w:szCs w:val="20"/>
        </w:rPr>
        <w:footnoteRef/>
      </w:r>
      <w:r w:rsidRPr="007A79D2">
        <w:rPr>
          <w:rFonts w:cs="B Badr"/>
          <w:sz w:val="20"/>
          <w:szCs w:val="20"/>
          <w:rtl/>
        </w:rPr>
        <w:t xml:space="preserve"> </w:t>
      </w:r>
      <w:r w:rsidR="0051063D" w:rsidRPr="007A79D2">
        <w:rPr>
          <w:rFonts w:cs="B Badr" w:hint="cs"/>
          <w:b/>
          <w:bCs/>
          <w:sz w:val="20"/>
          <w:szCs w:val="20"/>
          <w:rtl/>
        </w:rPr>
        <w:t>شرح الكافي-الأصول و الروضة (للمولى صالح المازندراني) ؛ ج‏5 ؛ ص77</w:t>
      </w:r>
      <w:r w:rsidR="0051063D" w:rsidRPr="007A79D2">
        <w:rPr>
          <w:rFonts w:cs="B Badr" w:hint="cs"/>
          <w:sz w:val="20"/>
          <w:szCs w:val="20"/>
          <w:rtl/>
        </w:rPr>
        <w:t>«(فهو موضوع‏ عنهم‏) غير مطلوب منهم قبوله و فعله و تركه»‏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D26A2"/>
    <w:multiLevelType w:val="hybridMultilevel"/>
    <w:tmpl w:val="7F24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9E4958"/>
    <w:multiLevelType w:val="hybridMultilevel"/>
    <w:tmpl w:val="1BCEF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16639C"/>
    <w:multiLevelType w:val="hybridMultilevel"/>
    <w:tmpl w:val="591C1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A6642C4"/>
    <w:multiLevelType w:val="hybridMultilevel"/>
    <w:tmpl w:val="3F3AE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A3679"/>
    <w:multiLevelType w:val="hybridMultilevel"/>
    <w:tmpl w:val="B5120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61F"/>
    <w:rsid w:val="0000082B"/>
    <w:rsid w:val="000E6748"/>
    <w:rsid w:val="000F0C6C"/>
    <w:rsid w:val="000F71F5"/>
    <w:rsid w:val="00145620"/>
    <w:rsid w:val="00164C45"/>
    <w:rsid w:val="00176ADE"/>
    <w:rsid w:val="00191C47"/>
    <w:rsid w:val="001A4B1A"/>
    <w:rsid w:val="001B3E4A"/>
    <w:rsid w:val="001D270B"/>
    <w:rsid w:val="001F1151"/>
    <w:rsid w:val="00226212"/>
    <w:rsid w:val="00233CDD"/>
    <w:rsid w:val="00282360"/>
    <w:rsid w:val="002C6836"/>
    <w:rsid w:val="002E3E31"/>
    <w:rsid w:val="002E47C0"/>
    <w:rsid w:val="003021C0"/>
    <w:rsid w:val="00320580"/>
    <w:rsid w:val="00340397"/>
    <w:rsid w:val="0036022C"/>
    <w:rsid w:val="003D4F20"/>
    <w:rsid w:val="003E0C9D"/>
    <w:rsid w:val="004215D5"/>
    <w:rsid w:val="004309B4"/>
    <w:rsid w:val="00476A4E"/>
    <w:rsid w:val="004779FC"/>
    <w:rsid w:val="00496D9F"/>
    <w:rsid w:val="004C67B4"/>
    <w:rsid w:val="004F676B"/>
    <w:rsid w:val="005062A4"/>
    <w:rsid w:val="0051063D"/>
    <w:rsid w:val="00543A80"/>
    <w:rsid w:val="00560DEA"/>
    <w:rsid w:val="005C0ADD"/>
    <w:rsid w:val="005E5DF3"/>
    <w:rsid w:val="00607128"/>
    <w:rsid w:val="00610E70"/>
    <w:rsid w:val="0061425E"/>
    <w:rsid w:val="00661A56"/>
    <w:rsid w:val="00664E2C"/>
    <w:rsid w:val="00690045"/>
    <w:rsid w:val="00692A07"/>
    <w:rsid w:val="006A0FF9"/>
    <w:rsid w:val="006A2DA8"/>
    <w:rsid w:val="006B76DF"/>
    <w:rsid w:val="006E1055"/>
    <w:rsid w:val="006F75A1"/>
    <w:rsid w:val="007079A3"/>
    <w:rsid w:val="00723BD0"/>
    <w:rsid w:val="00731CAD"/>
    <w:rsid w:val="00751C56"/>
    <w:rsid w:val="0075499E"/>
    <w:rsid w:val="007550DA"/>
    <w:rsid w:val="007A79D2"/>
    <w:rsid w:val="007F3CF7"/>
    <w:rsid w:val="00805F36"/>
    <w:rsid w:val="008158AC"/>
    <w:rsid w:val="008426A6"/>
    <w:rsid w:val="00860841"/>
    <w:rsid w:val="00870BF1"/>
    <w:rsid w:val="00874AC4"/>
    <w:rsid w:val="00881902"/>
    <w:rsid w:val="00887077"/>
    <w:rsid w:val="008C53B6"/>
    <w:rsid w:val="008E078A"/>
    <w:rsid w:val="00900134"/>
    <w:rsid w:val="00914087"/>
    <w:rsid w:val="00916E6C"/>
    <w:rsid w:val="009576B3"/>
    <w:rsid w:val="00974FC0"/>
    <w:rsid w:val="00993DFA"/>
    <w:rsid w:val="00996105"/>
    <w:rsid w:val="009A17D4"/>
    <w:rsid w:val="009C53E2"/>
    <w:rsid w:val="009D6A26"/>
    <w:rsid w:val="009E17E8"/>
    <w:rsid w:val="009E1814"/>
    <w:rsid w:val="00A04458"/>
    <w:rsid w:val="00A315AF"/>
    <w:rsid w:val="00A5456A"/>
    <w:rsid w:val="00A71F9D"/>
    <w:rsid w:val="00A74DC0"/>
    <w:rsid w:val="00A872B7"/>
    <w:rsid w:val="00AA3F4D"/>
    <w:rsid w:val="00AA42CA"/>
    <w:rsid w:val="00AE661F"/>
    <w:rsid w:val="00AF08C5"/>
    <w:rsid w:val="00AF325D"/>
    <w:rsid w:val="00B40E41"/>
    <w:rsid w:val="00B47D81"/>
    <w:rsid w:val="00B5737A"/>
    <w:rsid w:val="00B8251D"/>
    <w:rsid w:val="00BA34BB"/>
    <w:rsid w:val="00BB446C"/>
    <w:rsid w:val="00BB57CA"/>
    <w:rsid w:val="00BB7265"/>
    <w:rsid w:val="00BC225B"/>
    <w:rsid w:val="00BC40C5"/>
    <w:rsid w:val="00C5431C"/>
    <w:rsid w:val="00C87EF5"/>
    <w:rsid w:val="00D22D38"/>
    <w:rsid w:val="00D6187A"/>
    <w:rsid w:val="00E045AC"/>
    <w:rsid w:val="00E235C3"/>
    <w:rsid w:val="00E60AD9"/>
    <w:rsid w:val="00E6719F"/>
    <w:rsid w:val="00E828EC"/>
    <w:rsid w:val="00E90870"/>
    <w:rsid w:val="00EA34F0"/>
    <w:rsid w:val="00EA5B36"/>
    <w:rsid w:val="00EF75DC"/>
    <w:rsid w:val="00F44F4F"/>
    <w:rsid w:val="00F47187"/>
    <w:rsid w:val="00F54524"/>
    <w:rsid w:val="00F71F36"/>
    <w:rsid w:val="00F72E18"/>
    <w:rsid w:val="00F84ED9"/>
    <w:rsid w:val="00FA6959"/>
    <w:rsid w:val="00FB3968"/>
    <w:rsid w:val="00FF4E0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6187A"/>
    <w:pPr>
      <w:keepNext/>
      <w:keepLines/>
      <w:spacing w:before="480" w:after="0"/>
      <w:outlineLvl w:val="0"/>
    </w:pPr>
    <w:rPr>
      <w:rFonts w:asciiTheme="majorHAnsi" w:eastAsiaTheme="majorEastAsia" w:hAnsiTheme="majorHAnsi" w:cs="B Titr"/>
      <w:sz w:val="28"/>
      <w:szCs w:val="28"/>
    </w:rPr>
  </w:style>
  <w:style w:type="paragraph" w:styleId="Heading2">
    <w:name w:val="heading 2"/>
    <w:basedOn w:val="Normal"/>
    <w:next w:val="Normal"/>
    <w:link w:val="Heading2Char"/>
    <w:uiPriority w:val="9"/>
    <w:unhideWhenUsed/>
    <w:qFormat/>
    <w:rsid w:val="0000082B"/>
    <w:pPr>
      <w:keepNext/>
      <w:keepLines/>
      <w:spacing w:before="200" w:after="0"/>
      <w:outlineLvl w:val="1"/>
    </w:pPr>
    <w:rPr>
      <w:rFonts w:asciiTheme="majorHAnsi" w:eastAsiaTheme="majorEastAsia" w:hAnsiTheme="majorHAnsi" w:cs="B Titr"/>
      <w:sz w:val="26"/>
      <w:szCs w:val="26"/>
    </w:rPr>
  </w:style>
  <w:style w:type="paragraph" w:styleId="Heading3">
    <w:name w:val="heading 3"/>
    <w:basedOn w:val="Normal"/>
    <w:next w:val="Normal"/>
    <w:link w:val="Heading3Char"/>
    <w:uiPriority w:val="9"/>
    <w:unhideWhenUsed/>
    <w:qFormat/>
    <w:rsid w:val="00996105"/>
    <w:pPr>
      <w:keepNext/>
      <w:keepLines/>
      <w:spacing w:before="200" w:after="0"/>
      <w:outlineLvl w:val="2"/>
    </w:pPr>
    <w:rPr>
      <w:rFonts w:asciiTheme="majorHAnsi" w:eastAsiaTheme="majorEastAsia" w:hAnsiTheme="majorHAnsi" w:cs="B Titr"/>
    </w:rPr>
  </w:style>
  <w:style w:type="paragraph" w:styleId="Heading4">
    <w:name w:val="heading 4"/>
    <w:basedOn w:val="Normal"/>
    <w:next w:val="Normal"/>
    <w:link w:val="Heading4Char"/>
    <w:uiPriority w:val="9"/>
    <w:unhideWhenUsed/>
    <w:qFormat/>
    <w:rsid w:val="00AA42CA"/>
    <w:pPr>
      <w:keepNext/>
      <w:keepLines/>
      <w:spacing w:before="200" w:after="0"/>
      <w:outlineLvl w:val="3"/>
    </w:pPr>
    <w:rPr>
      <w:rFonts w:asciiTheme="majorHAnsi" w:eastAsiaTheme="majorEastAsia" w:hAnsiTheme="majorHAnsi" w:cs="B Tit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707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6187A"/>
    <w:rPr>
      <w:rFonts w:asciiTheme="majorHAnsi" w:eastAsiaTheme="majorEastAsia" w:hAnsiTheme="majorHAnsi" w:cs="B Titr"/>
      <w:sz w:val="28"/>
      <w:szCs w:val="28"/>
    </w:rPr>
  </w:style>
  <w:style w:type="character" w:customStyle="1" w:styleId="Heading2Char">
    <w:name w:val="Heading 2 Char"/>
    <w:basedOn w:val="DefaultParagraphFont"/>
    <w:link w:val="Heading2"/>
    <w:uiPriority w:val="9"/>
    <w:rsid w:val="0000082B"/>
    <w:rPr>
      <w:rFonts w:asciiTheme="majorHAnsi" w:eastAsiaTheme="majorEastAsia" w:hAnsiTheme="majorHAnsi" w:cs="B Titr"/>
      <w:sz w:val="26"/>
      <w:szCs w:val="26"/>
    </w:rPr>
  </w:style>
  <w:style w:type="paragraph" w:styleId="ListParagraph">
    <w:name w:val="List Paragraph"/>
    <w:basedOn w:val="Normal"/>
    <w:uiPriority w:val="34"/>
    <w:qFormat/>
    <w:rsid w:val="00F44F4F"/>
    <w:pPr>
      <w:ind w:left="720"/>
      <w:contextualSpacing/>
    </w:pPr>
  </w:style>
  <w:style w:type="character" w:customStyle="1" w:styleId="Heading3Char">
    <w:name w:val="Heading 3 Char"/>
    <w:basedOn w:val="DefaultParagraphFont"/>
    <w:link w:val="Heading3"/>
    <w:uiPriority w:val="9"/>
    <w:rsid w:val="00996105"/>
    <w:rPr>
      <w:rFonts w:asciiTheme="majorHAnsi" w:eastAsiaTheme="majorEastAsia" w:hAnsiTheme="majorHAnsi" w:cs="B Titr"/>
    </w:rPr>
  </w:style>
  <w:style w:type="paragraph" w:styleId="FootnoteText">
    <w:name w:val="footnote text"/>
    <w:basedOn w:val="Normal"/>
    <w:link w:val="FootnoteTextChar"/>
    <w:uiPriority w:val="99"/>
    <w:semiHidden/>
    <w:unhideWhenUsed/>
    <w:rsid w:val="009C53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3E2"/>
    <w:rPr>
      <w:sz w:val="20"/>
      <w:szCs w:val="20"/>
    </w:rPr>
  </w:style>
  <w:style w:type="character" w:styleId="FootnoteReference">
    <w:name w:val="footnote reference"/>
    <w:basedOn w:val="DefaultParagraphFont"/>
    <w:uiPriority w:val="99"/>
    <w:semiHidden/>
    <w:unhideWhenUsed/>
    <w:rsid w:val="009C53E2"/>
    <w:rPr>
      <w:vertAlign w:val="superscript"/>
    </w:rPr>
  </w:style>
  <w:style w:type="character" w:customStyle="1" w:styleId="Heading4Char">
    <w:name w:val="Heading 4 Char"/>
    <w:basedOn w:val="DefaultParagraphFont"/>
    <w:link w:val="Heading4"/>
    <w:uiPriority w:val="9"/>
    <w:rsid w:val="00AA42CA"/>
    <w:rPr>
      <w:rFonts w:asciiTheme="majorHAnsi" w:eastAsiaTheme="majorEastAsia" w:hAnsiTheme="majorHAnsi" w:cs="B Tit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6187A"/>
    <w:pPr>
      <w:keepNext/>
      <w:keepLines/>
      <w:spacing w:before="480" w:after="0"/>
      <w:outlineLvl w:val="0"/>
    </w:pPr>
    <w:rPr>
      <w:rFonts w:asciiTheme="majorHAnsi" w:eastAsiaTheme="majorEastAsia" w:hAnsiTheme="majorHAnsi" w:cs="B Titr"/>
      <w:sz w:val="28"/>
      <w:szCs w:val="28"/>
    </w:rPr>
  </w:style>
  <w:style w:type="paragraph" w:styleId="Heading2">
    <w:name w:val="heading 2"/>
    <w:basedOn w:val="Normal"/>
    <w:next w:val="Normal"/>
    <w:link w:val="Heading2Char"/>
    <w:uiPriority w:val="9"/>
    <w:unhideWhenUsed/>
    <w:qFormat/>
    <w:rsid w:val="0000082B"/>
    <w:pPr>
      <w:keepNext/>
      <w:keepLines/>
      <w:spacing w:before="200" w:after="0"/>
      <w:outlineLvl w:val="1"/>
    </w:pPr>
    <w:rPr>
      <w:rFonts w:asciiTheme="majorHAnsi" w:eastAsiaTheme="majorEastAsia" w:hAnsiTheme="majorHAnsi" w:cs="B Titr"/>
      <w:sz w:val="26"/>
      <w:szCs w:val="26"/>
    </w:rPr>
  </w:style>
  <w:style w:type="paragraph" w:styleId="Heading3">
    <w:name w:val="heading 3"/>
    <w:basedOn w:val="Normal"/>
    <w:next w:val="Normal"/>
    <w:link w:val="Heading3Char"/>
    <w:uiPriority w:val="9"/>
    <w:unhideWhenUsed/>
    <w:qFormat/>
    <w:rsid w:val="00996105"/>
    <w:pPr>
      <w:keepNext/>
      <w:keepLines/>
      <w:spacing w:before="200" w:after="0"/>
      <w:outlineLvl w:val="2"/>
    </w:pPr>
    <w:rPr>
      <w:rFonts w:asciiTheme="majorHAnsi" w:eastAsiaTheme="majorEastAsia" w:hAnsiTheme="majorHAnsi" w:cs="B Titr"/>
    </w:rPr>
  </w:style>
  <w:style w:type="paragraph" w:styleId="Heading4">
    <w:name w:val="heading 4"/>
    <w:basedOn w:val="Normal"/>
    <w:next w:val="Normal"/>
    <w:link w:val="Heading4Char"/>
    <w:uiPriority w:val="9"/>
    <w:unhideWhenUsed/>
    <w:qFormat/>
    <w:rsid w:val="00AA42CA"/>
    <w:pPr>
      <w:keepNext/>
      <w:keepLines/>
      <w:spacing w:before="200" w:after="0"/>
      <w:outlineLvl w:val="3"/>
    </w:pPr>
    <w:rPr>
      <w:rFonts w:asciiTheme="majorHAnsi" w:eastAsiaTheme="majorEastAsia" w:hAnsiTheme="majorHAnsi" w:cs="B Tit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707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6187A"/>
    <w:rPr>
      <w:rFonts w:asciiTheme="majorHAnsi" w:eastAsiaTheme="majorEastAsia" w:hAnsiTheme="majorHAnsi" w:cs="B Titr"/>
      <w:sz w:val="28"/>
      <w:szCs w:val="28"/>
    </w:rPr>
  </w:style>
  <w:style w:type="character" w:customStyle="1" w:styleId="Heading2Char">
    <w:name w:val="Heading 2 Char"/>
    <w:basedOn w:val="DefaultParagraphFont"/>
    <w:link w:val="Heading2"/>
    <w:uiPriority w:val="9"/>
    <w:rsid w:val="0000082B"/>
    <w:rPr>
      <w:rFonts w:asciiTheme="majorHAnsi" w:eastAsiaTheme="majorEastAsia" w:hAnsiTheme="majorHAnsi" w:cs="B Titr"/>
      <w:sz w:val="26"/>
      <w:szCs w:val="26"/>
    </w:rPr>
  </w:style>
  <w:style w:type="paragraph" w:styleId="ListParagraph">
    <w:name w:val="List Paragraph"/>
    <w:basedOn w:val="Normal"/>
    <w:uiPriority w:val="34"/>
    <w:qFormat/>
    <w:rsid w:val="00F44F4F"/>
    <w:pPr>
      <w:ind w:left="720"/>
      <w:contextualSpacing/>
    </w:pPr>
  </w:style>
  <w:style w:type="character" w:customStyle="1" w:styleId="Heading3Char">
    <w:name w:val="Heading 3 Char"/>
    <w:basedOn w:val="DefaultParagraphFont"/>
    <w:link w:val="Heading3"/>
    <w:uiPriority w:val="9"/>
    <w:rsid w:val="00996105"/>
    <w:rPr>
      <w:rFonts w:asciiTheme="majorHAnsi" w:eastAsiaTheme="majorEastAsia" w:hAnsiTheme="majorHAnsi" w:cs="B Titr"/>
    </w:rPr>
  </w:style>
  <w:style w:type="paragraph" w:styleId="FootnoteText">
    <w:name w:val="footnote text"/>
    <w:basedOn w:val="Normal"/>
    <w:link w:val="FootnoteTextChar"/>
    <w:uiPriority w:val="99"/>
    <w:semiHidden/>
    <w:unhideWhenUsed/>
    <w:rsid w:val="009C53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3E2"/>
    <w:rPr>
      <w:sz w:val="20"/>
      <w:szCs w:val="20"/>
    </w:rPr>
  </w:style>
  <w:style w:type="character" w:styleId="FootnoteReference">
    <w:name w:val="footnote reference"/>
    <w:basedOn w:val="DefaultParagraphFont"/>
    <w:uiPriority w:val="99"/>
    <w:semiHidden/>
    <w:unhideWhenUsed/>
    <w:rsid w:val="009C53E2"/>
    <w:rPr>
      <w:vertAlign w:val="superscript"/>
    </w:rPr>
  </w:style>
  <w:style w:type="character" w:customStyle="1" w:styleId="Heading4Char">
    <w:name w:val="Heading 4 Char"/>
    <w:basedOn w:val="DefaultParagraphFont"/>
    <w:link w:val="Heading4"/>
    <w:uiPriority w:val="9"/>
    <w:rsid w:val="00AA42CA"/>
    <w:rPr>
      <w:rFonts w:asciiTheme="majorHAnsi" w:eastAsiaTheme="majorEastAsia" w:hAnsiTheme="majorHAnsi" w:cs="B Tit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60356">
      <w:bodyDiv w:val="1"/>
      <w:marLeft w:val="0"/>
      <w:marRight w:val="0"/>
      <w:marTop w:val="0"/>
      <w:marBottom w:val="0"/>
      <w:divBdr>
        <w:top w:val="none" w:sz="0" w:space="0" w:color="auto"/>
        <w:left w:val="none" w:sz="0" w:space="0" w:color="auto"/>
        <w:bottom w:val="none" w:sz="0" w:space="0" w:color="auto"/>
        <w:right w:val="none" w:sz="0" w:space="0" w:color="auto"/>
      </w:divBdr>
    </w:div>
    <w:div w:id="257643865">
      <w:bodyDiv w:val="1"/>
      <w:marLeft w:val="0"/>
      <w:marRight w:val="0"/>
      <w:marTop w:val="0"/>
      <w:marBottom w:val="0"/>
      <w:divBdr>
        <w:top w:val="none" w:sz="0" w:space="0" w:color="auto"/>
        <w:left w:val="none" w:sz="0" w:space="0" w:color="auto"/>
        <w:bottom w:val="none" w:sz="0" w:space="0" w:color="auto"/>
        <w:right w:val="none" w:sz="0" w:space="0" w:color="auto"/>
      </w:divBdr>
    </w:div>
    <w:div w:id="264731918">
      <w:bodyDiv w:val="1"/>
      <w:marLeft w:val="0"/>
      <w:marRight w:val="0"/>
      <w:marTop w:val="0"/>
      <w:marBottom w:val="0"/>
      <w:divBdr>
        <w:top w:val="none" w:sz="0" w:space="0" w:color="auto"/>
        <w:left w:val="none" w:sz="0" w:space="0" w:color="auto"/>
        <w:bottom w:val="none" w:sz="0" w:space="0" w:color="auto"/>
        <w:right w:val="none" w:sz="0" w:space="0" w:color="auto"/>
      </w:divBdr>
    </w:div>
    <w:div w:id="362562786">
      <w:bodyDiv w:val="1"/>
      <w:marLeft w:val="0"/>
      <w:marRight w:val="0"/>
      <w:marTop w:val="0"/>
      <w:marBottom w:val="0"/>
      <w:divBdr>
        <w:top w:val="none" w:sz="0" w:space="0" w:color="auto"/>
        <w:left w:val="none" w:sz="0" w:space="0" w:color="auto"/>
        <w:bottom w:val="none" w:sz="0" w:space="0" w:color="auto"/>
        <w:right w:val="none" w:sz="0" w:space="0" w:color="auto"/>
      </w:divBdr>
    </w:div>
    <w:div w:id="381369056">
      <w:bodyDiv w:val="1"/>
      <w:marLeft w:val="0"/>
      <w:marRight w:val="0"/>
      <w:marTop w:val="0"/>
      <w:marBottom w:val="0"/>
      <w:divBdr>
        <w:top w:val="none" w:sz="0" w:space="0" w:color="auto"/>
        <w:left w:val="none" w:sz="0" w:space="0" w:color="auto"/>
        <w:bottom w:val="none" w:sz="0" w:space="0" w:color="auto"/>
        <w:right w:val="none" w:sz="0" w:space="0" w:color="auto"/>
      </w:divBdr>
    </w:div>
    <w:div w:id="467868517">
      <w:bodyDiv w:val="1"/>
      <w:marLeft w:val="0"/>
      <w:marRight w:val="0"/>
      <w:marTop w:val="0"/>
      <w:marBottom w:val="0"/>
      <w:divBdr>
        <w:top w:val="none" w:sz="0" w:space="0" w:color="auto"/>
        <w:left w:val="none" w:sz="0" w:space="0" w:color="auto"/>
        <w:bottom w:val="none" w:sz="0" w:space="0" w:color="auto"/>
        <w:right w:val="none" w:sz="0" w:space="0" w:color="auto"/>
      </w:divBdr>
    </w:div>
    <w:div w:id="559706112">
      <w:bodyDiv w:val="1"/>
      <w:marLeft w:val="0"/>
      <w:marRight w:val="0"/>
      <w:marTop w:val="0"/>
      <w:marBottom w:val="0"/>
      <w:divBdr>
        <w:top w:val="none" w:sz="0" w:space="0" w:color="auto"/>
        <w:left w:val="none" w:sz="0" w:space="0" w:color="auto"/>
        <w:bottom w:val="none" w:sz="0" w:space="0" w:color="auto"/>
        <w:right w:val="none" w:sz="0" w:space="0" w:color="auto"/>
      </w:divBdr>
    </w:div>
    <w:div w:id="594557306">
      <w:bodyDiv w:val="1"/>
      <w:marLeft w:val="0"/>
      <w:marRight w:val="0"/>
      <w:marTop w:val="0"/>
      <w:marBottom w:val="0"/>
      <w:divBdr>
        <w:top w:val="none" w:sz="0" w:space="0" w:color="auto"/>
        <w:left w:val="none" w:sz="0" w:space="0" w:color="auto"/>
        <w:bottom w:val="none" w:sz="0" w:space="0" w:color="auto"/>
        <w:right w:val="none" w:sz="0" w:space="0" w:color="auto"/>
      </w:divBdr>
    </w:div>
    <w:div w:id="638073602">
      <w:bodyDiv w:val="1"/>
      <w:marLeft w:val="0"/>
      <w:marRight w:val="0"/>
      <w:marTop w:val="0"/>
      <w:marBottom w:val="0"/>
      <w:divBdr>
        <w:top w:val="none" w:sz="0" w:space="0" w:color="auto"/>
        <w:left w:val="none" w:sz="0" w:space="0" w:color="auto"/>
        <w:bottom w:val="none" w:sz="0" w:space="0" w:color="auto"/>
        <w:right w:val="none" w:sz="0" w:space="0" w:color="auto"/>
      </w:divBdr>
    </w:div>
    <w:div w:id="741099119">
      <w:bodyDiv w:val="1"/>
      <w:marLeft w:val="0"/>
      <w:marRight w:val="0"/>
      <w:marTop w:val="0"/>
      <w:marBottom w:val="0"/>
      <w:divBdr>
        <w:top w:val="none" w:sz="0" w:space="0" w:color="auto"/>
        <w:left w:val="none" w:sz="0" w:space="0" w:color="auto"/>
        <w:bottom w:val="none" w:sz="0" w:space="0" w:color="auto"/>
        <w:right w:val="none" w:sz="0" w:space="0" w:color="auto"/>
      </w:divBdr>
    </w:div>
    <w:div w:id="775835411">
      <w:bodyDiv w:val="1"/>
      <w:marLeft w:val="0"/>
      <w:marRight w:val="0"/>
      <w:marTop w:val="0"/>
      <w:marBottom w:val="0"/>
      <w:divBdr>
        <w:top w:val="none" w:sz="0" w:space="0" w:color="auto"/>
        <w:left w:val="none" w:sz="0" w:space="0" w:color="auto"/>
        <w:bottom w:val="none" w:sz="0" w:space="0" w:color="auto"/>
        <w:right w:val="none" w:sz="0" w:space="0" w:color="auto"/>
      </w:divBdr>
    </w:div>
    <w:div w:id="907149677">
      <w:bodyDiv w:val="1"/>
      <w:marLeft w:val="0"/>
      <w:marRight w:val="0"/>
      <w:marTop w:val="0"/>
      <w:marBottom w:val="0"/>
      <w:divBdr>
        <w:top w:val="none" w:sz="0" w:space="0" w:color="auto"/>
        <w:left w:val="none" w:sz="0" w:space="0" w:color="auto"/>
        <w:bottom w:val="none" w:sz="0" w:space="0" w:color="auto"/>
        <w:right w:val="none" w:sz="0" w:space="0" w:color="auto"/>
      </w:divBdr>
    </w:div>
    <w:div w:id="956522794">
      <w:bodyDiv w:val="1"/>
      <w:marLeft w:val="0"/>
      <w:marRight w:val="0"/>
      <w:marTop w:val="0"/>
      <w:marBottom w:val="0"/>
      <w:divBdr>
        <w:top w:val="none" w:sz="0" w:space="0" w:color="auto"/>
        <w:left w:val="none" w:sz="0" w:space="0" w:color="auto"/>
        <w:bottom w:val="none" w:sz="0" w:space="0" w:color="auto"/>
        <w:right w:val="none" w:sz="0" w:space="0" w:color="auto"/>
      </w:divBdr>
    </w:div>
    <w:div w:id="989754695">
      <w:bodyDiv w:val="1"/>
      <w:marLeft w:val="0"/>
      <w:marRight w:val="0"/>
      <w:marTop w:val="0"/>
      <w:marBottom w:val="0"/>
      <w:divBdr>
        <w:top w:val="none" w:sz="0" w:space="0" w:color="auto"/>
        <w:left w:val="none" w:sz="0" w:space="0" w:color="auto"/>
        <w:bottom w:val="none" w:sz="0" w:space="0" w:color="auto"/>
        <w:right w:val="none" w:sz="0" w:space="0" w:color="auto"/>
      </w:divBdr>
    </w:div>
    <w:div w:id="1010527574">
      <w:bodyDiv w:val="1"/>
      <w:marLeft w:val="0"/>
      <w:marRight w:val="0"/>
      <w:marTop w:val="0"/>
      <w:marBottom w:val="0"/>
      <w:divBdr>
        <w:top w:val="none" w:sz="0" w:space="0" w:color="auto"/>
        <w:left w:val="none" w:sz="0" w:space="0" w:color="auto"/>
        <w:bottom w:val="none" w:sz="0" w:space="0" w:color="auto"/>
        <w:right w:val="none" w:sz="0" w:space="0" w:color="auto"/>
      </w:divBdr>
    </w:div>
    <w:div w:id="1029380542">
      <w:bodyDiv w:val="1"/>
      <w:marLeft w:val="0"/>
      <w:marRight w:val="0"/>
      <w:marTop w:val="0"/>
      <w:marBottom w:val="0"/>
      <w:divBdr>
        <w:top w:val="none" w:sz="0" w:space="0" w:color="auto"/>
        <w:left w:val="none" w:sz="0" w:space="0" w:color="auto"/>
        <w:bottom w:val="none" w:sz="0" w:space="0" w:color="auto"/>
        <w:right w:val="none" w:sz="0" w:space="0" w:color="auto"/>
      </w:divBdr>
    </w:div>
    <w:div w:id="1268998059">
      <w:bodyDiv w:val="1"/>
      <w:marLeft w:val="0"/>
      <w:marRight w:val="0"/>
      <w:marTop w:val="0"/>
      <w:marBottom w:val="0"/>
      <w:divBdr>
        <w:top w:val="none" w:sz="0" w:space="0" w:color="auto"/>
        <w:left w:val="none" w:sz="0" w:space="0" w:color="auto"/>
        <w:bottom w:val="none" w:sz="0" w:space="0" w:color="auto"/>
        <w:right w:val="none" w:sz="0" w:space="0" w:color="auto"/>
      </w:divBdr>
    </w:div>
    <w:div w:id="1289582001">
      <w:bodyDiv w:val="1"/>
      <w:marLeft w:val="0"/>
      <w:marRight w:val="0"/>
      <w:marTop w:val="0"/>
      <w:marBottom w:val="0"/>
      <w:divBdr>
        <w:top w:val="none" w:sz="0" w:space="0" w:color="auto"/>
        <w:left w:val="none" w:sz="0" w:space="0" w:color="auto"/>
        <w:bottom w:val="none" w:sz="0" w:space="0" w:color="auto"/>
        <w:right w:val="none" w:sz="0" w:space="0" w:color="auto"/>
      </w:divBdr>
    </w:div>
    <w:div w:id="1344819831">
      <w:bodyDiv w:val="1"/>
      <w:marLeft w:val="0"/>
      <w:marRight w:val="0"/>
      <w:marTop w:val="0"/>
      <w:marBottom w:val="0"/>
      <w:divBdr>
        <w:top w:val="none" w:sz="0" w:space="0" w:color="auto"/>
        <w:left w:val="none" w:sz="0" w:space="0" w:color="auto"/>
        <w:bottom w:val="none" w:sz="0" w:space="0" w:color="auto"/>
        <w:right w:val="none" w:sz="0" w:space="0" w:color="auto"/>
      </w:divBdr>
    </w:div>
    <w:div w:id="1608079214">
      <w:bodyDiv w:val="1"/>
      <w:marLeft w:val="0"/>
      <w:marRight w:val="0"/>
      <w:marTop w:val="0"/>
      <w:marBottom w:val="0"/>
      <w:divBdr>
        <w:top w:val="none" w:sz="0" w:space="0" w:color="auto"/>
        <w:left w:val="none" w:sz="0" w:space="0" w:color="auto"/>
        <w:bottom w:val="none" w:sz="0" w:space="0" w:color="auto"/>
        <w:right w:val="none" w:sz="0" w:space="0" w:color="auto"/>
      </w:divBdr>
    </w:div>
    <w:div w:id="1652321736">
      <w:bodyDiv w:val="1"/>
      <w:marLeft w:val="0"/>
      <w:marRight w:val="0"/>
      <w:marTop w:val="0"/>
      <w:marBottom w:val="0"/>
      <w:divBdr>
        <w:top w:val="none" w:sz="0" w:space="0" w:color="auto"/>
        <w:left w:val="none" w:sz="0" w:space="0" w:color="auto"/>
        <w:bottom w:val="none" w:sz="0" w:space="0" w:color="auto"/>
        <w:right w:val="none" w:sz="0" w:space="0" w:color="auto"/>
      </w:divBdr>
    </w:div>
    <w:div w:id="1673679814">
      <w:bodyDiv w:val="1"/>
      <w:marLeft w:val="0"/>
      <w:marRight w:val="0"/>
      <w:marTop w:val="0"/>
      <w:marBottom w:val="0"/>
      <w:divBdr>
        <w:top w:val="none" w:sz="0" w:space="0" w:color="auto"/>
        <w:left w:val="none" w:sz="0" w:space="0" w:color="auto"/>
        <w:bottom w:val="none" w:sz="0" w:space="0" w:color="auto"/>
        <w:right w:val="none" w:sz="0" w:space="0" w:color="auto"/>
      </w:divBdr>
    </w:div>
    <w:div w:id="1726757134">
      <w:bodyDiv w:val="1"/>
      <w:marLeft w:val="0"/>
      <w:marRight w:val="0"/>
      <w:marTop w:val="0"/>
      <w:marBottom w:val="0"/>
      <w:divBdr>
        <w:top w:val="none" w:sz="0" w:space="0" w:color="auto"/>
        <w:left w:val="none" w:sz="0" w:space="0" w:color="auto"/>
        <w:bottom w:val="none" w:sz="0" w:space="0" w:color="auto"/>
        <w:right w:val="none" w:sz="0" w:space="0" w:color="auto"/>
      </w:divBdr>
    </w:div>
    <w:div w:id="1844277867">
      <w:bodyDiv w:val="1"/>
      <w:marLeft w:val="0"/>
      <w:marRight w:val="0"/>
      <w:marTop w:val="0"/>
      <w:marBottom w:val="0"/>
      <w:divBdr>
        <w:top w:val="none" w:sz="0" w:space="0" w:color="auto"/>
        <w:left w:val="none" w:sz="0" w:space="0" w:color="auto"/>
        <w:bottom w:val="none" w:sz="0" w:space="0" w:color="auto"/>
        <w:right w:val="none" w:sz="0" w:space="0" w:color="auto"/>
      </w:divBdr>
    </w:div>
    <w:div w:id="1846087531">
      <w:bodyDiv w:val="1"/>
      <w:marLeft w:val="0"/>
      <w:marRight w:val="0"/>
      <w:marTop w:val="0"/>
      <w:marBottom w:val="0"/>
      <w:divBdr>
        <w:top w:val="none" w:sz="0" w:space="0" w:color="auto"/>
        <w:left w:val="none" w:sz="0" w:space="0" w:color="auto"/>
        <w:bottom w:val="none" w:sz="0" w:space="0" w:color="auto"/>
        <w:right w:val="none" w:sz="0" w:space="0" w:color="auto"/>
      </w:divBdr>
    </w:div>
    <w:div w:id="2052342340">
      <w:bodyDiv w:val="1"/>
      <w:marLeft w:val="0"/>
      <w:marRight w:val="0"/>
      <w:marTop w:val="0"/>
      <w:marBottom w:val="0"/>
      <w:divBdr>
        <w:top w:val="none" w:sz="0" w:space="0" w:color="auto"/>
        <w:left w:val="none" w:sz="0" w:space="0" w:color="auto"/>
        <w:bottom w:val="none" w:sz="0" w:space="0" w:color="auto"/>
        <w:right w:val="none" w:sz="0" w:space="0" w:color="auto"/>
      </w:divBdr>
    </w:div>
    <w:div w:id="210646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1</Pages>
  <Words>1838</Words>
  <Characters>10478</Characters>
  <Application>Microsoft Office Word</Application>
  <DocSecurity>0</DocSecurity>
  <Lines>87</Lines>
  <Paragraphs>24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مسعود فرمان زاده</cp:lastModifiedBy>
  <cp:revision>101</cp:revision>
  <dcterms:created xsi:type="dcterms:W3CDTF">2016-01-28T12:11:00Z</dcterms:created>
  <dcterms:modified xsi:type="dcterms:W3CDTF">2017-11-20T16:21:00Z</dcterms:modified>
</cp:coreProperties>
</file>