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53" w:rsidRDefault="00C61603" w:rsidP="00DD7853">
      <w:pPr>
        <w:jc w:val="center"/>
        <w:rPr>
          <w:rtl/>
        </w:rPr>
      </w:pPr>
      <w:r w:rsidRPr="00DD7853">
        <w:rPr>
          <w:rFonts w:hint="cs"/>
          <w:rtl/>
        </w:rPr>
        <w:t>بسم الله الرحمن الرحیم</w:t>
      </w:r>
    </w:p>
    <w:p w:rsidR="004B25F9" w:rsidRPr="00DD7853" w:rsidRDefault="00C61603" w:rsidP="00751635">
      <w:pPr>
        <w:jc w:val="center"/>
        <w:rPr>
          <w:b/>
          <w:bCs/>
          <w:rtl/>
        </w:rPr>
      </w:pPr>
      <w:r w:rsidRPr="00DD7853">
        <w:rPr>
          <w:rFonts w:hint="cs"/>
          <w:b/>
          <w:bCs/>
          <w:rtl/>
        </w:rPr>
        <w:t xml:space="preserve">درس خارج </w:t>
      </w:r>
      <w:r w:rsidR="00751635">
        <w:rPr>
          <w:rFonts w:hint="cs"/>
          <w:b/>
          <w:bCs/>
          <w:rtl/>
        </w:rPr>
        <w:t>فقه</w:t>
      </w:r>
      <w:r w:rsidRPr="00DD7853">
        <w:rPr>
          <w:rFonts w:hint="cs"/>
          <w:b/>
          <w:bCs/>
          <w:rtl/>
        </w:rPr>
        <w:t xml:space="preserve"> استاد سید محمد جواد شبیری 13 بهمن 1392.</w:t>
      </w:r>
    </w:p>
    <w:p w:rsidR="00C61603" w:rsidRPr="00826E6B" w:rsidRDefault="00826E6B" w:rsidP="00826E6B">
      <w:pPr>
        <w:spacing w:before="240"/>
        <w:rPr>
          <w:b/>
          <w:bCs/>
          <w:rtl/>
        </w:rPr>
      </w:pPr>
      <w:r w:rsidRPr="00826E6B">
        <w:rPr>
          <w:rFonts w:hint="cs"/>
          <w:b/>
          <w:bCs/>
          <w:rtl/>
        </w:rPr>
        <w:t>خلاصه</w:t>
      </w:r>
      <w:r w:rsidRPr="00826E6B">
        <w:rPr>
          <w:rFonts w:hint="cs"/>
          <w:b/>
          <w:bCs/>
          <w:rtl/>
        </w:rPr>
        <w:softHyphen/>
        <w:t>ی جلسه</w:t>
      </w:r>
      <w:r w:rsidRPr="00826E6B">
        <w:rPr>
          <w:rFonts w:hint="cs"/>
          <w:b/>
          <w:bCs/>
          <w:rtl/>
        </w:rPr>
        <w:softHyphen/>
        <w:t>ی قبل و این جلسه:</w:t>
      </w:r>
    </w:p>
    <w:p w:rsidR="00826E6B" w:rsidRDefault="00826E6B" w:rsidP="00953E06">
      <w:pPr>
        <w:rPr>
          <w:rtl/>
        </w:rPr>
      </w:pPr>
      <w:r>
        <w:rPr>
          <w:rFonts w:hint="cs"/>
          <w:rtl/>
        </w:rPr>
        <w:t>در جلسه</w:t>
      </w:r>
      <w:r>
        <w:rPr>
          <w:rtl/>
        </w:rPr>
        <w:softHyphen/>
      </w:r>
      <w:r>
        <w:rPr>
          <w:rFonts w:hint="cs"/>
          <w:rtl/>
        </w:rPr>
        <w:t>ی گذشت، ابتدا نکته</w:t>
      </w:r>
      <w:r>
        <w:rPr>
          <w:rFonts w:hint="cs"/>
          <w:rtl/>
        </w:rPr>
        <w:softHyphen/>
        <w:t>ای در مورد برداشتی که برخی از علما از کلام شیخ صدوق ره داشته</w:t>
      </w:r>
      <w:r>
        <w:rPr>
          <w:rFonts w:hint="cs"/>
          <w:rtl/>
        </w:rPr>
        <w:softHyphen/>
        <w:t xml:space="preserve">اند، </w:t>
      </w:r>
      <w:r w:rsidR="00473C0C">
        <w:rPr>
          <w:rFonts w:hint="cs"/>
          <w:rtl/>
        </w:rPr>
        <w:t xml:space="preserve">بیان نمودیم و بعد از آن دو بحث در مورد روایت سعد بن ابی خلف مطرح شد. بحث اول این بود که آیا </w:t>
      </w:r>
      <w:r>
        <w:rPr>
          <w:rFonts w:hint="cs"/>
          <w:rtl/>
        </w:rPr>
        <w:t>مفاد روایت سعد بن ابی خلف موافق قول عامه در ارث است تا بتوان آن را حمل بر تقیه نمود یا خیر؟</w:t>
      </w:r>
      <w:r w:rsidR="00473C0C">
        <w:rPr>
          <w:rFonts w:hint="cs"/>
          <w:rtl/>
        </w:rPr>
        <w:t xml:space="preserve"> و بحث دوم، بحثی سندی در مورد</w:t>
      </w:r>
      <w:r>
        <w:rPr>
          <w:rFonts w:hint="cs"/>
          <w:rtl/>
        </w:rPr>
        <w:t xml:space="preserve"> طریق شیخ صدوق</w:t>
      </w:r>
      <w:r w:rsidR="00473C0C">
        <w:rPr>
          <w:rFonts w:hint="cs"/>
          <w:rtl/>
        </w:rPr>
        <w:t xml:space="preserve"> ره</w:t>
      </w:r>
      <w:r>
        <w:rPr>
          <w:rFonts w:hint="cs"/>
          <w:rtl/>
        </w:rPr>
        <w:t xml:space="preserve"> به حسن بن محبوب </w:t>
      </w:r>
      <w:r w:rsidR="00473C0C">
        <w:rPr>
          <w:rFonts w:hint="cs"/>
          <w:rtl/>
        </w:rPr>
        <w:t>بود. ذیل این بحث نیز نکته</w:t>
      </w:r>
      <w:r w:rsidR="00473C0C">
        <w:rPr>
          <w:rFonts w:hint="cs"/>
          <w:rtl/>
        </w:rPr>
        <w:softHyphen/>
        <w:t>ای کلی در مورد مشیخه</w:t>
      </w:r>
      <w:r w:rsidR="00473C0C">
        <w:rPr>
          <w:rFonts w:hint="cs"/>
          <w:rtl/>
        </w:rPr>
        <w:softHyphen/>
        <w:t>ی کتاب فقیه و تفاوت آن با مشیخه</w:t>
      </w:r>
      <w:r w:rsidR="00473C0C">
        <w:rPr>
          <w:rFonts w:hint="cs"/>
          <w:rtl/>
        </w:rPr>
        <w:softHyphen/>
        <w:t>ی تهذیبین بیان گردید. اما در این جلسه، به بررسی سه روایت دیگری که معارض با روایات دال بر جانشینی ولد الولد برای ولد هستند</w:t>
      </w:r>
      <w:r w:rsidR="00953E06">
        <w:rPr>
          <w:rFonts w:hint="cs"/>
          <w:rtl/>
        </w:rPr>
        <w:t>،</w:t>
      </w:r>
      <w:r w:rsidR="00473C0C">
        <w:rPr>
          <w:rFonts w:hint="cs"/>
          <w:rtl/>
        </w:rPr>
        <w:t xml:space="preserve"> خواهیم پرداخت و ذیل بررسی این روایات به چند بحث کلی اشاره خواهیم نمود؛ از جمله بحث اینکه مرجع ضمیر «عنه»</w:t>
      </w:r>
      <w:r w:rsidR="00953E06">
        <w:rPr>
          <w:rFonts w:hint="cs"/>
          <w:rtl/>
        </w:rPr>
        <w:t xml:space="preserve"> در ابتدای اسناد وسائل الشیعۀ</w:t>
      </w:r>
      <w:r w:rsidR="00473C0C">
        <w:rPr>
          <w:rFonts w:hint="cs"/>
          <w:rtl/>
        </w:rPr>
        <w:t xml:space="preserve"> کیست؟ و نیز بحث اسناد اصلی و ذیلی در وسائل الشیعۀ و نیز بحث</w:t>
      </w:r>
      <w:r w:rsidR="00953E06">
        <w:rPr>
          <w:rFonts w:hint="cs"/>
          <w:rtl/>
        </w:rPr>
        <w:t xml:space="preserve"> حجیت روایات موثقه و حکم تعارض این روایات با روایات صحیحه.</w:t>
      </w:r>
    </w:p>
    <w:p w:rsidR="00826E6B" w:rsidRPr="00953E06" w:rsidRDefault="00953E06" w:rsidP="00953E06">
      <w:pPr>
        <w:spacing w:before="240"/>
        <w:rPr>
          <w:b/>
          <w:bCs/>
          <w:rtl/>
        </w:rPr>
      </w:pPr>
      <w:r>
        <w:rPr>
          <w:rFonts w:hint="cs"/>
          <w:b/>
          <w:bCs/>
          <w:rtl/>
        </w:rPr>
        <w:t>بررسی سه روایت معارض با روایات دال بر جانشینی ولد الود برای ولد:</w:t>
      </w:r>
    </w:p>
    <w:p w:rsidR="00CE0C3F" w:rsidRDefault="00DD7853" w:rsidP="00A31BEB">
      <w:pPr>
        <w:rPr>
          <w:rtl/>
        </w:rPr>
      </w:pPr>
      <w:r>
        <w:rPr>
          <w:rFonts w:hint="cs"/>
          <w:rtl/>
        </w:rPr>
        <w:t>موضوع بحث این بود که با وجود ولد، نوبت به ولد الولد نمی</w:t>
      </w:r>
      <w:r>
        <w:rPr>
          <w:rFonts w:hint="cs"/>
          <w:rtl/>
        </w:rPr>
        <w:softHyphen/>
        <w:t>رسد</w:t>
      </w:r>
      <w:r w:rsidR="00953E06">
        <w:rPr>
          <w:rFonts w:hint="cs"/>
          <w:rtl/>
        </w:rPr>
        <w:t>،</w:t>
      </w:r>
      <w:r>
        <w:rPr>
          <w:rFonts w:hint="cs"/>
          <w:rtl/>
        </w:rPr>
        <w:t xml:space="preserve"> اما در فرضی که ولد نباشد، ولد الولد جانشین وی خواهد بود. بحثی در مورد آیه</w:t>
      </w:r>
      <w:r>
        <w:rPr>
          <w:rFonts w:hint="cs"/>
          <w:rtl/>
        </w:rPr>
        <w:softHyphen/>
        <w:t xml:space="preserve">ی </w:t>
      </w:r>
      <w:r w:rsidRPr="001719DE">
        <w:rPr>
          <w:rFonts w:hint="cs"/>
          <w:b/>
          <w:bCs/>
          <w:sz w:val="26"/>
          <w:szCs w:val="26"/>
          <w:rtl/>
        </w:rPr>
        <w:t>«</w:t>
      </w:r>
      <w:r w:rsidR="007A0A2D" w:rsidRPr="001719DE">
        <w:rPr>
          <w:rFonts w:hint="cs"/>
          <w:b/>
          <w:bCs/>
          <w:sz w:val="26"/>
          <w:szCs w:val="26"/>
          <w:rtl/>
        </w:rPr>
        <w:t>يُوصِيكُمُ اللَّهُ فِي أَوْلاَدِكُمْ لِلذَّكَرِ مِثْلُ حَظِّ الْأُنْثَيَيْنِ</w:t>
      </w:r>
      <w:r w:rsidRPr="001719DE">
        <w:rPr>
          <w:rFonts w:hint="cs"/>
          <w:b/>
          <w:bCs/>
          <w:sz w:val="26"/>
          <w:szCs w:val="26"/>
          <w:rtl/>
        </w:rPr>
        <w:t>»</w:t>
      </w:r>
      <w:r>
        <w:rPr>
          <w:rStyle w:val="FootnoteReference"/>
          <w:rtl/>
        </w:rPr>
        <w:footnoteReference w:id="1"/>
      </w:r>
      <w:r>
        <w:rPr>
          <w:rFonts w:hint="cs"/>
          <w:rtl/>
        </w:rPr>
        <w:t xml:space="preserve"> مطرح نمودیم و اینکه آیا «اولادکم»، شامل اولاد با واسطه نیز می</w:t>
      </w:r>
      <w:r>
        <w:rPr>
          <w:rFonts w:hint="cs"/>
          <w:rtl/>
        </w:rPr>
        <w:softHyphen/>
        <w:t>شود یا خیر؟ گذشت که سید مرتضی ره معتقد است که این آیه</w:t>
      </w:r>
      <w:r w:rsidR="00953E06">
        <w:rPr>
          <w:rFonts w:hint="cs"/>
          <w:rtl/>
        </w:rPr>
        <w:t>،</w:t>
      </w:r>
      <w:r>
        <w:rPr>
          <w:rFonts w:hint="cs"/>
          <w:rtl/>
        </w:rPr>
        <w:t xml:space="preserve"> شامل اولاد مستقیم و با واسطه است</w:t>
      </w:r>
      <w:r>
        <w:rPr>
          <w:rStyle w:val="FootnoteReference"/>
          <w:rtl/>
        </w:rPr>
        <w:footnoteReference w:id="2"/>
      </w:r>
      <w:r>
        <w:rPr>
          <w:rFonts w:hint="cs"/>
          <w:rtl/>
        </w:rPr>
        <w:t>. لکن از روایات استفاده می</w:t>
      </w:r>
      <w:r>
        <w:rPr>
          <w:rFonts w:hint="cs"/>
          <w:rtl/>
        </w:rPr>
        <w:softHyphen/>
        <w:t>شود که تا جایی که اولاد مستقیم هستند، اولاد با واسطه ارث نمی</w:t>
      </w:r>
      <w:r>
        <w:rPr>
          <w:rFonts w:hint="cs"/>
          <w:rtl/>
        </w:rPr>
        <w:softHyphen/>
        <w:t>برند. در مقابل این روایات، روایاتی هستند که با</w:t>
      </w:r>
      <w:r w:rsidR="00A31BEB">
        <w:rPr>
          <w:rFonts w:hint="cs"/>
          <w:rtl/>
        </w:rPr>
        <w:t xml:space="preserve"> این مساله مقداری منافات دارند.</w:t>
      </w:r>
      <w:r w:rsidR="00953E06">
        <w:rPr>
          <w:rFonts w:hint="cs"/>
          <w:rtl/>
        </w:rPr>
        <w:t xml:space="preserve"> </w:t>
      </w:r>
      <w:r w:rsidR="00CE0C3F">
        <w:rPr>
          <w:rFonts w:hint="cs"/>
          <w:rtl/>
        </w:rPr>
        <w:t>[سه روایت به عنوان معارض وجود دارند:]</w:t>
      </w:r>
    </w:p>
    <w:p w:rsidR="00CE0C3F" w:rsidRPr="00CE0C3F" w:rsidRDefault="00CE0C3F" w:rsidP="00CE0C3F">
      <w:pPr>
        <w:spacing w:before="240"/>
        <w:rPr>
          <w:b/>
          <w:bCs/>
          <w:rtl/>
        </w:rPr>
      </w:pPr>
      <w:r w:rsidRPr="00CE0C3F">
        <w:rPr>
          <w:rFonts w:hint="cs"/>
          <w:b/>
          <w:bCs/>
          <w:rtl/>
        </w:rPr>
        <w:t>روایت اول:</w:t>
      </w:r>
    </w:p>
    <w:p w:rsidR="007A0A2D" w:rsidRDefault="00DD7853" w:rsidP="00DD7853">
      <w:pPr>
        <w:rPr>
          <w:rtl/>
        </w:rPr>
      </w:pPr>
      <w:r>
        <w:rPr>
          <w:rFonts w:hint="cs"/>
          <w:rtl/>
        </w:rPr>
        <w:t>یکی از این روایات، روایت عبد الرحمن بن الحجاج است:</w:t>
      </w:r>
      <w:r w:rsidR="007A0A2D">
        <w:rPr>
          <w:rFonts w:hint="cs"/>
          <w:rtl/>
        </w:rPr>
        <w:t xml:space="preserve"> </w:t>
      </w:r>
    </w:p>
    <w:p w:rsidR="007D776B" w:rsidRPr="007D776B" w:rsidRDefault="00DD7853" w:rsidP="007D776B">
      <w:pPr>
        <w:rPr>
          <w:rFonts w:asciiTheme="minorHAnsi" w:hAnsiTheme="minorHAnsi"/>
          <w:b/>
          <w:bCs/>
          <w:sz w:val="26"/>
          <w:szCs w:val="26"/>
        </w:rPr>
      </w:pPr>
      <w:r w:rsidRPr="00DD7853">
        <w:rPr>
          <w:rFonts w:hint="cs"/>
          <w:b/>
          <w:bCs/>
          <w:sz w:val="26"/>
          <w:szCs w:val="26"/>
          <w:rtl/>
        </w:rPr>
        <w:t>«</w:t>
      </w:r>
      <w:r w:rsidR="006124B3" w:rsidRPr="00DD7853">
        <w:rPr>
          <w:rFonts w:hint="cs"/>
          <w:b/>
          <w:bCs/>
          <w:sz w:val="26"/>
          <w:szCs w:val="26"/>
          <w:rtl/>
        </w:rPr>
        <w:t>وَ بِإِسْنَادِهِ عَنِ الْحَسَنِ بْنِ مُحَمَّدِ بْنِ سَمَاعَةَ عَنْ عَلِيٍّ عَنْ مُحَمَّدِ بْنِ أَبِي حَمْزَةَ عَنْ عَبْدِ الرَّحْمَنِ بْنِ الْحَجَّاجِ قَالَ:</w:t>
      </w:r>
      <w:r w:rsidR="006124B3" w:rsidRPr="00DD7853">
        <w:rPr>
          <w:rFonts w:cs="NoorLotus" w:hint="cs"/>
          <w:b/>
          <w:bCs/>
          <w:color w:val="0F005F"/>
          <w:sz w:val="26"/>
          <w:szCs w:val="26"/>
          <w:rtl/>
        </w:rPr>
        <w:t xml:space="preserve"> </w:t>
      </w:r>
      <w:r w:rsidR="006124B3" w:rsidRPr="00DD7853">
        <w:rPr>
          <w:rFonts w:hint="cs"/>
          <w:b/>
          <w:bCs/>
          <w:sz w:val="26"/>
          <w:szCs w:val="26"/>
          <w:rtl/>
        </w:rPr>
        <w:t xml:space="preserve">بَنَاتُ الِابْنِ يَرِثْنَ مَعَ </w:t>
      </w:r>
      <w:r w:rsidR="006124B3" w:rsidRPr="00DD7853">
        <w:rPr>
          <w:rFonts w:hint="cs"/>
          <w:b/>
          <w:bCs/>
          <w:sz w:val="26"/>
          <w:szCs w:val="26"/>
          <w:rtl/>
        </w:rPr>
        <w:lastRenderedPageBreak/>
        <w:t>الْبَنَاتِ.</w:t>
      </w:r>
      <w:r w:rsidRPr="00DD7853">
        <w:rPr>
          <w:rFonts w:hint="cs"/>
          <w:b/>
          <w:bCs/>
          <w:sz w:val="26"/>
          <w:szCs w:val="26"/>
          <w:rtl/>
        </w:rPr>
        <w:t>»</w:t>
      </w:r>
      <w:r>
        <w:rPr>
          <w:rStyle w:val="FootnoteReference"/>
        </w:rPr>
        <w:footnoteReference w:id="3"/>
      </w:r>
    </w:p>
    <w:p w:rsidR="007D776B" w:rsidRDefault="00DB049D" w:rsidP="00DB049D">
      <w:pPr>
        <w:rPr>
          <w:rtl/>
        </w:rPr>
      </w:pPr>
      <w:r>
        <w:rPr>
          <w:rFonts w:hint="cs"/>
          <w:rtl/>
        </w:rPr>
        <w:t xml:space="preserve">ینکه </w:t>
      </w:r>
      <w:r w:rsidR="00935F6A">
        <w:rPr>
          <w:rFonts w:hint="cs"/>
          <w:rtl/>
        </w:rPr>
        <w:t xml:space="preserve">مراد از «علی» در این روایت </w:t>
      </w:r>
      <w:r>
        <w:rPr>
          <w:rFonts w:hint="cs"/>
          <w:rtl/>
        </w:rPr>
        <w:t>چه کسی است، در جلسات آتی به آن خواهیم پرداخت.</w:t>
      </w:r>
      <w:r>
        <w:rPr>
          <w:rStyle w:val="FootnoteReference"/>
          <w:rtl/>
        </w:rPr>
        <w:footnoteReference w:id="4"/>
      </w:r>
      <w:r w:rsidR="00935F6A">
        <w:rPr>
          <w:rFonts w:hint="cs"/>
          <w:rtl/>
        </w:rPr>
        <w:t xml:space="preserve"> </w:t>
      </w:r>
      <w:r w:rsidR="007D776B">
        <w:rPr>
          <w:rFonts w:hint="cs"/>
          <w:rtl/>
        </w:rPr>
        <w:t xml:space="preserve">در مورد </w:t>
      </w:r>
      <w:r w:rsidR="00935F6A">
        <w:rPr>
          <w:rFonts w:hint="cs"/>
          <w:rtl/>
        </w:rPr>
        <w:t>«</w:t>
      </w:r>
      <w:r w:rsidR="007D776B">
        <w:rPr>
          <w:rFonts w:hint="cs"/>
          <w:rtl/>
        </w:rPr>
        <w:t>محمد بن ابی حمزه</w:t>
      </w:r>
      <w:r w:rsidR="00935F6A">
        <w:rPr>
          <w:rFonts w:hint="cs"/>
          <w:rtl/>
        </w:rPr>
        <w:t>»</w:t>
      </w:r>
      <w:r w:rsidR="007D776B">
        <w:rPr>
          <w:rFonts w:hint="cs"/>
          <w:rtl/>
        </w:rPr>
        <w:t xml:space="preserve"> </w:t>
      </w:r>
      <w:r>
        <w:rPr>
          <w:rFonts w:hint="cs"/>
          <w:rtl/>
        </w:rPr>
        <w:t xml:space="preserve">نیز </w:t>
      </w:r>
      <w:r w:rsidR="007D776B">
        <w:rPr>
          <w:rFonts w:hint="cs"/>
          <w:rtl/>
        </w:rPr>
        <w:t>در جلسه</w:t>
      </w:r>
      <w:r w:rsidR="007D776B">
        <w:rPr>
          <w:rFonts w:hint="cs"/>
          <w:rtl/>
        </w:rPr>
        <w:softHyphen/>
        <w:t>ی بعد سخن خواهیم گفت.</w:t>
      </w:r>
    </w:p>
    <w:p w:rsidR="00CE0C3F" w:rsidRPr="00CE0C3F" w:rsidRDefault="00CE0C3F" w:rsidP="00CE0C3F">
      <w:pPr>
        <w:spacing w:before="240"/>
        <w:rPr>
          <w:b/>
          <w:bCs/>
          <w:rtl/>
        </w:rPr>
      </w:pPr>
      <w:r w:rsidRPr="00CE0C3F">
        <w:rPr>
          <w:rFonts w:hint="cs"/>
          <w:b/>
          <w:bCs/>
          <w:rtl/>
        </w:rPr>
        <w:t>روایت دوم:</w:t>
      </w:r>
    </w:p>
    <w:p w:rsidR="00DD7853" w:rsidRDefault="00DD7853" w:rsidP="00DD7853">
      <w:pPr>
        <w:rPr>
          <w:rtl/>
        </w:rPr>
      </w:pPr>
      <w:r>
        <w:rPr>
          <w:rFonts w:hint="cs"/>
          <w:rtl/>
        </w:rPr>
        <w:t>روایت دیگر روایتی از عبد الرحمن بن ابی نجران است:</w:t>
      </w:r>
    </w:p>
    <w:p w:rsidR="00EB25EE" w:rsidRPr="00660D53" w:rsidRDefault="00DD7853" w:rsidP="00EB25EE">
      <w:pPr>
        <w:rPr>
          <w:rFonts w:asciiTheme="minorHAnsi" w:hAnsiTheme="minorHAnsi"/>
        </w:rPr>
      </w:pPr>
      <w:r>
        <w:rPr>
          <w:rFonts w:hint="cs"/>
          <w:b/>
          <w:bCs/>
          <w:sz w:val="26"/>
          <w:szCs w:val="26"/>
          <w:rtl/>
        </w:rPr>
        <w:t>«</w:t>
      </w:r>
      <w:r w:rsidRPr="00DD7853">
        <w:rPr>
          <w:rFonts w:hint="cs"/>
          <w:b/>
          <w:bCs/>
          <w:sz w:val="26"/>
          <w:szCs w:val="26"/>
          <w:rtl/>
        </w:rPr>
        <w:t>و عنه عن علیٍّ و عبد الرحمن بن ابی نجران عن صفوان عن عبد الرحمن بن حجاج قال قال ابو عبد الله علیه السلام بِنْتُ الِابْنِ أَقْرَبُ مِنِ ابْنَةِ الْبِنْتِ</w:t>
      </w:r>
      <w:r w:rsidR="00EB25EE" w:rsidRPr="00935F6A">
        <w:rPr>
          <w:rStyle w:val="FootnoteReference"/>
          <w:sz w:val="26"/>
          <w:szCs w:val="26"/>
          <w:rtl/>
        </w:rPr>
        <w:footnoteReference w:id="5"/>
      </w:r>
      <w:r>
        <w:rPr>
          <w:rFonts w:hint="cs"/>
          <w:b/>
          <w:bCs/>
          <w:sz w:val="26"/>
          <w:szCs w:val="26"/>
          <w:rtl/>
        </w:rPr>
        <w:t>»</w:t>
      </w:r>
      <w:r w:rsidR="00660D53">
        <w:rPr>
          <w:rFonts w:hint="cs"/>
          <w:b/>
          <w:bCs/>
          <w:sz w:val="26"/>
          <w:szCs w:val="26"/>
          <w:rtl/>
        </w:rPr>
        <w:t>.</w:t>
      </w:r>
      <w:r>
        <w:rPr>
          <w:rFonts w:hint="cs"/>
          <w:b/>
          <w:bCs/>
          <w:sz w:val="26"/>
          <w:szCs w:val="26"/>
          <w:rtl/>
        </w:rPr>
        <w:t xml:space="preserve"> </w:t>
      </w:r>
      <w:r>
        <w:rPr>
          <w:rStyle w:val="FootnoteReference"/>
        </w:rPr>
        <w:footnoteReference w:id="6"/>
      </w:r>
    </w:p>
    <w:p w:rsidR="00DD7853" w:rsidRPr="00660D53" w:rsidRDefault="00EB25EE" w:rsidP="00EB25EE">
      <w:pPr>
        <w:spacing w:before="240"/>
        <w:rPr>
          <w:b/>
          <w:bCs/>
          <w:rtl/>
        </w:rPr>
      </w:pPr>
      <w:r>
        <w:rPr>
          <w:rFonts w:hint="cs"/>
          <w:b/>
          <w:bCs/>
          <w:rtl/>
        </w:rPr>
        <w:t xml:space="preserve">دو </w:t>
      </w:r>
      <w:r w:rsidR="00660D53" w:rsidRPr="00660D53">
        <w:rPr>
          <w:rFonts w:hint="cs"/>
          <w:b/>
          <w:bCs/>
          <w:rtl/>
        </w:rPr>
        <w:t>نکته</w:t>
      </w:r>
      <w:r w:rsidR="00660D53" w:rsidRPr="00660D53">
        <w:rPr>
          <w:rFonts w:hint="cs"/>
          <w:b/>
          <w:bCs/>
          <w:rtl/>
        </w:rPr>
        <w:softHyphen/>
      </w:r>
      <w:r>
        <w:rPr>
          <w:rFonts w:hint="cs"/>
          <w:b/>
          <w:bCs/>
          <w:rtl/>
        </w:rPr>
        <w:t xml:space="preserve"> </w:t>
      </w:r>
      <w:r w:rsidR="00660D53" w:rsidRPr="00660D53">
        <w:rPr>
          <w:rFonts w:hint="cs"/>
          <w:b/>
          <w:bCs/>
          <w:rtl/>
        </w:rPr>
        <w:t>در مورد</w:t>
      </w:r>
      <w:r>
        <w:rPr>
          <w:rFonts w:hint="cs"/>
          <w:b/>
          <w:bCs/>
          <w:rtl/>
        </w:rPr>
        <w:t xml:space="preserve"> </w:t>
      </w:r>
      <w:r w:rsidR="00660D53" w:rsidRPr="00660D53">
        <w:rPr>
          <w:rFonts w:hint="cs"/>
          <w:b/>
          <w:bCs/>
          <w:rtl/>
        </w:rPr>
        <w:t>اسناد</w:t>
      </w:r>
      <w:r>
        <w:rPr>
          <w:rFonts w:hint="cs"/>
          <w:b/>
          <w:bCs/>
          <w:rtl/>
        </w:rPr>
        <w:t xml:space="preserve"> وسائل الشیعۀ</w:t>
      </w:r>
      <w:r w:rsidR="00660D53" w:rsidRPr="00660D53">
        <w:rPr>
          <w:rFonts w:hint="cs"/>
          <w:b/>
          <w:bCs/>
          <w:rtl/>
        </w:rPr>
        <w:t>:</w:t>
      </w:r>
    </w:p>
    <w:p w:rsidR="00FB3687" w:rsidRDefault="00660D53" w:rsidP="00BE5A78">
      <w:pPr>
        <w:rPr>
          <w:rtl/>
        </w:rPr>
      </w:pPr>
      <w:r>
        <w:rPr>
          <w:rFonts w:hint="cs"/>
          <w:rtl/>
        </w:rPr>
        <w:t xml:space="preserve">قبل از بررسی این دو روایت به بیان </w:t>
      </w:r>
      <w:r w:rsidR="00EB25EE">
        <w:rPr>
          <w:rFonts w:hint="cs"/>
          <w:rtl/>
        </w:rPr>
        <w:t xml:space="preserve">دو </w:t>
      </w:r>
      <w:r>
        <w:rPr>
          <w:rFonts w:hint="cs"/>
          <w:rtl/>
        </w:rPr>
        <w:t>نکته</w:t>
      </w:r>
      <w:r w:rsidR="00EB25EE">
        <w:rPr>
          <w:rtl/>
        </w:rPr>
        <w:softHyphen/>
      </w:r>
      <w:r>
        <w:rPr>
          <w:rFonts w:hint="cs"/>
          <w:rtl/>
        </w:rPr>
        <w:t xml:space="preserve">ی کلی </w:t>
      </w:r>
      <w:r w:rsidR="00FB3687">
        <w:rPr>
          <w:rFonts w:hint="cs"/>
          <w:rtl/>
        </w:rPr>
        <w:t>در مورد اسناد وسائل الشیعۀ می</w:t>
      </w:r>
      <w:r w:rsidR="00FB3687">
        <w:rPr>
          <w:rFonts w:hint="cs"/>
          <w:rtl/>
        </w:rPr>
        <w:softHyphen/>
        <w:t>پردازیم:</w:t>
      </w:r>
    </w:p>
    <w:p w:rsidR="00FB3687" w:rsidRPr="00FB3687" w:rsidRDefault="00FB3687" w:rsidP="00BE5A78">
      <w:pPr>
        <w:rPr>
          <w:b/>
          <w:bCs/>
          <w:rtl/>
        </w:rPr>
      </w:pPr>
      <w:r w:rsidRPr="00FB3687">
        <w:rPr>
          <w:rFonts w:hint="cs"/>
          <w:b/>
          <w:bCs/>
          <w:rtl/>
        </w:rPr>
        <w:t>نکته</w:t>
      </w:r>
      <w:r w:rsidRPr="00FB3687">
        <w:rPr>
          <w:rFonts w:hint="cs"/>
          <w:b/>
          <w:bCs/>
          <w:rtl/>
        </w:rPr>
        <w:softHyphen/>
        <w:t>ی اول:</w:t>
      </w:r>
    </w:p>
    <w:p w:rsidR="00660D53" w:rsidRDefault="00FB3687" w:rsidP="00FB3687">
      <w:pPr>
        <w:rPr>
          <w:rtl/>
        </w:rPr>
      </w:pPr>
      <w:r>
        <w:rPr>
          <w:rFonts w:hint="cs"/>
          <w:rtl/>
        </w:rPr>
        <w:t>نکته</w:t>
      </w:r>
      <w:r>
        <w:rPr>
          <w:rFonts w:hint="cs"/>
          <w:rtl/>
        </w:rPr>
        <w:softHyphen/>
        <w:t xml:space="preserve">ی اول </w:t>
      </w:r>
      <w:r w:rsidR="00660D53">
        <w:rPr>
          <w:rFonts w:hint="cs"/>
          <w:rtl/>
        </w:rPr>
        <w:t xml:space="preserve">در مورد ضمائر </w:t>
      </w:r>
      <w:r>
        <w:rPr>
          <w:rFonts w:hint="cs"/>
          <w:rtl/>
        </w:rPr>
        <w:t xml:space="preserve">ابتدایی اسناد </w:t>
      </w:r>
      <w:r w:rsidR="00660D53">
        <w:rPr>
          <w:rFonts w:hint="cs"/>
          <w:rtl/>
        </w:rPr>
        <w:t xml:space="preserve">وسائل الشیعۀ </w:t>
      </w:r>
      <w:r>
        <w:rPr>
          <w:rFonts w:hint="cs"/>
          <w:rtl/>
        </w:rPr>
        <w:t>است</w:t>
      </w:r>
      <w:r w:rsidR="00660D53">
        <w:rPr>
          <w:rFonts w:hint="cs"/>
          <w:rtl/>
        </w:rPr>
        <w:t>. اصل اولی در ضمائر اسناد وسائل الشیعۀ، این است که مرجع این ضمیر، شخص</w:t>
      </w:r>
      <w:r>
        <w:rPr>
          <w:rFonts w:hint="cs"/>
          <w:rtl/>
        </w:rPr>
        <w:t>ی است که در ابتدای سند مصدر اصلی روایت</w:t>
      </w:r>
      <w:r w:rsidR="00660D53">
        <w:rPr>
          <w:rFonts w:hint="cs"/>
          <w:rtl/>
        </w:rPr>
        <w:t xml:space="preserve"> قرار دارد. به طور مثال، اگر روایتی از کافی گرفته شده باشد، مانند </w:t>
      </w:r>
      <w:r>
        <w:rPr>
          <w:rFonts w:hint="cs"/>
          <w:rtl/>
        </w:rPr>
        <w:t>«</w:t>
      </w:r>
      <w:r w:rsidR="002964D1">
        <w:rPr>
          <w:rFonts w:hint="cs"/>
          <w:rtl/>
        </w:rPr>
        <w:t>علی بن ابراهیم عن أبیه عن ابن ابی عمیر عن معاویه بن عمار عن أبی عبد الله علیه السلام</w:t>
      </w:r>
      <w:r>
        <w:rPr>
          <w:rFonts w:hint="cs"/>
          <w:rtl/>
        </w:rPr>
        <w:t>»</w:t>
      </w:r>
      <w:r w:rsidR="00660D53">
        <w:rPr>
          <w:rFonts w:hint="cs"/>
          <w:rtl/>
        </w:rPr>
        <w:t>،</w:t>
      </w:r>
      <w:r w:rsidR="002964D1">
        <w:rPr>
          <w:rFonts w:hint="cs"/>
          <w:rtl/>
        </w:rPr>
        <w:t xml:space="preserve"> </w:t>
      </w:r>
      <w:r w:rsidR="00660D53">
        <w:rPr>
          <w:rFonts w:hint="cs"/>
          <w:rtl/>
        </w:rPr>
        <w:t>صاحب وسائل ره ابتدا عنوان «محمد بن یعقوب» را به ابتدای این سند اضافه نموده و آن را کامل ذکر می</w:t>
      </w:r>
      <w:r w:rsidR="00660D53">
        <w:rPr>
          <w:rFonts w:hint="cs"/>
          <w:rtl/>
        </w:rPr>
        <w:softHyphen/>
        <w:t xml:space="preserve">نماید؛ یعنی </w:t>
      </w:r>
      <w:r>
        <w:rPr>
          <w:rFonts w:hint="cs"/>
          <w:rtl/>
        </w:rPr>
        <w:t>«</w:t>
      </w:r>
      <w:r w:rsidR="002964D1">
        <w:rPr>
          <w:rFonts w:hint="cs"/>
          <w:rtl/>
        </w:rPr>
        <w:t>محمد بن یعقوب عن علی بن ابراهیم عن أبیه تا آخر</w:t>
      </w:r>
      <w:r>
        <w:rPr>
          <w:rFonts w:hint="cs"/>
          <w:rtl/>
        </w:rPr>
        <w:t>» و سپس وقتی</w:t>
      </w:r>
      <w:r w:rsidR="00660D53">
        <w:rPr>
          <w:rFonts w:hint="cs"/>
          <w:rtl/>
        </w:rPr>
        <w:t xml:space="preserve"> روایت بعدی را که ذکر می</w:t>
      </w:r>
      <w:r w:rsidR="00660D53">
        <w:rPr>
          <w:rFonts w:hint="cs"/>
          <w:rtl/>
        </w:rPr>
        <w:softHyphen/>
        <w:t>کنند از تعبیر «عنه» استفاده می</w:t>
      </w:r>
      <w:r w:rsidR="00660D53">
        <w:rPr>
          <w:rFonts w:hint="cs"/>
          <w:rtl/>
        </w:rPr>
        <w:softHyphen/>
        <w:t xml:space="preserve">کنند که مرجع ضمیر «ه»، کسی است که در کافی در ابتدای سند قرار گرفته است؛ یعنی «علی بن ابراهیم»، </w:t>
      </w:r>
      <w:r w:rsidR="002964D1">
        <w:rPr>
          <w:rFonts w:hint="cs"/>
          <w:rtl/>
        </w:rPr>
        <w:t xml:space="preserve">نه مؤلف مصدر. </w:t>
      </w:r>
      <w:r w:rsidR="00BE5A78">
        <w:rPr>
          <w:rFonts w:hint="cs"/>
          <w:rtl/>
        </w:rPr>
        <w:t>مثال دیگر اینکه، اگر شیخ حر ره سندی را از تهذیب نقل نمایند و در ابتدای این سند، حسین بن سعید باشد، ابتدا این سند را اینگونه نقل می</w:t>
      </w:r>
      <w:r w:rsidR="00BE5A78">
        <w:rPr>
          <w:rFonts w:hint="cs"/>
          <w:rtl/>
        </w:rPr>
        <w:softHyphen/>
        <w:t xml:space="preserve">نماید: </w:t>
      </w:r>
      <w:r>
        <w:rPr>
          <w:rFonts w:hint="cs"/>
          <w:rtl/>
        </w:rPr>
        <w:t>«</w:t>
      </w:r>
      <w:r w:rsidR="00BE5A78">
        <w:rPr>
          <w:rFonts w:hint="cs"/>
          <w:rtl/>
        </w:rPr>
        <w:t>محمد بن الحسن باسناده عن الحسین بن سعید</w:t>
      </w:r>
      <w:r>
        <w:rPr>
          <w:rFonts w:hint="cs"/>
          <w:rtl/>
        </w:rPr>
        <w:t>» و سپس در روایت بعدی می</w:t>
      </w:r>
      <w:r>
        <w:rPr>
          <w:rFonts w:hint="cs"/>
          <w:rtl/>
        </w:rPr>
        <w:softHyphen/>
        <w:t>گوید:</w:t>
      </w:r>
      <w:r w:rsidR="00BE5A78">
        <w:rPr>
          <w:rFonts w:hint="cs"/>
          <w:rtl/>
        </w:rPr>
        <w:t xml:space="preserve"> «و عنه»، یعنی حسین بن سعید. بنابراین، اصل اولی </w:t>
      </w:r>
      <w:r>
        <w:rPr>
          <w:rFonts w:hint="cs"/>
          <w:rtl/>
        </w:rPr>
        <w:t>در «عنه»</w:t>
      </w:r>
      <w:r>
        <w:rPr>
          <w:rtl/>
        </w:rPr>
        <w:softHyphen/>
      </w:r>
      <w:r>
        <w:rPr>
          <w:rFonts w:hint="cs"/>
          <w:rtl/>
        </w:rPr>
        <w:t>ی واقع در ابتدای</w:t>
      </w:r>
      <w:r w:rsidR="00BE5A78">
        <w:rPr>
          <w:rFonts w:hint="cs"/>
          <w:rtl/>
        </w:rPr>
        <w:t xml:space="preserve"> اسناد وسائل الشیعۀ، این است که مرجع ضمیر، شخصی است که در </w:t>
      </w:r>
      <w:r w:rsidR="00BE5A78">
        <w:rPr>
          <w:rFonts w:hint="cs"/>
          <w:rtl/>
        </w:rPr>
        <w:lastRenderedPageBreak/>
        <w:t>ابتدای سند مصدر حدیث قرار گرفته است. این نکته، قانون اضمارهای وسائل الشیعۀ است.</w:t>
      </w:r>
    </w:p>
    <w:p w:rsidR="00FB3687" w:rsidRPr="00FB3687" w:rsidRDefault="00FB3687" w:rsidP="00ED2B7F">
      <w:pPr>
        <w:rPr>
          <w:b/>
          <w:bCs/>
          <w:rtl/>
        </w:rPr>
      </w:pPr>
      <w:r w:rsidRPr="00FB3687">
        <w:rPr>
          <w:rFonts w:hint="cs"/>
          <w:b/>
          <w:bCs/>
          <w:rtl/>
        </w:rPr>
        <w:t>نکته</w:t>
      </w:r>
      <w:r w:rsidRPr="00FB3687">
        <w:rPr>
          <w:rFonts w:hint="cs"/>
          <w:b/>
          <w:bCs/>
          <w:rtl/>
        </w:rPr>
        <w:softHyphen/>
        <w:t>ی دوم:</w:t>
      </w:r>
    </w:p>
    <w:p w:rsidR="00ED2B7F" w:rsidRDefault="00EB25EE" w:rsidP="00ED2B7F">
      <w:pPr>
        <w:rPr>
          <w:rtl/>
        </w:rPr>
      </w:pPr>
      <w:r>
        <w:rPr>
          <w:rFonts w:hint="cs"/>
          <w:rtl/>
        </w:rPr>
        <w:t>نکته</w:t>
      </w:r>
      <w:r>
        <w:rPr>
          <w:rtl/>
        </w:rPr>
        <w:softHyphen/>
      </w:r>
      <w:r>
        <w:rPr>
          <w:rFonts w:hint="cs"/>
          <w:rtl/>
        </w:rPr>
        <w:t>ی دیگری که در مورد نحوه</w:t>
      </w:r>
      <w:r>
        <w:rPr>
          <w:rFonts w:hint="cs"/>
          <w:rtl/>
        </w:rPr>
        <w:softHyphen/>
        <w:t>ی ارجاعات در وسائل الشیعۀ وجود دار</w:t>
      </w:r>
      <w:r w:rsidR="00FB3687">
        <w:rPr>
          <w:rFonts w:hint="cs"/>
          <w:rtl/>
        </w:rPr>
        <w:t>د این است که گاهی اوقات</w:t>
      </w:r>
      <w:r>
        <w:rPr>
          <w:rFonts w:hint="cs"/>
          <w:rtl/>
        </w:rPr>
        <w:t>، یک سند رسمی ذکر می</w:t>
      </w:r>
      <w:r>
        <w:rPr>
          <w:rFonts w:hint="cs"/>
          <w:rtl/>
        </w:rPr>
        <w:softHyphen/>
        <w:t>شود و ذیل آن سند، یک سند ذیلی بیان می</w:t>
      </w:r>
      <w:r>
        <w:rPr>
          <w:rFonts w:hint="cs"/>
          <w:rtl/>
        </w:rPr>
        <w:softHyphen/>
        <w:t xml:space="preserve">شود. اسناد بعدی باب، گاهی ناظر به </w:t>
      </w:r>
      <w:r w:rsidR="00FB3687">
        <w:rPr>
          <w:rFonts w:hint="cs"/>
          <w:rtl/>
        </w:rPr>
        <w:t xml:space="preserve">سند </w:t>
      </w:r>
      <w:r>
        <w:rPr>
          <w:rFonts w:hint="cs"/>
          <w:rtl/>
        </w:rPr>
        <w:t xml:space="preserve">ذیل هستند و گاهی ناظر به </w:t>
      </w:r>
      <w:r w:rsidR="00FB3687">
        <w:rPr>
          <w:rFonts w:hint="cs"/>
          <w:rtl/>
        </w:rPr>
        <w:t xml:space="preserve">سند </w:t>
      </w:r>
      <w:r>
        <w:rPr>
          <w:rFonts w:hint="cs"/>
          <w:rtl/>
        </w:rPr>
        <w:t>اصل</w:t>
      </w:r>
      <w:r w:rsidR="00FB3687">
        <w:rPr>
          <w:rFonts w:hint="cs"/>
          <w:rtl/>
        </w:rPr>
        <w:t>ی</w:t>
      </w:r>
      <w:r>
        <w:rPr>
          <w:rFonts w:hint="cs"/>
          <w:rtl/>
        </w:rPr>
        <w:t>.</w:t>
      </w:r>
      <w:r w:rsidR="006A6C1B">
        <w:rPr>
          <w:rFonts w:hint="cs"/>
          <w:rtl/>
        </w:rPr>
        <w:t xml:space="preserve"> به طور مثال، همین بابی (باب هفت از ابواب میراث الابوین و الاولاد) که روایت عبد الرحمن بی ابی نجران در آن ذکر شده است، را بررسی می</w:t>
      </w:r>
      <w:r w:rsidR="006A6C1B">
        <w:rPr>
          <w:rFonts w:hint="cs"/>
          <w:rtl/>
        </w:rPr>
        <w:softHyphen/>
        <w:t>کنیم</w:t>
      </w:r>
      <w:r w:rsidR="00ED2B7F">
        <w:rPr>
          <w:rFonts w:hint="cs"/>
          <w:rtl/>
        </w:rPr>
        <w:t>:</w:t>
      </w:r>
      <w:r w:rsidR="006A6C1B">
        <w:rPr>
          <w:rStyle w:val="FootnoteReference"/>
          <w:rtl/>
        </w:rPr>
        <w:footnoteReference w:id="7"/>
      </w:r>
      <w:r w:rsidR="006A6C1B">
        <w:rPr>
          <w:rFonts w:hint="cs"/>
          <w:rtl/>
        </w:rPr>
        <w:t xml:space="preserve"> </w:t>
      </w:r>
    </w:p>
    <w:p w:rsidR="00ED2B7F" w:rsidRDefault="006A6C1B" w:rsidP="00ED2B7F">
      <w:pPr>
        <w:rPr>
          <w:rtl/>
        </w:rPr>
      </w:pPr>
      <w:r>
        <w:rPr>
          <w:rFonts w:hint="cs"/>
          <w:rtl/>
        </w:rPr>
        <w:t xml:space="preserve">روایت اول این باب این است: </w:t>
      </w:r>
      <w:r w:rsidRPr="00FB3687">
        <w:rPr>
          <w:rFonts w:hint="cs"/>
          <w:b/>
          <w:bCs/>
          <w:sz w:val="26"/>
          <w:szCs w:val="26"/>
          <w:rtl/>
        </w:rPr>
        <w:t>«</w:t>
      </w:r>
      <w:r w:rsidR="0079786B" w:rsidRPr="00FB3687">
        <w:rPr>
          <w:rFonts w:hint="cs"/>
          <w:b/>
          <w:bCs/>
          <w:sz w:val="26"/>
          <w:szCs w:val="26"/>
          <w:rtl/>
        </w:rPr>
        <w:t>محمد بن یعقوب عن محمد بن یحیی عن احمد بن محمد عن ابن محبوب</w:t>
      </w:r>
      <w:r w:rsidRPr="00FB3687">
        <w:rPr>
          <w:rFonts w:hint="cs"/>
          <w:b/>
          <w:bCs/>
          <w:sz w:val="26"/>
          <w:szCs w:val="26"/>
          <w:rtl/>
        </w:rPr>
        <w:t>»</w:t>
      </w:r>
      <w:r>
        <w:rPr>
          <w:rFonts w:hint="cs"/>
          <w:rtl/>
        </w:rPr>
        <w:t xml:space="preserve">. </w:t>
      </w:r>
    </w:p>
    <w:p w:rsidR="00ED2B7F" w:rsidRDefault="006A6C1B" w:rsidP="00ED2B7F">
      <w:pPr>
        <w:rPr>
          <w:rtl/>
        </w:rPr>
      </w:pPr>
      <w:r>
        <w:rPr>
          <w:rFonts w:hint="cs"/>
          <w:rtl/>
        </w:rPr>
        <w:t xml:space="preserve">روایت دوم این است: </w:t>
      </w:r>
      <w:r w:rsidRPr="00FB3687">
        <w:rPr>
          <w:rFonts w:hint="cs"/>
          <w:b/>
          <w:bCs/>
          <w:sz w:val="26"/>
          <w:szCs w:val="26"/>
          <w:rtl/>
        </w:rPr>
        <w:t>«</w:t>
      </w:r>
      <w:r w:rsidR="0079786B" w:rsidRPr="00FB3687">
        <w:rPr>
          <w:rFonts w:hint="cs"/>
          <w:b/>
          <w:bCs/>
          <w:sz w:val="26"/>
          <w:szCs w:val="26"/>
          <w:rtl/>
        </w:rPr>
        <w:t>و عن حمید بن زیاد عن الحسن بن محمد بن سماع</w:t>
      </w:r>
      <w:r w:rsidRPr="00FB3687">
        <w:rPr>
          <w:rFonts w:hint="cs"/>
          <w:b/>
          <w:bCs/>
          <w:sz w:val="26"/>
          <w:szCs w:val="26"/>
          <w:rtl/>
        </w:rPr>
        <w:t>ۀ»</w:t>
      </w:r>
      <w:r>
        <w:rPr>
          <w:rFonts w:hint="cs"/>
          <w:rtl/>
        </w:rPr>
        <w:t xml:space="preserve">. </w:t>
      </w:r>
    </w:p>
    <w:p w:rsidR="00ED2B7F" w:rsidRDefault="006A6C1B" w:rsidP="00ED2B7F">
      <w:pPr>
        <w:rPr>
          <w:rtl/>
        </w:rPr>
      </w:pPr>
      <w:r>
        <w:rPr>
          <w:rFonts w:hint="cs"/>
          <w:rtl/>
        </w:rPr>
        <w:t xml:space="preserve">سپس در ذیل روایت دوم آمده است: </w:t>
      </w:r>
      <w:r w:rsidRPr="00FB3687">
        <w:rPr>
          <w:rFonts w:hint="cs"/>
          <w:b/>
          <w:bCs/>
          <w:sz w:val="26"/>
          <w:szCs w:val="26"/>
          <w:rtl/>
        </w:rPr>
        <w:t>«</w:t>
      </w:r>
      <w:r w:rsidR="0079786B" w:rsidRPr="00FB3687">
        <w:rPr>
          <w:rFonts w:hint="cs"/>
          <w:b/>
          <w:bCs/>
          <w:sz w:val="26"/>
          <w:szCs w:val="26"/>
          <w:rtl/>
        </w:rPr>
        <w:t>و رواه الشیخ باسناده عن الحسن بن محمد بن سماعه و الذی قبله باسناده عن احمد بن محمد مثله</w:t>
      </w:r>
      <w:r w:rsidRPr="00FB3687">
        <w:rPr>
          <w:rFonts w:hint="cs"/>
          <w:b/>
          <w:bCs/>
          <w:sz w:val="26"/>
          <w:szCs w:val="26"/>
          <w:rtl/>
        </w:rPr>
        <w:t>.»</w:t>
      </w:r>
      <w:r>
        <w:rPr>
          <w:rStyle w:val="FootnoteReference"/>
          <w:rtl/>
        </w:rPr>
        <w:footnoteReference w:id="8"/>
      </w:r>
      <w:r>
        <w:rPr>
          <w:rFonts w:hint="cs"/>
          <w:rtl/>
        </w:rPr>
        <w:t>. در این باب، روایت</w:t>
      </w:r>
      <w:r>
        <w:rPr>
          <w:rFonts w:hint="cs"/>
          <w:rtl/>
        </w:rPr>
        <w:softHyphen/>
        <w:t>های اصلی (روایت اول و دوم) از مرحوم کلینی ره است و ذیل روایت دوم، دو سند از تهذیب نیز ذکر شده است.</w:t>
      </w:r>
    </w:p>
    <w:p w:rsidR="00ED2B7F" w:rsidRDefault="006A6C1B" w:rsidP="00ED2B7F">
      <w:pPr>
        <w:rPr>
          <w:rtl/>
        </w:rPr>
      </w:pPr>
      <w:r>
        <w:rPr>
          <w:rFonts w:hint="cs"/>
          <w:rtl/>
        </w:rPr>
        <w:t xml:space="preserve">سند روایت سوم باب این است: </w:t>
      </w:r>
      <w:r w:rsidRPr="00FB3687">
        <w:rPr>
          <w:rFonts w:hint="cs"/>
          <w:b/>
          <w:bCs/>
          <w:sz w:val="26"/>
          <w:szCs w:val="26"/>
          <w:rtl/>
        </w:rPr>
        <w:t xml:space="preserve">«و عن </w:t>
      </w:r>
      <w:r w:rsidR="0079786B" w:rsidRPr="00FB3687">
        <w:rPr>
          <w:rFonts w:hint="cs"/>
          <w:b/>
          <w:bCs/>
          <w:sz w:val="26"/>
          <w:szCs w:val="26"/>
          <w:rtl/>
        </w:rPr>
        <w:t>عد</w:t>
      </w:r>
      <w:r w:rsidRPr="00FB3687">
        <w:rPr>
          <w:rFonts w:hint="cs"/>
          <w:b/>
          <w:bCs/>
          <w:sz w:val="26"/>
          <w:szCs w:val="26"/>
          <w:rtl/>
        </w:rPr>
        <w:t>ۀ</w:t>
      </w:r>
      <w:r w:rsidR="0079786B" w:rsidRPr="00FB3687">
        <w:rPr>
          <w:rFonts w:hint="cs"/>
          <w:b/>
          <w:bCs/>
          <w:sz w:val="26"/>
          <w:szCs w:val="26"/>
          <w:rtl/>
        </w:rPr>
        <w:t xml:space="preserve"> من اصحابنا عن سهل بن زیاد</w:t>
      </w:r>
      <w:r w:rsidRPr="00FB3687">
        <w:rPr>
          <w:rFonts w:hint="cs"/>
          <w:b/>
          <w:bCs/>
          <w:sz w:val="26"/>
          <w:szCs w:val="26"/>
          <w:rtl/>
        </w:rPr>
        <w:t>»</w:t>
      </w:r>
      <w:r>
        <w:rPr>
          <w:rFonts w:hint="cs"/>
          <w:rtl/>
        </w:rPr>
        <w:t>. «عدۀ من اصحابنا»،</w:t>
      </w:r>
      <w:r w:rsidR="0079786B">
        <w:rPr>
          <w:rFonts w:hint="cs"/>
          <w:rtl/>
        </w:rPr>
        <w:t xml:space="preserve"> </w:t>
      </w:r>
      <w:r>
        <w:rPr>
          <w:rFonts w:hint="cs"/>
          <w:rtl/>
        </w:rPr>
        <w:t>مرتبط با</w:t>
      </w:r>
      <w:r w:rsidR="0079786B">
        <w:rPr>
          <w:rFonts w:hint="cs"/>
          <w:rtl/>
        </w:rPr>
        <w:t xml:space="preserve"> روایت اصلی است. </w:t>
      </w:r>
      <w:r w:rsidR="00ED2B7F">
        <w:rPr>
          <w:rFonts w:hint="cs"/>
          <w:rtl/>
        </w:rPr>
        <w:t xml:space="preserve">ذیل این روایت نیز آمده است: </w:t>
      </w:r>
      <w:r w:rsidR="00ED2B7F" w:rsidRPr="00FB3687">
        <w:rPr>
          <w:rFonts w:hint="cs"/>
          <w:b/>
          <w:bCs/>
          <w:sz w:val="26"/>
          <w:szCs w:val="26"/>
          <w:rtl/>
        </w:rPr>
        <w:t>«</w:t>
      </w:r>
      <w:r w:rsidR="0079786B" w:rsidRPr="00FB3687">
        <w:rPr>
          <w:rFonts w:hint="cs"/>
          <w:b/>
          <w:bCs/>
          <w:sz w:val="26"/>
          <w:szCs w:val="26"/>
          <w:rtl/>
        </w:rPr>
        <w:t>و رواه الصدوق باسناده عن الحسن بن محبوب و رواه الشیخ باسناده عن احمد بن محمد</w:t>
      </w:r>
      <w:r w:rsidR="00ED2B7F" w:rsidRPr="00FB3687">
        <w:rPr>
          <w:rFonts w:hint="cs"/>
          <w:b/>
          <w:bCs/>
          <w:sz w:val="26"/>
          <w:szCs w:val="26"/>
          <w:rtl/>
        </w:rPr>
        <w:t>»</w:t>
      </w:r>
      <w:r w:rsidR="00ED2B7F">
        <w:rPr>
          <w:rFonts w:hint="cs"/>
          <w:rtl/>
        </w:rPr>
        <w:t>.</w:t>
      </w:r>
      <w:r w:rsidR="0079786B">
        <w:rPr>
          <w:rFonts w:hint="cs"/>
          <w:rtl/>
        </w:rPr>
        <w:t xml:space="preserve"> </w:t>
      </w:r>
      <w:r w:rsidR="00ED2B7F">
        <w:rPr>
          <w:rFonts w:hint="cs"/>
          <w:rtl/>
        </w:rPr>
        <w:t>لذا دو روایت نیز</w:t>
      </w:r>
      <w:r w:rsidR="0079786B">
        <w:rPr>
          <w:rFonts w:hint="cs"/>
          <w:rtl/>
        </w:rPr>
        <w:t xml:space="preserve"> در ذیل این </w:t>
      </w:r>
      <w:r w:rsidR="00ED2B7F">
        <w:rPr>
          <w:rFonts w:hint="cs"/>
          <w:rtl/>
        </w:rPr>
        <w:t>روایت ذکر شده است.</w:t>
      </w:r>
    </w:p>
    <w:p w:rsidR="00ED2B7F" w:rsidRDefault="0079786B" w:rsidP="00ED2B7F">
      <w:pPr>
        <w:rPr>
          <w:rtl/>
        </w:rPr>
      </w:pPr>
      <w:r>
        <w:rPr>
          <w:rFonts w:hint="cs"/>
          <w:rtl/>
        </w:rPr>
        <w:t>روایت چهارم</w:t>
      </w:r>
      <w:r w:rsidR="00ED2B7F">
        <w:rPr>
          <w:rFonts w:hint="cs"/>
          <w:rtl/>
        </w:rPr>
        <w:t>:</w:t>
      </w:r>
      <w:r>
        <w:rPr>
          <w:rFonts w:hint="cs"/>
          <w:rtl/>
        </w:rPr>
        <w:t xml:space="preserve"> </w:t>
      </w:r>
      <w:r w:rsidR="00ED2B7F" w:rsidRPr="00FB3687">
        <w:rPr>
          <w:rFonts w:hint="cs"/>
          <w:b/>
          <w:bCs/>
          <w:sz w:val="26"/>
          <w:szCs w:val="26"/>
          <w:rtl/>
        </w:rPr>
        <w:t>«</w:t>
      </w:r>
      <w:r w:rsidRPr="00FB3687">
        <w:rPr>
          <w:rFonts w:hint="cs"/>
          <w:b/>
          <w:bCs/>
          <w:sz w:val="26"/>
          <w:szCs w:val="26"/>
          <w:rtl/>
        </w:rPr>
        <w:t>و عن محمد بن اسماعیل عن الفضل بن شاذان عن صفوان</w:t>
      </w:r>
      <w:r w:rsidR="00ED2B7F" w:rsidRPr="00FB3687">
        <w:rPr>
          <w:rFonts w:hint="cs"/>
          <w:b/>
          <w:bCs/>
          <w:sz w:val="26"/>
          <w:szCs w:val="26"/>
          <w:rtl/>
        </w:rPr>
        <w:t>»</w:t>
      </w:r>
      <w:r>
        <w:rPr>
          <w:rFonts w:hint="cs"/>
          <w:rtl/>
        </w:rPr>
        <w:t>.</w:t>
      </w:r>
      <w:r w:rsidR="00ED2B7F">
        <w:rPr>
          <w:rFonts w:hint="cs"/>
          <w:rtl/>
        </w:rPr>
        <w:t xml:space="preserve"> در این سند نیز «عن محمد بن اسماعیل»، مربوط به سند اصلی بوده و از کافی است.</w:t>
      </w:r>
    </w:p>
    <w:p w:rsidR="00ED2B7F" w:rsidRDefault="00ED2B7F" w:rsidP="00ED2B7F">
      <w:pPr>
        <w:rPr>
          <w:rtl/>
        </w:rPr>
      </w:pPr>
      <w:r>
        <w:rPr>
          <w:rFonts w:hint="cs"/>
          <w:rtl/>
        </w:rPr>
        <w:t>شیخ حر ره ذیل این روایت می</w:t>
      </w:r>
      <w:r>
        <w:rPr>
          <w:rFonts w:hint="cs"/>
          <w:rtl/>
        </w:rPr>
        <w:softHyphen/>
        <w:t xml:space="preserve">فرماید: </w:t>
      </w:r>
      <w:r w:rsidRPr="00FB3687">
        <w:rPr>
          <w:rFonts w:hint="cs"/>
          <w:b/>
          <w:bCs/>
          <w:sz w:val="26"/>
          <w:szCs w:val="26"/>
          <w:rtl/>
        </w:rPr>
        <w:t>«</w:t>
      </w:r>
      <w:r w:rsidR="0079786B" w:rsidRPr="00FB3687">
        <w:rPr>
          <w:rFonts w:hint="cs"/>
          <w:b/>
          <w:bCs/>
          <w:sz w:val="26"/>
          <w:szCs w:val="26"/>
          <w:rtl/>
        </w:rPr>
        <w:t>محمد بن حسن باسناده عن الفضل بن شاذان مثله</w:t>
      </w:r>
      <w:r w:rsidRPr="00FB3687">
        <w:rPr>
          <w:rFonts w:hint="cs"/>
          <w:b/>
          <w:bCs/>
          <w:sz w:val="26"/>
          <w:szCs w:val="26"/>
          <w:rtl/>
        </w:rPr>
        <w:t>»</w:t>
      </w:r>
      <w:r w:rsidR="0079786B">
        <w:rPr>
          <w:rFonts w:hint="cs"/>
          <w:rtl/>
        </w:rPr>
        <w:t xml:space="preserve">. </w:t>
      </w:r>
    </w:p>
    <w:p w:rsidR="00ED2B7F" w:rsidRDefault="0079786B" w:rsidP="00ED2B7F">
      <w:pPr>
        <w:rPr>
          <w:rtl/>
        </w:rPr>
      </w:pPr>
      <w:r>
        <w:rPr>
          <w:rFonts w:hint="cs"/>
          <w:rtl/>
        </w:rPr>
        <w:t>روایت پنجم</w:t>
      </w:r>
      <w:r w:rsidR="00ED2B7F">
        <w:rPr>
          <w:rFonts w:hint="cs"/>
          <w:rtl/>
        </w:rPr>
        <w:t>:</w:t>
      </w:r>
      <w:r>
        <w:rPr>
          <w:rFonts w:hint="cs"/>
          <w:rtl/>
        </w:rPr>
        <w:t xml:space="preserve"> </w:t>
      </w:r>
      <w:r w:rsidR="00ED2B7F" w:rsidRPr="00FB3687">
        <w:rPr>
          <w:rFonts w:hint="cs"/>
          <w:b/>
          <w:bCs/>
          <w:sz w:val="26"/>
          <w:szCs w:val="26"/>
          <w:rtl/>
        </w:rPr>
        <w:t>«</w:t>
      </w:r>
      <w:r w:rsidRPr="00FB3687">
        <w:rPr>
          <w:rFonts w:hint="cs"/>
          <w:b/>
          <w:bCs/>
          <w:sz w:val="26"/>
          <w:szCs w:val="26"/>
          <w:rtl/>
        </w:rPr>
        <w:t>و باسناده عن محمد بن الحسن الصفار</w:t>
      </w:r>
      <w:r w:rsidR="00ED2B7F" w:rsidRPr="00FB3687">
        <w:rPr>
          <w:rFonts w:hint="cs"/>
          <w:b/>
          <w:bCs/>
          <w:sz w:val="26"/>
          <w:szCs w:val="26"/>
          <w:rtl/>
        </w:rPr>
        <w:t>»</w:t>
      </w:r>
      <w:r>
        <w:rPr>
          <w:rFonts w:hint="cs"/>
          <w:rtl/>
        </w:rPr>
        <w:t xml:space="preserve">. این </w:t>
      </w:r>
      <w:r w:rsidR="00ED2B7F">
        <w:rPr>
          <w:rFonts w:hint="cs"/>
          <w:rtl/>
        </w:rPr>
        <w:t>«باسناده»، مربوط سند</w:t>
      </w:r>
      <w:r>
        <w:rPr>
          <w:rFonts w:hint="cs"/>
          <w:rtl/>
        </w:rPr>
        <w:t xml:space="preserve"> ذیلی </w:t>
      </w:r>
      <w:r w:rsidR="00ED2B7F">
        <w:rPr>
          <w:rFonts w:hint="cs"/>
          <w:rtl/>
        </w:rPr>
        <w:t xml:space="preserve">قبل </w:t>
      </w:r>
      <w:r>
        <w:rPr>
          <w:rFonts w:hint="cs"/>
          <w:rtl/>
        </w:rPr>
        <w:t xml:space="preserve">است. </w:t>
      </w:r>
    </w:p>
    <w:p w:rsidR="00ED2B7F" w:rsidRDefault="0079786B" w:rsidP="00ED2B7F">
      <w:pPr>
        <w:rPr>
          <w:rtl/>
        </w:rPr>
      </w:pPr>
      <w:r>
        <w:rPr>
          <w:rFonts w:hint="cs"/>
          <w:rtl/>
        </w:rPr>
        <w:t>روایت سوم و چهارم</w:t>
      </w:r>
      <w:r w:rsidR="00ED2B7F">
        <w:rPr>
          <w:rFonts w:hint="cs"/>
          <w:rtl/>
        </w:rPr>
        <w:t>،</w:t>
      </w:r>
      <w:r>
        <w:rPr>
          <w:rFonts w:hint="cs"/>
          <w:rtl/>
        </w:rPr>
        <w:t xml:space="preserve"> مربوط به سند اصلی بود</w:t>
      </w:r>
      <w:r w:rsidR="00ED2B7F">
        <w:rPr>
          <w:rFonts w:hint="cs"/>
          <w:rtl/>
        </w:rPr>
        <w:t>؛</w:t>
      </w:r>
      <w:r>
        <w:rPr>
          <w:rFonts w:hint="cs"/>
          <w:rtl/>
        </w:rPr>
        <w:t xml:space="preserve"> </w:t>
      </w:r>
      <w:r w:rsidR="00ED2B7F">
        <w:rPr>
          <w:rFonts w:hint="cs"/>
          <w:rtl/>
        </w:rPr>
        <w:t>اما</w:t>
      </w:r>
      <w:r>
        <w:rPr>
          <w:rFonts w:hint="cs"/>
          <w:rtl/>
        </w:rPr>
        <w:t xml:space="preserve"> روای</w:t>
      </w:r>
      <w:r w:rsidR="00ED2B7F">
        <w:rPr>
          <w:rFonts w:hint="cs"/>
          <w:rtl/>
        </w:rPr>
        <w:t>ت پنجم مربوط به سند ذیل روایت چهارم</w:t>
      </w:r>
      <w:r>
        <w:rPr>
          <w:rFonts w:hint="cs"/>
          <w:rtl/>
        </w:rPr>
        <w:t xml:space="preserve"> است. </w:t>
      </w:r>
    </w:p>
    <w:p w:rsidR="00233E2C" w:rsidRDefault="006A6A48" w:rsidP="00233E2C">
      <w:pPr>
        <w:rPr>
          <w:rtl/>
        </w:rPr>
      </w:pPr>
      <w:r>
        <w:rPr>
          <w:rFonts w:hint="cs"/>
          <w:rtl/>
        </w:rPr>
        <w:t xml:space="preserve">از این قبیل موارد در وسائل الشیعۀ زیاد است و </w:t>
      </w:r>
      <w:r w:rsidR="00233E2C">
        <w:rPr>
          <w:rFonts w:hint="cs"/>
          <w:rtl/>
        </w:rPr>
        <w:t>اینکه روایت</w:t>
      </w:r>
      <w:r>
        <w:rPr>
          <w:rFonts w:hint="cs"/>
          <w:rtl/>
        </w:rPr>
        <w:t>،</w:t>
      </w:r>
      <w:r w:rsidR="00233E2C">
        <w:rPr>
          <w:rFonts w:hint="cs"/>
          <w:rtl/>
        </w:rPr>
        <w:t xml:space="preserve"> مربوط به سند اصلی است یا سند ذیلی، قانون خاصی ندارد و با مراجعه به مصدر روایت و قرائن خارجی قابل تشخیص است. در برخی از موارد، عده</w:t>
      </w:r>
      <w:r w:rsidR="00233E2C">
        <w:rPr>
          <w:rFonts w:hint="cs"/>
          <w:rtl/>
        </w:rPr>
        <w:softHyphen/>
        <w:t>ای اشتباه کرده و مثلا سندی که مربوط به سند ذیلی بوده است را به سند اصلی بر گردانده</w:t>
      </w:r>
      <w:r w:rsidR="00233E2C">
        <w:rPr>
          <w:rFonts w:hint="cs"/>
          <w:rtl/>
        </w:rPr>
        <w:softHyphen/>
        <w:t>اند. به طور مثال در برخی از کتب اصولی، روایتی از محاسن نقل شده است، در حالی که اصلا این روایت در محاسن ذکر نشده است. منشا این مساله، اشتباه در فهم نحوه</w:t>
      </w:r>
      <w:r w:rsidR="00233E2C">
        <w:rPr>
          <w:rFonts w:hint="cs"/>
          <w:rtl/>
        </w:rPr>
        <w:softHyphen/>
        <w:t>ی ارجاعات است.</w:t>
      </w:r>
    </w:p>
    <w:p w:rsidR="006A6A48" w:rsidRDefault="006A6A48" w:rsidP="00ED2B7F">
      <w:pPr>
        <w:rPr>
          <w:rtl/>
        </w:rPr>
      </w:pPr>
      <w:r>
        <w:rPr>
          <w:rFonts w:hint="cs"/>
          <w:rtl/>
        </w:rPr>
        <w:lastRenderedPageBreak/>
        <w:t>بنابراین، برای تشخیص این موارد باید از قرائن خارجی استفاده نمود. البته، در مورد مثالی که بیان شد، تشخیص این مساله واضح است؛ زیرا در مورد کلینی ره از تعبیر «باسناده» استفاده نمی</w:t>
      </w:r>
      <w:r>
        <w:rPr>
          <w:rFonts w:hint="cs"/>
          <w:rtl/>
        </w:rPr>
        <w:softHyphen/>
        <w:t>شود، بلکه این تعبیر در مورد شیخ طوسی ره بکار می</w:t>
      </w:r>
      <w:r>
        <w:rPr>
          <w:rFonts w:hint="cs"/>
          <w:rtl/>
        </w:rPr>
        <w:softHyphen/>
        <w:t>رود. اما اگر در هر دو سند اصلی و ذیلی، تعبیر «باسناده» بکار رفته باشد، مساله دشوار می</w:t>
      </w:r>
      <w:r>
        <w:rPr>
          <w:rFonts w:hint="cs"/>
          <w:rtl/>
        </w:rPr>
        <w:softHyphen/>
        <w:t>شود. به طور مثال، اگر سند اصلی این باشد: «باسناده عن محمد بن علی بن الحسین (شیخ صدوق ره)» و سند ذیلی «و محمد بن الحسن» باشد و بعد روایتی با تعبیر «و باسناده» ذکر شود، تشخیص اینکه این روایت برای شیخ صدوق ره است یا شیخ طوسی ره دشوار می</w:t>
      </w:r>
      <w:r>
        <w:rPr>
          <w:rFonts w:hint="cs"/>
          <w:rtl/>
        </w:rPr>
        <w:softHyphen/>
        <w:t>شود. البته، در کارهای جدیدی که صورت گرفته است، آدرس منابع در پاورقی ذکر شده است، لذا تشخیص این موارد راحت شده است.</w:t>
      </w:r>
    </w:p>
    <w:p w:rsidR="009C3D57" w:rsidRDefault="009C3D57" w:rsidP="009C3D57">
      <w:pPr>
        <w:rPr>
          <w:rtl/>
        </w:rPr>
      </w:pPr>
      <w:r>
        <w:rPr>
          <w:rFonts w:hint="cs"/>
          <w:rtl/>
        </w:rPr>
        <w:t>در مورد روایت عبد الرحمن بن ابی نجران نیز اولا: «عنه» در ابتدای سند آن به اولین نفر در سند مصدر اصلی بر می</w:t>
      </w:r>
      <w:r>
        <w:rPr>
          <w:rFonts w:hint="cs"/>
          <w:rtl/>
        </w:rPr>
        <w:softHyphen/>
        <w:t>گردد؛ یعنی «الحسن بن محمد بن سماعۀ»؛ ثانیا: این روایت به سند اصلی بر می</w:t>
      </w:r>
      <w:r>
        <w:rPr>
          <w:rFonts w:hint="cs"/>
          <w:rtl/>
        </w:rPr>
        <w:softHyphen/>
        <w:t>گردد. البته، سندی ذیلی نیز در این قسمت وجود ندارد.</w:t>
      </w:r>
    </w:p>
    <w:p w:rsidR="00ED2B7F" w:rsidRPr="009C3D57" w:rsidRDefault="009C3D57" w:rsidP="009C3D57">
      <w:pPr>
        <w:spacing w:before="240"/>
        <w:rPr>
          <w:b/>
          <w:bCs/>
          <w:rtl/>
        </w:rPr>
      </w:pPr>
      <w:r w:rsidRPr="009C3D57">
        <w:rPr>
          <w:rFonts w:hint="cs"/>
          <w:b/>
          <w:bCs/>
          <w:rtl/>
        </w:rPr>
        <w:t>ادامه</w:t>
      </w:r>
      <w:r w:rsidRPr="009C3D57">
        <w:rPr>
          <w:rFonts w:hint="cs"/>
          <w:b/>
          <w:bCs/>
          <w:rtl/>
        </w:rPr>
        <w:softHyphen/>
        <w:t>ی بررسی روای</w:t>
      </w:r>
      <w:r w:rsidR="00CE0C3F">
        <w:rPr>
          <w:rFonts w:hint="cs"/>
          <w:b/>
          <w:bCs/>
          <w:rtl/>
        </w:rPr>
        <w:t>ا</w:t>
      </w:r>
      <w:r w:rsidRPr="009C3D57">
        <w:rPr>
          <w:rFonts w:hint="cs"/>
          <w:b/>
          <w:bCs/>
          <w:rtl/>
        </w:rPr>
        <w:t>ت</w:t>
      </w:r>
      <w:r w:rsidR="00CE0C3F">
        <w:rPr>
          <w:rFonts w:hint="cs"/>
          <w:b/>
          <w:bCs/>
          <w:rtl/>
        </w:rPr>
        <w:t xml:space="preserve"> معارض</w:t>
      </w:r>
      <w:r w:rsidRPr="009C3D57">
        <w:rPr>
          <w:rFonts w:hint="cs"/>
          <w:b/>
          <w:bCs/>
          <w:rtl/>
        </w:rPr>
        <w:t>:</w:t>
      </w:r>
    </w:p>
    <w:p w:rsidR="00FD161F" w:rsidRPr="009C3D57" w:rsidRDefault="009C3D57" w:rsidP="009C3D57">
      <w:pPr>
        <w:rPr>
          <w:b/>
          <w:bCs/>
          <w:sz w:val="26"/>
          <w:szCs w:val="26"/>
        </w:rPr>
      </w:pPr>
      <w:r w:rsidRPr="009C3D57">
        <w:rPr>
          <w:rFonts w:hint="cs"/>
          <w:b/>
          <w:bCs/>
          <w:sz w:val="26"/>
          <w:szCs w:val="26"/>
          <w:rtl/>
        </w:rPr>
        <w:t>«</w:t>
      </w:r>
      <w:r w:rsidR="00FD161F" w:rsidRPr="009C3D57">
        <w:rPr>
          <w:rFonts w:hint="cs"/>
          <w:b/>
          <w:bCs/>
          <w:sz w:val="26"/>
          <w:szCs w:val="26"/>
          <w:rtl/>
        </w:rPr>
        <w:t>و عنه عن علیٍّ و عبد الرحمن بن ابی نجران عن صفوان عن عبد الرحمن بن حجاج قال قال ابو عبد الله علیه السلام بِنْتُ الِابْنِ أَقْرَبُ</w:t>
      </w:r>
      <w:r w:rsidR="00FD161F" w:rsidRPr="001719DE">
        <w:rPr>
          <w:rFonts w:hint="cs"/>
          <w:b/>
          <w:bCs/>
          <w:sz w:val="26"/>
          <w:szCs w:val="26"/>
          <w:rtl/>
        </w:rPr>
        <w:t xml:space="preserve"> مِنِ ابْنَةِ الْبِنْتِ</w:t>
      </w:r>
      <w:r w:rsidRPr="009C3D57">
        <w:rPr>
          <w:rFonts w:hint="cs"/>
          <w:b/>
          <w:bCs/>
          <w:sz w:val="26"/>
          <w:szCs w:val="26"/>
          <w:rtl/>
        </w:rPr>
        <w:t>»</w:t>
      </w:r>
      <w:r w:rsidR="002A7877">
        <w:rPr>
          <w:rFonts w:hint="cs"/>
          <w:b/>
          <w:bCs/>
          <w:sz w:val="26"/>
          <w:szCs w:val="26"/>
          <w:rtl/>
        </w:rPr>
        <w:t>.</w:t>
      </w:r>
    </w:p>
    <w:p w:rsidR="009C3D57" w:rsidRDefault="009C3D57" w:rsidP="00DD7853">
      <w:pPr>
        <w:rPr>
          <w:rtl/>
        </w:rPr>
      </w:pPr>
      <w:r>
        <w:rPr>
          <w:rFonts w:hint="cs"/>
          <w:rtl/>
        </w:rPr>
        <w:t>بر اساس این روایت، ولد الولد به صورت مطلق، جانشین ولد نمی</w:t>
      </w:r>
      <w:r>
        <w:rPr>
          <w:rFonts w:hint="cs"/>
          <w:rtl/>
        </w:rPr>
        <w:softHyphen/>
        <w:t>شود، بلکه در صورتی که ولد الولد، ولد پسر باشد، جانشین ولد است</w:t>
      </w:r>
      <w:r w:rsidR="00CE0C3F">
        <w:rPr>
          <w:rFonts w:hint="cs"/>
          <w:rtl/>
        </w:rPr>
        <w:t>،</w:t>
      </w:r>
      <w:r>
        <w:rPr>
          <w:rFonts w:hint="cs"/>
          <w:rtl/>
        </w:rPr>
        <w:t xml:space="preserve"> اما </w:t>
      </w:r>
      <w:r w:rsidR="00CE0C3F">
        <w:rPr>
          <w:rFonts w:hint="cs"/>
          <w:rtl/>
        </w:rPr>
        <w:t>اگر ولد دختر باشد، جانشین ولد نبوده و ارث نمی</w:t>
      </w:r>
      <w:r w:rsidR="00CE0C3F">
        <w:rPr>
          <w:rFonts w:hint="cs"/>
          <w:rtl/>
        </w:rPr>
        <w:softHyphen/>
        <w:t xml:space="preserve">برد، حتی اگر پسر باشد. بنابراین، </w:t>
      </w:r>
      <w:r w:rsidR="002A7877">
        <w:rPr>
          <w:rFonts w:hint="cs"/>
          <w:rtl/>
        </w:rPr>
        <w:t xml:space="preserve">این </w:t>
      </w:r>
      <w:r w:rsidR="00CE0C3F">
        <w:rPr>
          <w:rFonts w:hint="cs"/>
          <w:rtl/>
        </w:rPr>
        <w:t>روایت بین ولد الولد تفصیل داده است و از این جهت، با روایات قبلی تعارض دارد.</w:t>
      </w:r>
    </w:p>
    <w:p w:rsidR="00935F6A" w:rsidRDefault="00935F6A" w:rsidP="00935F6A">
      <w:pPr>
        <w:rPr>
          <w:rtl/>
        </w:rPr>
      </w:pPr>
      <w:r>
        <w:rPr>
          <w:rFonts w:hint="cs"/>
          <w:rtl/>
        </w:rPr>
        <w:t>این روایت و روایت قبل از حسن بن محمد بن سماعه است. حسن بن محمد بن سماعۀ واقفی و ثقۀ است؛ لذا این دو روایت، حکم موثقۀ را دارند.</w:t>
      </w:r>
    </w:p>
    <w:p w:rsidR="00CE0C3F" w:rsidRPr="00CE0C3F" w:rsidRDefault="00CE0C3F" w:rsidP="00CE0C3F">
      <w:pPr>
        <w:spacing w:before="240"/>
        <w:rPr>
          <w:rFonts w:cs="Times New Roman"/>
          <w:b/>
          <w:bCs/>
          <w:rtl/>
        </w:rPr>
      </w:pPr>
      <w:r w:rsidRPr="00CE0C3F">
        <w:rPr>
          <w:rFonts w:hint="cs"/>
          <w:b/>
          <w:bCs/>
          <w:rtl/>
        </w:rPr>
        <w:t>روایت</w:t>
      </w:r>
      <w:r>
        <w:rPr>
          <w:rFonts w:hint="cs"/>
          <w:b/>
          <w:bCs/>
          <w:rtl/>
        </w:rPr>
        <w:t xml:space="preserve"> س</w:t>
      </w:r>
      <w:r w:rsidRPr="00CE0C3F">
        <w:rPr>
          <w:rFonts w:hint="cs"/>
          <w:b/>
          <w:bCs/>
          <w:rtl/>
        </w:rPr>
        <w:t>وم:</w:t>
      </w:r>
    </w:p>
    <w:p w:rsidR="00CE0C3F" w:rsidRDefault="00CE0C3F" w:rsidP="00DD7853">
      <w:pPr>
        <w:rPr>
          <w:rtl/>
        </w:rPr>
      </w:pPr>
      <w:r>
        <w:rPr>
          <w:rFonts w:hint="cs"/>
          <w:rtl/>
        </w:rPr>
        <w:t>روایت دیگری که به عنوان معارض وجود دارد</w:t>
      </w:r>
      <w:r w:rsidR="002A7877">
        <w:rPr>
          <w:rFonts w:hint="cs"/>
          <w:rtl/>
        </w:rPr>
        <w:t>،</w:t>
      </w:r>
      <w:r>
        <w:rPr>
          <w:rFonts w:hint="cs"/>
          <w:rtl/>
        </w:rPr>
        <w:t xml:space="preserve"> این روایت است:</w:t>
      </w:r>
    </w:p>
    <w:p w:rsidR="00FD161F" w:rsidRPr="00CE0C3F" w:rsidRDefault="00CE0C3F" w:rsidP="00CE0C3F">
      <w:pPr>
        <w:rPr>
          <w:rFonts w:cs="Traditional Arabic"/>
          <w:b/>
          <w:bCs/>
          <w:color w:val="000000"/>
          <w:sz w:val="2"/>
          <w:szCs w:val="2"/>
        </w:rPr>
      </w:pPr>
      <w:r w:rsidRPr="00CE0C3F">
        <w:rPr>
          <w:rFonts w:hint="cs"/>
          <w:b/>
          <w:bCs/>
          <w:sz w:val="26"/>
          <w:szCs w:val="26"/>
          <w:rtl/>
        </w:rPr>
        <w:t>«</w:t>
      </w:r>
      <w:r w:rsidR="00FD161F" w:rsidRPr="00CE0C3F">
        <w:rPr>
          <w:rFonts w:hint="cs"/>
          <w:b/>
          <w:bCs/>
          <w:sz w:val="26"/>
          <w:szCs w:val="26"/>
          <w:rtl/>
        </w:rPr>
        <w:t>وَ بِإِسْنَادِهِ عَنِ الصَّفَّارِ عَنْ مُعَاوِيَةَ بْنِ حُكَيْمٍ عَنْ أَحْمَدَ بْنِ مُحَمَّدِ بْنِ أَبِي نَصْرٍ قَالَ: سَأَلْتُ أَبَا الْحَسَنِ ع عَنِ ابْنِ بِنْتٍ وَ بِنْتِ ابْنٍ- قَالَ إِنَّ عَلِيّاً ع كَانَ لَا يَأْلُو أَنْ يُعْطِيَ الْمِيرَاثَ الْأَقْرَبَ- قَالَ قُلْتُ: فَأَيُّهُمَا أَقْرَبُ قَالَ ابْنَةُ الِابْنِ.</w:t>
      </w:r>
      <w:r w:rsidRPr="00CE0C3F">
        <w:rPr>
          <w:rFonts w:hint="cs"/>
          <w:b/>
          <w:bCs/>
          <w:sz w:val="26"/>
          <w:szCs w:val="26"/>
          <w:rtl/>
        </w:rPr>
        <w:t>»</w:t>
      </w:r>
      <w:r>
        <w:rPr>
          <w:rStyle w:val="FootnoteReference"/>
          <w:b/>
          <w:bCs/>
          <w:sz w:val="26"/>
          <w:szCs w:val="26"/>
          <w:rtl/>
        </w:rPr>
        <w:footnoteReference w:id="9"/>
      </w:r>
    </w:p>
    <w:p w:rsidR="00935F6A" w:rsidRPr="00935F6A" w:rsidRDefault="00CE0C3F" w:rsidP="00935F6A">
      <w:pPr>
        <w:rPr>
          <w:rFonts w:cs="Tahoma"/>
          <w:rtl/>
        </w:rPr>
      </w:pPr>
      <w:r>
        <w:rPr>
          <w:rFonts w:hint="cs"/>
          <w:rtl/>
        </w:rPr>
        <w:t>ذیل این روایت</w:t>
      </w:r>
      <w:r w:rsidR="002A7877">
        <w:rPr>
          <w:rFonts w:hint="cs"/>
          <w:rtl/>
        </w:rPr>
        <w:t>،</w:t>
      </w:r>
      <w:r>
        <w:rPr>
          <w:rFonts w:hint="cs"/>
          <w:rtl/>
        </w:rPr>
        <w:t xml:space="preserve"> این سند ذکر شده است: </w:t>
      </w:r>
      <w:r w:rsidRPr="00CE0C3F">
        <w:rPr>
          <w:rFonts w:hint="cs"/>
          <w:b/>
          <w:bCs/>
          <w:sz w:val="26"/>
          <w:szCs w:val="26"/>
          <w:rtl/>
        </w:rPr>
        <w:t>«</w:t>
      </w:r>
      <w:r w:rsidR="00FD161F" w:rsidRPr="00CE0C3F">
        <w:rPr>
          <w:rFonts w:hint="cs"/>
          <w:b/>
          <w:bCs/>
          <w:sz w:val="26"/>
          <w:szCs w:val="26"/>
          <w:rtl/>
        </w:rPr>
        <w:t xml:space="preserve">وَ رَوَاهُ الْحِمْيَرِيُّ فِي قُرْبِ الْإِسْنَادِ عَنْ أَحْمَدَ بْنِ مُحَمَّدِ بْنِ عِيسَى عَنْ أَحْمَدَ بْنِ مُحَمَّدِ ابْنِ </w:t>
      </w:r>
      <w:r w:rsidR="00FD161F" w:rsidRPr="00CE0C3F">
        <w:rPr>
          <w:rFonts w:hint="cs"/>
          <w:b/>
          <w:bCs/>
          <w:sz w:val="26"/>
          <w:szCs w:val="26"/>
          <w:rtl/>
        </w:rPr>
        <w:lastRenderedPageBreak/>
        <w:t>أَبِي نَصْرٍ</w:t>
      </w:r>
      <w:r w:rsidRPr="00CE0C3F">
        <w:rPr>
          <w:rFonts w:hint="cs"/>
          <w:b/>
          <w:bCs/>
          <w:sz w:val="26"/>
          <w:szCs w:val="26"/>
          <w:rtl/>
        </w:rPr>
        <w:t>»</w:t>
      </w:r>
      <w:r>
        <w:rPr>
          <w:rFonts w:hint="cs"/>
          <w:b/>
          <w:bCs/>
          <w:sz w:val="26"/>
          <w:szCs w:val="26"/>
          <w:rtl/>
        </w:rPr>
        <w:t>.</w:t>
      </w:r>
      <w:r>
        <w:rPr>
          <w:rStyle w:val="FootnoteReference"/>
          <w:b/>
          <w:bCs/>
          <w:sz w:val="26"/>
          <w:szCs w:val="26"/>
          <w:rtl/>
        </w:rPr>
        <w:footnoteReference w:id="10"/>
      </w:r>
    </w:p>
    <w:p w:rsidR="00E20FF2" w:rsidRDefault="00E20FF2" w:rsidP="00DD7853">
      <w:pPr>
        <w:rPr>
          <w:rtl/>
        </w:rPr>
      </w:pPr>
      <w:r>
        <w:rPr>
          <w:rFonts w:hint="cs"/>
          <w:rtl/>
        </w:rPr>
        <w:t>در وثاقت معاویۀ بن حکیم، تردیدی نیست و توثیق صریح دارد.</w:t>
      </w:r>
      <w:r>
        <w:rPr>
          <w:rStyle w:val="FootnoteReference"/>
          <w:rtl/>
        </w:rPr>
        <w:footnoteReference w:id="11"/>
      </w:r>
      <w:r w:rsidR="002A7877">
        <w:rPr>
          <w:rFonts w:hint="cs"/>
          <w:rtl/>
        </w:rPr>
        <w:t xml:space="preserve"> </w:t>
      </w:r>
      <w:r w:rsidR="007D776B">
        <w:rPr>
          <w:rFonts w:hint="cs"/>
          <w:rtl/>
        </w:rPr>
        <w:t xml:space="preserve">صحت روایت حمیری نیز واضح است. بحث از روایت صفار نیز گذشت و بحثی در آن نیست. </w:t>
      </w:r>
    </w:p>
    <w:p w:rsidR="007D776B" w:rsidRPr="00935F6A" w:rsidRDefault="00935F6A" w:rsidP="00935F6A">
      <w:pPr>
        <w:spacing w:before="240"/>
        <w:rPr>
          <w:b/>
          <w:bCs/>
          <w:rtl/>
        </w:rPr>
      </w:pPr>
      <w:r w:rsidRPr="00935F6A">
        <w:rPr>
          <w:rFonts w:hint="cs"/>
          <w:b/>
          <w:bCs/>
          <w:rtl/>
        </w:rPr>
        <w:t>بررسی تعارض این سه روایت</w:t>
      </w:r>
      <w:r>
        <w:rPr>
          <w:rFonts w:hint="cs"/>
          <w:b/>
          <w:bCs/>
          <w:rtl/>
        </w:rPr>
        <w:t xml:space="preserve"> با سایر روایات</w:t>
      </w:r>
      <w:r w:rsidRPr="00935F6A">
        <w:rPr>
          <w:rFonts w:hint="cs"/>
          <w:b/>
          <w:bCs/>
          <w:rtl/>
        </w:rPr>
        <w:t>:</w:t>
      </w:r>
    </w:p>
    <w:p w:rsidR="00935F6A" w:rsidRDefault="00935F6A" w:rsidP="00935F6A">
      <w:pPr>
        <w:rPr>
          <w:rtl/>
        </w:rPr>
      </w:pPr>
      <w:r>
        <w:rPr>
          <w:rFonts w:hint="cs"/>
          <w:rtl/>
        </w:rPr>
        <w:t xml:space="preserve">در روایت اول آمده بود: </w:t>
      </w:r>
      <w:r w:rsidRPr="00935F6A">
        <w:rPr>
          <w:rFonts w:hint="cs"/>
          <w:b/>
          <w:bCs/>
          <w:sz w:val="26"/>
          <w:szCs w:val="26"/>
          <w:rtl/>
        </w:rPr>
        <w:t>«</w:t>
      </w:r>
      <w:r w:rsidR="005C6E3A" w:rsidRPr="00935F6A">
        <w:rPr>
          <w:rFonts w:hint="cs"/>
          <w:b/>
          <w:bCs/>
          <w:sz w:val="26"/>
          <w:szCs w:val="26"/>
          <w:rtl/>
        </w:rPr>
        <w:t>بنات الإبن یرثن مع البنات</w:t>
      </w:r>
      <w:r w:rsidRPr="00935F6A">
        <w:rPr>
          <w:rFonts w:hint="cs"/>
          <w:b/>
          <w:bCs/>
          <w:sz w:val="26"/>
          <w:szCs w:val="26"/>
          <w:rtl/>
        </w:rPr>
        <w:t>».</w:t>
      </w:r>
      <w:r w:rsidRPr="00935F6A">
        <w:rPr>
          <w:rFonts w:hint="cs"/>
          <w:sz w:val="26"/>
          <w:szCs w:val="26"/>
          <w:rtl/>
        </w:rPr>
        <w:t xml:space="preserve"> </w:t>
      </w:r>
      <w:r>
        <w:rPr>
          <w:rFonts w:hint="cs"/>
          <w:rtl/>
        </w:rPr>
        <w:t>شیخ حر ره در ذیل این روایت می</w:t>
      </w:r>
      <w:r>
        <w:rPr>
          <w:rFonts w:hint="cs"/>
          <w:rtl/>
        </w:rPr>
        <w:softHyphen/>
        <w:t>فرماید:</w:t>
      </w:r>
      <w:r w:rsidR="005C6E3A">
        <w:rPr>
          <w:rFonts w:hint="cs"/>
          <w:rtl/>
        </w:rPr>
        <w:t xml:space="preserve"> </w:t>
      </w:r>
      <w:r w:rsidRPr="00935F6A">
        <w:rPr>
          <w:rFonts w:hint="cs"/>
          <w:b/>
          <w:bCs/>
          <w:sz w:val="26"/>
          <w:szCs w:val="26"/>
          <w:rtl/>
        </w:rPr>
        <w:t>«</w:t>
      </w:r>
      <w:r w:rsidR="005C6E3A" w:rsidRPr="00935F6A">
        <w:rPr>
          <w:rFonts w:hint="cs"/>
          <w:b/>
          <w:bCs/>
          <w:sz w:val="26"/>
          <w:szCs w:val="26"/>
          <w:rtl/>
        </w:rPr>
        <w:t>حمله الشیخ علی التقی</w:t>
      </w:r>
      <w:r w:rsidRPr="00935F6A">
        <w:rPr>
          <w:rFonts w:hint="cs"/>
          <w:b/>
          <w:bCs/>
          <w:sz w:val="26"/>
          <w:szCs w:val="26"/>
          <w:rtl/>
        </w:rPr>
        <w:t>ۀ</w:t>
      </w:r>
      <w:r w:rsidR="005C6E3A" w:rsidRPr="00935F6A">
        <w:rPr>
          <w:rFonts w:hint="cs"/>
          <w:b/>
          <w:bCs/>
          <w:sz w:val="26"/>
          <w:szCs w:val="26"/>
          <w:rtl/>
        </w:rPr>
        <w:t xml:space="preserve"> و یجوز حمله علی الانکار دون الإخبار علی أنّه فتوا غیر مصرّحٍ بنسبتها الی الامام فلا حج</w:t>
      </w:r>
      <w:r w:rsidRPr="00935F6A">
        <w:rPr>
          <w:rFonts w:hint="cs"/>
          <w:b/>
          <w:bCs/>
          <w:sz w:val="26"/>
          <w:szCs w:val="26"/>
          <w:rtl/>
        </w:rPr>
        <w:t>ۀ</w:t>
      </w:r>
      <w:r w:rsidR="005C6E3A" w:rsidRPr="00935F6A">
        <w:rPr>
          <w:rFonts w:hint="cs"/>
          <w:b/>
          <w:bCs/>
          <w:sz w:val="26"/>
          <w:szCs w:val="26"/>
          <w:rtl/>
        </w:rPr>
        <w:t xml:space="preserve"> فیها</w:t>
      </w:r>
      <w:r w:rsidRPr="00935F6A">
        <w:rPr>
          <w:rFonts w:hint="cs"/>
          <w:b/>
          <w:bCs/>
          <w:sz w:val="26"/>
          <w:szCs w:val="26"/>
          <w:rtl/>
        </w:rPr>
        <w:t>»</w:t>
      </w:r>
      <w:r w:rsidRPr="00726C99">
        <w:rPr>
          <w:rStyle w:val="FootnoteReference"/>
          <w:sz w:val="26"/>
          <w:szCs w:val="26"/>
          <w:rtl/>
        </w:rPr>
        <w:footnoteReference w:id="12"/>
      </w:r>
      <w:r w:rsidR="005C6E3A">
        <w:rPr>
          <w:rFonts w:hint="cs"/>
          <w:rtl/>
        </w:rPr>
        <w:t xml:space="preserve">. </w:t>
      </w:r>
    </w:p>
    <w:p w:rsidR="00935F6A" w:rsidRDefault="00935F6A" w:rsidP="00935F6A">
      <w:pPr>
        <w:rPr>
          <w:rtl/>
        </w:rPr>
      </w:pPr>
      <w:r>
        <w:rPr>
          <w:rFonts w:hint="cs"/>
          <w:rtl/>
        </w:rPr>
        <w:t>در مورد حمل بر تقیه بعدا سخن خواهیم گفت. اما در مورد حمل بر انکار باید گفت: این وجه، وجه</w:t>
      </w:r>
      <w:r>
        <w:rPr>
          <w:rFonts w:hint="cs"/>
          <w:rtl/>
        </w:rPr>
        <w:softHyphen/>
      </w:r>
      <w:r>
        <w:rPr>
          <w:rFonts w:hint="cs"/>
          <w:rtl/>
        </w:rPr>
        <w:softHyphen/>
        <w:t>ی است که شیخ طوسی ره در تهذیبین گاهی از آن استفاده می</w:t>
      </w:r>
      <w:r>
        <w:rPr>
          <w:rFonts w:hint="cs"/>
          <w:rtl/>
        </w:rPr>
        <w:softHyphen/>
        <w:t>کند.</w:t>
      </w:r>
      <w:r>
        <w:rPr>
          <w:rStyle w:val="FootnoteReference"/>
          <w:rtl/>
        </w:rPr>
        <w:footnoteReference w:id="13"/>
      </w:r>
      <w:r>
        <w:rPr>
          <w:rFonts w:hint="cs"/>
          <w:rtl/>
        </w:rPr>
        <w:t xml:space="preserve"> گویا امام ع، این عبارت را به صورت استفهام انکاری بیان کرده</w:t>
      </w:r>
      <w:r>
        <w:rPr>
          <w:rFonts w:hint="cs"/>
          <w:rtl/>
        </w:rPr>
        <w:softHyphen/>
        <w:t>اند؛ یعنی استفهام از باب انکار این مطلب.</w:t>
      </w:r>
    </w:p>
    <w:p w:rsidR="00F70E72" w:rsidRDefault="00F05AFC" w:rsidP="00F70E72">
      <w:pPr>
        <w:rPr>
          <w:rtl/>
        </w:rPr>
      </w:pPr>
      <w:r>
        <w:rPr>
          <w:rFonts w:hint="cs"/>
          <w:rtl/>
        </w:rPr>
        <w:t>لکن به نظر می</w:t>
      </w:r>
      <w:r>
        <w:rPr>
          <w:rFonts w:hint="cs"/>
          <w:rtl/>
        </w:rPr>
        <w:softHyphen/>
        <w:t>رسد هدفی که شیخ طوسی ره از این حمل داشته است، هدفی اصولی و فقهی نیست. بلکه ایشان ره در تهذیبین در مقام بیان این نکته است که متعارض بودن این روایات باعث نمی</w:t>
      </w:r>
      <w:r>
        <w:rPr>
          <w:rFonts w:hint="cs"/>
          <w:rtl/>
        </w:rPr>
        <w:softHyphen/>
        <w:t>شود که در اصل امامت تردید نماییم. لذا ایشان ره در مقام حل این شبهه</w:t>
      </w:r>
      <w:r>
        <w:rPr>
          <w:rFonts w:hint="cs"/>
          <w:rtl/>
        </w:rPr>
        <w:softHyphen/>
        <w:t>ی کلامی است و برای حل این شبهه، صرف احتمال کافی است، حتی اگر جمع عرفی نیز نباشد. بنابراین، حمل بر اینکه امام ع به صورت لحن انکاری این مطلب را فرموده</w:t>
      </w:r>
      <w:r>
        <w:rPr>
          <w:rFonts w:hint="cs"/>
          <w:rtl/>
        </w:rPr>
        <w:softHyphen/>
        <w:t>اند، ولی راوی این لحن را منتقل نکرده است، برای دفع این شبهه</w:t>
      </w:r>
      <w:r>
        <w:rPr>
          <w:rFonts w:hint="cs"/>
          <w:rtl/>
        </w:rPr>
        <w:softHyphen/>
        <w:t>ی کلامی (دفع اصل تعارض بین روایات) است. اما از لحاظ فقهی و اصولی، این حمل، جمع عرفی بین روایات نیست؛ بلکه در واقع، تخطئه</w:t>
      </w:r>
      <w:r>
        <w:rPr>
          <w:rFonts w:hint="cs"/>
          <w:rtl/>
        </w:rPr>
        <w:softHyphen/>
        <w:t>ی راوی است</w:t>
      </w:r>
      <w:r w:rsidR="003D7C7B">
        <w:rPr>
          <w:rFonts w:hint="cs"/>
          <w:rtl/>
        </w:rPr>
        <w:t>؛ یعنی می</w:t>
      </w:r>
      <w:r w:rsidR="003D7C7B">
        <w:rPr>
          <w:rFonts w:hint="cs"/>
          <w:rtl/>
        </w:rPr>
        <w:softHyphen/>
        <w:t xml:space="preserve">گوییم: راوی </w:t>
      </w:r>
      <w:r w:rsidR="00F70E72">
        <w:rPr>
          <w:rFonts w:hint="cs"/>
          <w:rtl/>
        </w:rPr>
        <w:t xml:space="preserve">اشتباه نموده و </w:t>
      </w:r>
      <w:r w:rsidR="0027633D">
        <w:rPr>
          <w:rFonts w:hint="cs"/>
          <w:rtl/>
        </w:rPr>
        <w:t>خصوصیت حالیه مهمی که ریشه</w:t>
      </w:r>
      <w:r w:rsidR="003D7C7B">
        <w:rPr>
          <w:rtl/>
        </w:rPr>
        <w:softHyphen/>
      </w:r>
      <w:r w:rsidR="003D7C7B">
        <w:rPr>
          <w:rFonts w:hint="cs"/>
          <w:rtl/>
        </w:rPr>
        <w:t>ی کلام ا</w:t>
      </w:r>
      <w:r w:rsidR="0027633D">
        <w:rPr>
          <w:rFonts w:hint="cs"/>
          <w:rtl/>
        </w:rPr>
        <w:t xml:space="preserve">ست را نقل نکرده است. </w:t>
      </w:r>
      <w:r w:rsidR="003D7C7B">
        <w:rPr>
          <w:rFonts w:hint="cs"/>
          <w:rtl/>
        </w:rPr>
        <w:t>اصل عدم خطا، این احتمال را نفی می</w:t>
      </w:r>
      <w:r w:rsidR="003D7C7B">
        <w:rPr>
          <w:rFonts w:hint="cs"/>
          <w:rtl/>
        </w:rPr>
        <w:softHyphen/>
        <w:t>کند و کنار گذاشتن این اصل باعث نمی</w:t>
      </w:r>
      <w:r w:rsidR="003D7C7B">
        <w:rPr>
          <w:rFonts w:hint="cs"/>
          <w:rtl/>
        </w:rPr>
        <w:softHyphen/>
        <w:t>شود که این جمع، عرفی باشد.</w:t>
      </w:r>
      <w:r w:rsidR="00F70E72">
        <w:rPr>
          <w:rFonts w:hint="cs"/>
          <w:rtl/>
        </w:rPr>
        <w:t xml:space="preserve"> بله، در هدفی که شیخ ره دار</w:t>
      </w:r>
      <w:r w:rsidR="003D7C7B">
        <w:rPr>
          <w:rFonts w:hint="cs"/>
          <w:rtl/>
        </w:rPr>
        <w:t>د، مفید است</w:t>
      </w:r>
      <w:r w:rsidR="00F70E72">
        <w:rPr>
          <w:rFonts w:hint="cs"/>
          <w:rtl/>
        </w:rPr>
        <w:t>؛ یعنی جایی که مسلم است که روایت صادر شده است و در عین حال، یقین داریم که ایرادی در روایت وجود دارد، منشا این ایراد می</w:t>
      </w:r>
      <w:r w:rsidR="00F70E72">
        <w:rPr>
          <w:rFonts w:hint="cs"/>
          <w:rtl/>
        </w:rPr>
        <w:softHyphen/>
        <w:t>تواند سهو راوی یا تقیه</w:t>
      </w:r>
      <w:r w:rsidR="00F70E72">
        <w:rPr>
          <w:rFonts w:hint="cs"/>
          <w:rtl/>
        </w:rPr>
        <w:softHyphen/>
        <w:t>ی امام ع باشد؛ لذا اینکه شیخ طوسی ره می</w:t>
      </w:r>
      <w:r w:rsidR="00F70E72">
        <w:rPr>
          <w:rFonts w:hint="cs"/>
          <w:rtl/>
        </w:rPr>
        <w:softHyphen/>
      </w:r>
      <w:r w:rsidR="00F70E72">
        <w:rPr>
          <w:rFonts w:hint="cs"/>
          <w:rtl/>
        </w:rPr>
        <w:softHyphen/>
        <w:t xml:space="preserve">فرماید: </w:t>
      </w:r>
      <w:r w:rsidR="00F70E72" w:rsidRPr="00726C99">
        <w:rPr>
          <w:rFonts w:hint="cs"/>
          <w:b/>
          <w:bCs/>
          <w:rtl/>
        </w:rPr>
        <w:t>«</w:t>
      </w:r>
      <w:r w:rsidR="0027633D" w:rsidRPr="00726C99">
        <w:rPr>
          <w:rFonts w:hint="cs"/>
          <w:b/>
          <w:bCs/>
          <w:rtl/>
        </w:rPr>
        <w:t>و یحمل علی سهو الراوی</w:t>
      </w:r>
      <w:r w:rsidR="00F70E72" w:rsidRPr="00726C99">
        <w:rPr>
          <w:rFonts w:hint="cs"/>
          <w:b/>
          <w:bCs/>
          <w:rtl/>
        </w:rPr>
        <w:t>»</w:t>
      </w:r>
      <w:r w:rsidR="00F70E72">
        <w:rPr>
          <w:rFonts w:hint="cs"/>
          <w:rtl/>
        </w:rPr>
        <w:t>؛</w:t>
      </w:r>
      <w:r w:rsidR="0027633D">
        <w:rPr>
          <w:rFonts w:hint="cs"/>
          <w:rtl/>
        </w:rPr>
        <w:t xml:space="preserve"> یعنی </w:t>
      </w:r>
      <w:r w:rsidR="00F70E72">
        <w:rPr>
          <w:rFonts w:hint="cs"/>
          <w:rtl/>
        </w:rPr>
        <w:t xml:space="preserve">این روایت قابل اعتماد نیست و وجه آن، سهو راوی است. </w:t>
      </w:r>
    </w:p>
    <w:p w:rsidR="007B0EC9" w:rsidRDefault="00F70E72" w:rsidP="00726C99">
      <w:pPr>
        <w:rPr>
          <w:rtl/>
        </w:rPr>
      </w:pPr>
      <w:r>
        <w:rPr>
          <w:rFonts w:hint="cs"/>
          <w:rtl/>
        </w:rPr>
        <w:t>اما اینکه شیخ حر ره می</w:t>
      </w:r>
      <w:r>
        <w:rPr>
          <w:rFonts w:hint="cs"/>
          <w:rtl/>
        </w:rPr>
        <w:softHyphen/>
        <w:t>فرماید: «</w:t>
      </w:r>
      <w:r w:rsidRPr="00935F6A">
        <w:rPr>
          <w:rFonts w:hint="cs"/>
          <w:b/>
          <w:bCs/>
          <w:sz w:val="26"/>
          <w:szCs w:val="26"/>
          <w:rtl/>
        </w:rPr>
        <w:t>علی أنّه فتوا غیر مصرّحٍ بنسبتها الی الامام فلا حجۀ فیها</w:t>
      </w:r>
      <w:r>
        <w:rPr>
          <w:rFonts w:hint="cs"/>
          <w:rtl/>
        </w:rPr>
        <w:t>»، کلام مستبعدی است</w:t>
      </w:r>
      <w:r w:rsidR="007B0EC9">
        <w:rPr>
          <w:rFonts w:hint="cs"/>
          <w:rtl/>
        </w:rPr>
        <w:t xml:space="preserve">؛ زیرا عبد </w:t>
      </w:r>
      <w:r w:rsidR="007B0EC9">
        <w:rPr>
          <w:rFonts w:hint="cs"/>
          <w:rtl/>
        </w:rPr>
        <w:lastRenderedPageBreak/>
        <w:t xml:space="preserve">الرحمن بن حجاج به عنوان یک فقیه مطرح نبوده است که شیخ طوسی ره از وی اخذ فتوی نماید. بنابراین، به احتمال زیاد، این روایت، ذیل روایت قبلی بوده است: </w:t>
      </w:r>
      <w:r w:rsidR="007B0EC9" w:rsidRPr="00F96BF5">
        <w:rPr>
          <w:rFonts w:hint="cs"/>
          <w:b/>
          <w:bCs/>
          <w:sz w:val="26"/>
          <w:szCs w:val="26"/>
          <w:rtl/>
        </w:rPr>
        <w:t>«</w:t>
      </w:r>
      <w:r w:rsidR="004427A2" w:rsidRPr="00F96BF5">
        <w:rPr>
          <w:rFonts w:hint="cs"/>
          <w:b/>
          <w:bCs/>
          <w:sz w:val="26"/>
          <w:szCs w:val="26"/>
          <w:rtl/>
        </w:rPr>
        <w:t>عن عبد الرحمن بن حجاج قال قال ابو عبد الله علیه السلام</w:t>
      </w:r>
      <w:r w:rsidR="007B0EC9" w:rsidRPr="00F96BF5">
        <w:rPr>
          <w:rFonts w:hint="cs"/>
          <w:b/>
          <w:bCs/>
          <w:sz w:val="26"/>
          <w:szCs w:val="26"/>
          <w:rtl/>
        </w:rPr>
        <w:t>»</w:t>
      </w:r>
      <w:r w:rsidR="00726C99">
        <w:rPr>
          <w:rStyle w:val="FootnoteReference"/>
        </w:rPr>
        <w:footnoteReference w:id="14"/>
      </w:r>
      <w:r w:rsidR="007B0EC9">
        <w:rPr>
          <w:rFonts w:hint="cs"/>
          <w:rtl/>
        </w:rPr>
        <w:t xml:space="preserve"> و بعد از آن ذکر شده است و ممکن است در آن، «قال» دوم جا افتاده باشد.</w:t>
      </w:r>
      <w:r w:rsidR="004427A2">
        <w:rPr>
          <w:rFonts w:hint="cs"/>
          <w:rtl/>
        </w:rPr>
        <w:t xml:space="preserve"> </w:t>
      </w:r>
      <w:r w:rsidR="007B0EC9">
        <w:rPr>
          <w:rFonts w:hint="cs"/>
          <w:rtl/>
        </w:rPr>
        <w:t>به هر صورت، این موارد را نمی</w:t>
      </w:r>
      <w:r w:rsidR="007B0EC9">
        <w:rPr>
          <w:rFonts w:hint="cs"/>
          <w:rtl/>
        </w:rPr>
        <w:softHyphen/>
        <w:t xml:space="preserve">توان از باب فتوای راوی تلقی نمود و ظهور این موارد در این است که روایت هستند </w:t>
      </w:r>
      <w:r w:rsidR="004427A2">
        <w:rPr>
          <w:rFonts w:hint="cs"/>
          <w:rtl/>
        </w:rPr>
        <w:t xml:space="preserve">و این ظهور اعتبار دارد. </w:t>
      </w:r>
    </w:p>
    <w:p w:rsidR="00554AA0" w:rsidRDefault="007B0EC9" w:rsidP="00726C99">
      <w:pPr>
        <w:rPr>
          <w:rtl/>
        </w:rPr>
      </w:pPr>
      <w:r>
        <w:rPr>
          <w:rFonts w:hint="cs"/>
          <w:rtl/>
        </w:rPr>
        <w:t xml:space="preserve">اما </w:t>
      </w:r>
      <w:r w:rsidR="000C3193">
        <w:rPr>
          <w:rFonts w:hint="cs"/>
          <w:rtl/>
        </w:rPr>
        <w:t xml:space="preserve">اینکه شیخ حر ره فرمودند: </w:t>
      </w:r>
      <w:r w:rsidR="000C3193" w:rsidRPr="006C3849">
        <w:rPr>
          <w:rFonts w:hint="cs"/>
          <w:b/>
          <w:bCs/>
          <w:sz w:val="26"/>
          <w:szCs w:val="26"/>
          <w:rtl/>
        </w:rPr>
        <w:t>«حمله الشیخ علی التقیۀ»،</w:t>
      </w:r>
      <w:r w:rsidR="000C3193" w:rsidRPr="006C3849">
        <w:rPr>
          <w:rFonts w:hint="cs"/>
          <w:sz w:val="24"/>
          <w:szCs w:val="24"/>
          <w:rtl/>
        </w:rPr>
        <w:t xml:space="preserve"> </w:t>
      </w:r>
      <w:r w:rsidR="000C3193">
        <w:rPr>
          <w:rFonts w:hint="cs"/>
          <w:rtl/>
        </w:rPr>
        <w:t>مطلب خیلی خوبی است؛ به خصوص اینکه این روایت، دقیقا قانون تعصیب است که تقریبا تمام اهل سنت به آن قائل هستند.</w:t>
      </w:r>
      <w:r w:rsidR="00554AA0">
        <w:rPr>
          <w:rFonts w:hint="cs"/>
          <w:rtl/>
        </w:rPr>
        <w:t xml:space="preserve"> شیخ </w:t>
      </w:r>
      <w:r w:rsidR="006C3849">
        <w:rPr>
          <w:rFonts w:hint="cs"/>
          <w:rtl/>
        </w:rPr>
        <w:t xml:space="preserve">طوسی </w:t>
      </w:r>
      <w:r w:rsidR="00554AA0">
        <w:rPr>
          <w:rFonts w:hint="cs"/>
          <w:rtl/>
        </w:rPr>
        <w:t>ره نیز در تعلیل حمل بر تقیه می</w:t>
      </w:r>
      <w:r w:rsidR="00554AA0">
        <w:rPr>
          <w:rFonts w:hint="cs"/>
          <w:rtl/>
        </w:rPr>
        <w:softHyphen/>
        <w:t xml:space="preserve">فرماید: </w:t>
      </w:r>
      <w:r w:rsidR="00554AA0" w:rsidRPr="006C3849">
        <w:rPr>
          <w:rFonts w:hint="cs"/>
          <w:b/>
          <w:bCs/>
          <w:sz w:val="26"/>
          <w:szCs w:val="26"/>
          <w:rtl/>
        </w:rPr>
        <w:t>«</w:t>
      </w:r>
      <w:r w:rsidR="004427A2" w:rsidRPr="006C3849">
        <w:rPr>
          <w:rFonts w:hint="cs"/>
          <w:b/>
          <w:bCs/>
          <w:sz w:val="26"/>
          <w:szCs w:val="26"/>
          <w:rtl/>
        </w:rPr>
        <w:t>لموافقته لمذهب بعض العام</w:t>
      </w:r>
      <w:r w:rsidR="00554AA0" w:rsidRPr="006C3849">
        <w:rPr>
          <w:rFonts w:hint="cs"/>
          <w:b/>
          <w:bCs/>
          <w:sz w:val="26"/>
          <w:szCs w:val="26"/>
          <w:rtl/>
        </w:rPr>
        <w:t>ۀ»</w:t>
      </w:r>
      <w:r w:rsidR="006C3849">
        <w:rPr>
          <w:rStyle w:val="FootnoteReference"/>
          <w:rtl/>
        </w:rPr>
        <w:footnoteReference w:id="15"/>
      </w:r>
      <w:r w:rsidR="00554AA0">
        <w:rPr>
          <w:rFonts w:hint="cs"/>
          <w:rtl/>
        </w:rPr>
        <w:t xml:space="preserve">. لکن به نظر </w:t>
      </w:r>
      <w:r w:rsidR="00726C99">
        <w:rPr>
          <w:rFonts w:hint="cs"/>
          <w:rtl/>
        </w:rPr>
        <w:t>می</w:t>
      </w:r>
      <w:r w:rsidR="00726C99">
        <w:rPr>
          <w:rFonts w:hint="cs"/>
          <w:rtl/>
        </w:rPr>
        <w:softHyphen/>
        <w:t>رسد،</w:t>
      </w:r>
      <w:r w:rsidR="00554AA0">
        <w:rPr>
          <w:rFonts w:hint="cs"/>
          <w:rtl/>
        </w:rPr>
        <w:t xml:space="preserve"> تمام عامه این نظر را دارند.</w:t>
      </w:r>
      <w:r w:rsidR="004427A2">
        <w:rPr>
          <w:rFonts w:hint="cs"/>
          <w:rtl/>
        </w:rPr>
        <w:t xml:space="preserve"> </w:t>
      </w:r>
      <w:r w:rsidR="00554AA0">
        <w:rPr>
          <w:rFonts w:hint="cs"/>
          <w:rtl/>
        </w:rPr>
        <w:t>بر مبنای عامه در ارث، ابتدا ذوی الفرائض، ارث می</w:t>
      </w:r>
      <w:r w:rsidR="00554AA0">
        <w:rPr>
          <w:rFonts w:hint="cs"/>
          <w:rtl/>
        </w:rPr>
        <w:softHyphen/>
        <w:t>برند و بعد از ایشان، نوبت به عصبه می</w:t>
      </w:r>
      <w:r w:rsidR="00554AA0">
        <w:rPr>
          <w:rFonts w:hint="cs"/>
          <w:rtl/>
        </w:rPr>
        <w:softHyphen/>
        <w:t>رسد و همان</w:t>
      </w:r>
      <w:r w:rsidR="00554AA0">
        <w:rPr>
          <w:rFonts w:hint="cs"/>
          <w:rtl/>
        </w:rPr>
        <w:softHyphen/>
        <w:t>طور که در جلسه قبل بیان شد، عصبه شامل پسر و افراد مذکری است که از طریق مذکر با میت قرابت داشته باشند و نیز شامل نوه</w:t>
      </w:r>
      <w:r w:rsidR="00554AA0">
        <w:rPr>
          <w:rFonts w:hint="cs"/>
          <w:rtl/>
        </w:rPr>
        <w:softHyphen/>
        <w:t>ی پسری - گرچه پسر دختر باشد- و نیز شامل برادر و خواهری که ذوی الفرائض هستند، می</w:t>
      </w:r>
      <w:r w:rsidR="00554AA0">
        <w:rPr>
          <w:rFonts w:hint="cs"/>
          <w:rtl/>
        </w:rPr>
        <w:softHyphen/>
        <w:t>شود. بر این اساس، در روایت عبد الرحمن نیز بنات، چون متعدد هستند، دو سوم ارث [فرائض] می</w:t>
      </w:r>
      <w:r w:rsidR="00554AA0">
        <w:rPr>
          <w:rFonts w:hint="cs"/>
          <w:rtl/>
        </w:rPr>
        <w:softHyphen/>
        <w:t>برند و یک سوم باقی مانده به عصبه می</w:t>
      </w:r>
      <w:r w:rsidR="00554AA0">
        <w:rPr>
          <w:rFonts w:hint="cs"/>
          <w:rtl/>
        </w:rPr>
        <w:softHyphen/>
        <w:t>رسد.</w:t>
      </w:r>
      <w:r w:rsidR="00F96BF5">
        <w:rPr>
          <w:rStyle w:val="FootnoteReference"/>
          <w:rtl/>
        </w:rPr>
        <w:footnoteReference w:id="16"/>
      </w:r>
      <w:r w:rsidR="00554AA0">
        <w:rPr>
          <w:rFonts w:hint="cs"/>
          <w:rtl/>
        </w:rPr>
        <w:t xml:space="preserve"> بنابراین، به طور طبیعی باید</w:t>
      </w:r>
      <w:r w:rsidR="006C3849">
        <w:rPr>
          <w:rFonts w:hint="cs"/>
          <w:rtl/>
        </w:rPr>
        <w:t xml:space="preserve"> مانند شیخ طوسی ره،</w:t>
      </w:r>
      <w:r w:rsidR="00554AA0">
        <w:rPr>
          <w:rFonts w:hint="cs"/>
          <w:rtl/>
        </w:rPr>
        <w:t xml:space="preserve"> این روایت را حمل بر تقیه نمود.</w:t>
      </w:r>
    </w:p>
    <w:p w:rsidR="00554AA0" w:rsidRDefault="006C3849" w:rsidP="006C3849">
      <w:pPr>
        <w:rPr>
          <w:rtl/>
        </w:rPr>
      </w:pPr>
      <w:r>
        <w:rPr>
          <w:rFonts w:hint="cs"/>
          <w:rtl/>
        </w:rPr>
        <w:t>البته، نکاتی که ذیل روایت سعد بن ابی خلف مطرح شد، مانند اجماع طائفه بر خلاف این روایت و مرجحاتی که برای روایات مقابل بیان شد، در مورد این روایت نیز صادق است و حمل بر مخالف عامه در مورد این روایت، با فرض قبول صدور آن از امام ع است.</w:t>
      </w:r>
    </w:p>
    <w:p w:rsidR="006C3849" w:rsidRPr="006C3849" w:rsidRDefault="006C3849" w:rsidP="006C3849">
      <w:pPr>
        <w:spacing w:before="240"/>
        <w:rPr>
          <w:b/>
          <w:bCs/>
          <w:rtl/>
        </w:rPr>
      </w:pPr>
      <w:r w:rsidRPr="006C3849">
        <w:rPr>
          <w:rFonts w:hint="cs"/>
          <w:b/>
          <w:bCs/>
          <w:rtl/>
        </w:rPr>
        <w:t>بحثی کبروی در مورد روایات موثقه</w:t>
      </w:r>
    </w:p>
    <w:p w:rsidR="0069387F" w:rsidRDefault="006C3849" w:rsidP="00726C99">
      <w:pPr>
        <w:rPr>
          <w:rtl/>
        </w:rPr>
      </w:pPr>
      <w:r>
        <w:rPr>
          <w:rFonts w:hint="cs"/>
          <w:rtl/>
        </w:rPr>
        <w:t>ب</w:t>
      </w:r>
      <w:r w:rsidR="00726C99">
        <w:rPr>
          <w:rFonts w:hint="cs"/>
          <w:rtl/>
        </w:rPr>
        <w:t>ا توجه به اینکه</w:t>
      </w:r>
      <w:r>
        <w:rPr>
          <w:rFonts w:hint="cs"/>
          <w:rtl/>
        </w:rPr>
        <w:t xml:space="preserve"> روایت حسن بن محمد بن سماعه، موثقه است، </w:t>
      </w:r>
      <w:r w:rsidR="00726C99">
        <w:rPr>
          <w:rFonts w:hint="cs"/>
          <w:rtl/>
        </w:rPr>
        <w:t>بحثی را در مورد روایات موثق مطرح می</w:t>
      </w:r>
      <w:r w:rsidR="00726C99">
        <w:rPr>
          <w:rFonts w:hint="cs"/>
          <w:rtl/>
        </w:rPr>
        <w:softHyphen/>
        <w:t xml:space="preserve">نماییم. </w:t>
      </w:r>
      <w:r>
        <w:rPr>
          <w:rFonts w:hint="cs"/>
          <w:rtl/>
        </w:rPr>
        <w:t>آیا روایت موثقه، ذاتا حجیت دارد یا خیر؟</w:t>
      </w:r>
      <w:r w:rsidR="0069387F" w:rsidRPr="0069387F">
        <w:rPr>
          <w:rFonts w:hint="cs"/>
          <w:rtl/>
        </w:rPr>
        <w:t xml:space="preserve"> ب</w:t>
      </w:r>
      <w:r w:rsidR="0069387F">
        <w:rPr>
          <w:rFonts w:hint="cs"/>
          <w:rtl/>
        </w:rPr>
        <w:t>نابر اینکه بنا عقلا بر حجیت خبر ثقه را بپذیریم، این بحث مطرح است که این بنا وقتی اعتبار دارد که از ناحیه</w:t>
      </w:r>
      <w:r w:rsidR="0069387F">
        <w:rPr>
          <w:rFonts w:hint="cs"/>
          <w:rtl/>
        </w:rPr>
        <w:softHyphen/>
        <w:t>ی شا</w:t>
      </w:r>
      <w:r w:rsidR="00726C99">
        <w:rPr>
          <w:rFonts w:hint="cs"/>
          <w:rtl/>
        </w:rPr>
        <w:t>رع امضا شده باشد؛ لکن نسبت به خب</w:t>
      </w:r>
      <w:r w:rsidR="0069387F">
        <w:rPr>
          <w:rFonts w:hint="cs"/>
          <w:rtl/>
        </w:rPr>
        <w:t xml:space="preserve">ر موثق، امضای مطلق وجود ندارد؛ زیرا شیخ طوسی ره </w:t>
      </w:r>
      <w:r w:rsidR="0069387F">
        <w:rPr>
          <w:rFonts w:hint="cs"/>
          <w:rtl/>
        </w:rPr>
        <w:lastRenderedPageBreak/>
        <w:t>در عده می</w:t>
      </w:r>
      <w:r w:rsidR="0069387F">
        <w:rPr>
          <w:rFonts w:hint="cs"/>
          <w:rtl/>
        </w:rPr>
        <w:softHyphen/>
        <w:t>فرماید: طائفه به دو شرط به خبر ثقۀ، عمل می</w:t>
      </w:r>
      <w:r w:rsidR="0069387F">
        <w:rPr>
          <w:rFonts w:hint="cs"/>
          <w:rtl/>
        </w:rPr>
        <w:softHyphen/>
        <w:t>کنند؛ اول اینکه خبر ثقه، مخالف روایت امامی نباشد و دوم اینکه این خبر، مخالف فتوای امامی نباشد.</w:t>
      </w:r>
      <w:r w:rsidR="00726C99">
        <w:rPr>
          <w:rStyle w:val="FootnoteReference"/>
          <w:rtl/>
        </w:rPr>
        <w:footnoteReference w:id="17"/>
      </w:r>
      <w:r w:rsidR="0069387F">
        <w:rPr>
          <w:rFonts w:hint="cs"/>
          <w:rtl/>
        </w:rPr>
        <w:t xml:space="preserve"> لذا با وجود ادعای اجماعی که شیخ ره نسبت به عمل طایفه دارند، امضای بناء عقلا نسبت به حجیت خبر موثق احراز نمی</w:t>
      </w:r>
      <w:r w:rsidR="0069387F">
        <w:rPr>
          <w:rFonts w:hint="cs"/>
          <w:rtl/>
        </w:rPr>
        <w:softHyphen/>
        <w:t xml:space="preserve">شود و قدر مسلم از حجیت ذاتی خبر موثق، خبر موثقی است که واجد این دو شرط باشد؛ یعنی مخالف روایت امامی و فتوای امامی نباشد. اما اگر بنای عقلاء را </w:t>
      </w:r>
      <w:r w:rsidR="00F75F83">
        <w:rPr>
          <w:rFonts w:hint="cs"/>
          <w:rtl/>
        </w:rPr>
        <w:t xml:space="preserve">در </w:t>
      </w:r>
      <w:r w:rsidR="0069387F">
        <w:rPr>
          <w:rFonts w:hint="cs"/>
          <w:rtl/>
        </w:rPr>
        <w:t>حجیت خبر ثقه نپذیریم، روایات خاصه در مورد خبر ثقه</w:t>
      </w:r>
      <w:r w:rsidR="00C93804">
        <w:rPr>
          <w:rFonts w:hint="cs"/>
          <w:rtl/>
        </w:rPr>
        <w:t xml:space="preserve"> که ائمه ع به افراد خاصی ارجاع داده</w:t>
      </w:r>
      <w:r w:rsidR="00C93804">
        <w:rPr>
          <w:rFonts w:hint="cs"/>
          <w:rtl/>
        </w:rPr>
        <w:softHyphen/>
        <w:t>اند و ما این روایات را دلیل بر حجیت خبر واحد می</w:t>
      </w:r>
      <w:r w:rsidR="00C93804">
        <w:rPr>
          <w:rFonts w:hint="cs"/>
          <w:rtl/>
        </w:rPr>
        <w:softHyphen/>
        <w:t>دانیم،</w:t>
      </w:r>
      <w:r w:rsidR="0069387F">
        <w:rPr>
          <w:rFonts w:hint="cs"/>
          <w:rtl/>
        </w:rPr>
        <w:t xml:space="preserve"> </w:t>
      </w:r>
      <w:r w:rsidR="00C93804">
        <w:rPr>
          <w:rFonts w:hint="cs"/>
          <w:rtl/>
        </w:rPr>
        <w:t xml:space="preserve">نسبت به غیر امامی </w:t>
      </w:r>
      <w:r w:rsidR="0069387F">
        <w:rPr>
          <w:rFonts w:hint="cs"/>
          <w:rtl/>
        </w:rPr>
        <w:t xml:space="preserve">اطلاق ندارند. به طور مثال، روایت </w:t>
      </w:r>
      <w:r w:rsidR="0069387F" w:rsidRPr="00F75F83">
        <w:rPr>
          <w:rFonts w:hint="cs"/>
          <w:b/>
          <w:bCs/>
          <w:sz w:val="26"/>
          <w:szCs w:val="26"/>
          <w:rtl/>
        </w:rPr>
        <w:t>«</w:t>
      </w:r>
      <w:r w:rsidR="00ED4526" w:rsidRPr="00F75F83">
        <w:rPr>
          <w:rFonts w:hint="cs"/>
          <w:b/>
          <w:bCs/>
          <w:sz w:val="26"/>
          <w:szCs w:val="26"/>
          <w:rtl/>
        </w:rPr>
        <w:t>علیک بهذا الجالس مشیرا الی زرار</w:t>
      </w:r>
      <w:r w:rsidR="0069387F" w:rsidRPr="00F75F83">
        <w:rPr>
          <w:rFonts w:hint="cs"/>
          <w:b/>
          <w:bCs/>
          <w:sz w:val="26"/>
          <w:szCs w:val="26"/>
          <w:rtl/>
        </w:rPr>
        <w:t>ۀ»</w:t>
      </w:r>
      <w:r w:rsidR="0069387F">
        <w:rPr>
          <w:rStyle w:val="FootnoteReference"/>
          <w:rtl/>
        </w:rPr>
        <w:footnoteReference w:id="18"/>
      </w:r>
      <w:r w:rsidR="0069387F">
        <w:rPr>
          <w:rFonts w:hint="cs"/>
          <w:rtl/>
        </w:rPr>
        <w:t>، نسبت به غیر امامی اطلاق ندارد.</w:t>
      </w:r>
      <w:r w:rsidR="00ED4526">
        <w:rPr>
          <w:rFonts w:hint="cs"/>
          <w:rtl/>
        </w:rPr>
        <w:t xml:space="preserve"> </w:t>
      </w:r>
    </w:p>
    <w:p w:rsidR="00C93804" w:rsidRDefault="00B33AD3" w:rsidP="0069387F">
      <w:pPr>
        <w:rPr>
          <w:rtl/>
        </w:rPr>
      </w:pPr>
      <w:r>
        <w:rPr>
          <w:rFonts w:hint="cs"/>
          <w:rtl/>
        </w:rPr>
        <w:t>بنابراین، عمده</w:t>
      </w:r>
      <w:r>
        <w:rPr>
          <w:rFonts w:hint="cs"/>
          <w:rtl/>
        </w:rPr>
        <w:softHyphen/>
        <w:t>ی دلیل بر قبول خبر موثقات، همین ادعای اجماعی است که شیخ طوسی ره در عده آن را مطرح نموده است و این اجماع نیز همراه دو شرط است. لذا پذیرش خبر موثق به نحو مطلق، وجهی ندارد.</w:t>
      </w:r>
    </w:p>
    <w:p w:rsidR="00B33AD3" w:rsidRDefault="00F75F83" w:rsidP="00B33AD3">
      <w:pPr>
        <w:rPr>
          <w:rtl/>
        </w:rPr>
      </w:pPr>
      <w:r>
        <w:rPr>
          <w:rFonts w:hint="cs"/>
          <w:rtl/>
        </w:rPr>
        <w:t xml:space="preserve">بحث دیگر اینکه </w:t>
      </w:r>
      <w:r w:rsidR="00B33AD3">
        <w:rPr>
          <w:rFonts w:hint="cs"/>
          <w:rtl/>
        </w:rPr>
        <w:t>با فرض قبول حجیت مطلق خبر موثق، آیا چنین خبری صلاحیت معارضه با خبر صحیح را دارد یا خیر؟ اجمال این بحث این است که اگر اوصاف راوی که جزء مرجحات منصوصه است را بپذیریم، ممکن است بگوییم که «اوثقیت» که جزء مرجحات به اوصاف راوی شمرده شده است</w:t>
      </w:r>
      <w:r w:rsidR="00B33AD3">
        <w:rPr>
          <w:rStyle w:val="FootnoteReference"/>
          <w:rtl/>
        </w:rPr>
        <w:footnoteReference w:id="19"/>
      </w:r>
      <w:r w:rsidR="00B33AD3">
        <w:rPr>
          <w:rFonts w:hint="cs"/>
          <w:rtl/>
        </w:rPr>
        <w:t>، تنها اختصاص به وثاقت در قول ندارد و شامل وثاقت در مذهب نیز می</w:t>
      </w:r>
      <w:r w:rsidR="00B33AD3">
        <w:rPr>
          <w:rFonts w:hint="cs"/>
          <w:rtl/>
        </w:rPr>
        <w:softHyphen/>
        <w:t>شود. بنابراین، عنوان اوثق شامل خبر امامی شده و باعث تقدم خبر امامی بر غیر امامی می</w:t>
      </w:r>
      <w:r w:rsidR="00B33AD3">
        <w:rPr>
          <w:rFonts w:hint="cs"/>
          <w:rtl/>
        </w:rPr>
        <w:softHyphen/>
        <w:t>شود.</w:t>
      </w:r>
    </w:p>
    <w:p w:rsidR="00B33AD3" w:rsidRDefault="00AE6A64" w:rsidP="00F75F83">
      <w:pPr>
        <w:rPr>
          <w:rtl/>
        </w:rPr>
      </w:pPr>
      <w:r>
        <w:rPr>
          <w:rFonts w:hint="cs"/>
          <w:rtl/>
        </w:rPr>
        <w:t xml:space="preserve">وجه دیگر این است که </w:t>
      </w:r>
      <w:r w:rsidR="00B33AD3">
        <w:rPr>
          <w:rFonts w:hint="cs"/>
          <w:rtl/>
        </w:rPr>
        <w:t>از مرجحات منصوصه به مرجحات غیر منصوصه تعدی ن</w:t>
      </w:r>
      <w:r w:rsidR="00F75F83">
        <w:rPr>
          <w:rFonts w:hint="cs"/>
          <w:rtl/>
        </w:rPr>
        <w:t>موده</w:t>
      </w:r>
      <w:r w:rsidR="00B33AD3">
        <w:rPr>
          <w:rFonts w:hint="cs"/>
          <w:rtl/>
        </w:rPr>
        <w:t xml:space="preserve"> و مبنای در مرجحات غیر منصوصه را اقربیت الی الواقع ند</w:t>
      </w:r>
      <w:r w:rsidR="00F75F83">
        <w:rPr>
          <w:rFonts w:hint="cs"/>
          <w:rtl/>
        </w:rPr>
        <w:t>انیم و بگوییم: لازم نیست که مرجح</w:t>
      </w:r>
      <w:r w:rsidR="00B33AD3">
        <w:rPr>
          <w:rFonts w:hint="cs"/>
          <w:rtl/>
        </w:rPr>
        <w:t xml:space="preserve"> حتما اقربیت الی الواقع داشته باشد. بر این اساس، یکی از این مرجحات</w:t>
      </w:r>
      <w:r w:rsidR="00F75F83">
        <w:rPr>
          <w:rFonts w:hint="cs"/>
          <w:rtl/>
        </w:rPr>
        <w:t>،</w:t>
      </w:r>
      <w:r w:rsidR="00B33AD3">
        <w:rPr>
          <w:rFonts w:hint="cs"/>
          <w:rtl/>
        </w:rPr>
        <w:t xml:space="preserve"> این است که مشهور علماء خبر صحیحه را بر خبر موثقه مقدم می</w:t>
      </w:r>
      <w:r w:rsidR="00B33AD3">
        <w:rPr>
          <w:rFonts w:hint="cs"/>
          <w:rtl/>
        </w:rPr>
        <w:softHyphen/>
        <w:t xml:space="preserve">دارند و اساسا علت تقسیم رباعی حدیث </w:t>
      </w:r>
      <w:r w:rsidR="00B33AD3">
        <w:rPr>
          <w:rFonts w:hint="cs"/>
          <w:rtl/>
        </w:rPr>
        <w:lastRenderedPageBreak/>
        <w:t>(صحیحه، حسنه، موثقه و ضعیف)</w:t>
      </w:r>
      <w:r w:rsidR="008A0184">
        <w:rPr>
          <w:rFonts w:hint="cs"/>
          <w:rtl/>
        </w:rPr>
        <w:t xml:space="preserve"> این است که این اقسام در نحوه</w:t>
      </w:r>
      <w:r w:rsidR="008A0184">
        <w:rPr>
          <w:rFonts w:hint="cs"/>
          <w:rtl/>
        </w:rPr>
        <w:softHyphen/>
        <w:t>ی اخذ و اقتباس به احادیث متفاوت هستند. اینگونه نیست که این تقسیم</w:t>
      </w:r>
      <w:r w:rsidR="008A0184">
        <w:rPr>
          <w:rtl/>
        </w:rPr>
        <w:softHyphen/>
      </w:r>
      <w:r w:rsidR="008A0184">
        <w:rPr>
          <w:rFonts w:hint="cs"/>
          <w:rtl/>
        </w:rPr>
        <w:t>بندی بی فاید باشد. مشهور در تقابل بین صحیحه و حسنه، حسنه را نسبت به صحیحه اوثق نمی</w:t>
      </w:r>
      <w:r w:rsidR="008A0184">
        <w:rPr>
          <w:rFonts w:hint="cs"/>
          <w:rtl/>
        </w:rPr>
        <w:softHyphen/>
        <w:t>دانند و یا در تقابل بین حسنه و موثقه، حسنه را بر موثقه مقدم می</w:t>
      </w:r>
      <w:r w:rsidR="008A0184">
        <w:rPr>
          <w:rFonts w:hint="cs"/>
          <w:rtl/>
        </w:rPr>
        <w:softHyphen/>
        <w:t>دارند.</w:t>
      </w:r>
    </w:p>
    <w:p w:rsidR="008A0184" w:rsidRDefault="008A0184" w:rsidP="00B33AD3">
      <w:pPr>
        <w:rPr>
          <w:rtl/>
        </w:rPr>
      </w:pPr>
      <w:r>
        <w:rPr>
          <w:rFonts w:hint="cs"/>
          <w:rtl/>
        </w:rPr>
        <w:t>این دو بحث، دو بحث کلی بود که پیرامون روایت موثقه وجود دارد.</w:t>
      </w:r>
    </w:p>
    <w:p w:rsidR="00B33AD3" w:rsidRPr="008A0184" w:rsidRDefault="008A0184" w:rsidP="008A0184">
      <w:pPr>
        <w:spacing w:before="240"/>
        <w:rPr>
          <w:b/>
          <w:bCs/>
          <w:rtl/>
        </w:rPr>
      </w:pPr>
      <w:r w:rsidRPr="008A0184">
        <w:rPr>
          <w:rFonts w:hint="cs"/>
          <w:b/>
          <w:bCs/>
          <w:rtl/>
        </w:rPr>
        <w:t xml:space="preserve">بررسی تعارض </w:t>
      </w:r>
      <w:r>
        <w:rPr>
          <w:rFonts w:hint="cs"/>
          <w:b/>
          <w:bCs/>
          <w:rtl/>
        </w:rPr>
        <w:t>روایت د</w:t>
      </w:r>
      <w:r w:rsidRPr="008A0184">
        <w:rPr>
          <w:rFonts w:hint="cs"/>
          <w:b/>
          <w:bCs/>
          <w:rtl/>
        </w:rPr>
        <w:t>وم:</w:t>
      </w:r>
    </w:p>
    <w:p w:rsidR="000100D1" w:rsidRDefault="008A0184" w:rsidP="008A0184">
      <w:pPr>
        <w:rPr>
          <w:b/>
          <w:bCs/>
          <w:sz w:val="26"/>
          <w:szCs w:val="26"/>
          <w:rtl/>
        </w:rPr>
      </w:pPr>
      <w:r>
        <w:rPr>
          <w:rFonts w:hint="cs"/>
          <w:rtl/>
        </w:rPr>
        <w:t xml:space="preserve">این روایت نیز به دلیل وجود حسن بن محمد بن سماعه، موثقه است. متن روایت به این صورت است: </w:t>
      </w:r>
      <w:r w:rsidRPr="008A0184">
        <w:rPr>
          <w:rFonts w:hint="cs"/>
          <w:b/>
          <w:bCs/>
          <w:sz w:val="26"/>
          <w:szCs w:val="26"/>
          <w:rtl/>
        </w:rPr>
        <w:t>«</w:t>
      </w:r>
      <w:r w:rsidR="000100D1" w:rsidRPr="008A0184">
        <w:rPr>
          <w:rFonts w:hint="cs"/>
          <w:b/>
          <w:bCs/>
          <w:sz w:val="26"/>
          <w:szCs w:val="26"/>
          <w:rtl/>
        </w:rPr>
        <w:t>قَالَ: قَالَ أَبُو عَبْدِ اللَّهِ ع بِنْتُ الِابْنِ أَقْرَبُ مِنِ ابْنِ الْبِنْتِ.</w:t>
      </w:r>
      <w:r w:rsidRPr="008A0184">
        <w:rPr>
          <w:rFonts w:hint="cs"/>
          <w:b/>
          <w:bCs/>
          <w:sz w:val="26"/>
          <w:szCs w:val="26"/>
          <w:rtl/>
        </w:rPr>
        <w:t>»</w:t>
      </w:r>
      <w:r w:rsidRPr="008A0184">
        <w:rPr>
          <w:rStyle w:val="FootnoteReference"/>
        </w:rPr>
        <w:t xml:space="preserve"> </w:t>
      </w:r>
      <w:r>
        <w:rPr>
          <w:rStyle w:val="FootnoteReference"/>
        </w:rPr>
        <w:footnoteReference w:id="20"/>
      </w:r>
    </w:p>
    <w:p w:rsidR="00826E6B" w:rsidRDefault="008A0184" w:rsidP="00F75F83">
      <w:pPr>
        <w:rPr>
          <w:rtl/>
        </w:rPr>
      </w:pPr>
      <w:r>
        <w:rPr>
          <w:rFonts w:hint="cs"/>
          <w:rtl/>
        </w:rPr>
        <w:t>در مورد این روایت نیز همان احتمالاتی که در مورد روایت اول وجود داشت، مطرح است. البته، بجز این احتمال که این روایت فتوای غیر مصرح بنسبتها الی المعصوم ع است؛ زیرا این روایت صریحا به معصوم ع نسبت داده شده است. اما حمل بر تقیه و حمل بر انکار در مورد این روایت نیز مطرح است. علاوه</w:t>
      </w:r>
      <w:r>
        <w:rPr>
          <w:rFonts w:hint="cs"/>
          <w:rtl/>
        </w:rPr>
        <w:softHyphen/>
        <w:t>ی بر این دو وجه، وجه دیگری نیز در مورد این روایت ذکر شده است و آن، اینکه بگوییم مراد از «اقرب»، «ا</w:t>
      </w:r>
      <w:r w:rsidR="00826E6B">
        <w:rPr>
          <w:rFonts w:hint="cs"/>
          <w:rtl/>
        </w:rPr>
        <w:t>کثر</w:t>
      </w:r>
      <w:r>
        <w:rPr>
          <w:rFonts w:hint="cs"/>
          <w:rtl/>
        </w:rPr>
        <w:t xml:space="preserve"> میراثا»</w:t>
      </w:r>
      <w:r w:rsidR="00826E6B">
        <w:rPr>
          <w:rFonts w:hint="cs"/>
          <w:rtl/>
        </w:rPr>
        <w:t xml:space="preserve"> است؛ یعنی بنت الا</w:t>
      </w:r>
      <w:r w:rsidR="00F75F83">
        <w:rPr>
          <w:rFonts w:hint="cs"/>
          <w:rtl/>
        </w:rPr>
        <w:t>ب</w:t>
      </w:r>
      <w:r w:rsidR="00826E6B">
        <w:rPr>
          <w:rFonts w:hint="cs"/>
          <w:rtl/>
        </w:rPr>
        <w:t>ن</w:t>
      </w:r>
      <w:r w:rsidR="00F75F83">
        <w:rPr>
          <w:rFonts w:hint="cs"/>
          <w:rtl/>
        </w:rPr>
        <w:t>،</w:t>
      </w:r>
      <w:r w:rsidR="00826E6B">
        <w:rPr>
          <w:rFonts w:hint="cs"/>
          <w:rtl/>
        </w:rPr>
        <w:t xml:space="preserve"> </w:t>
      </w:r>
      <w:r w:rsidR="00F75F83">
        <w:rPr>
          <w:rFonts w:hint="cs"/>
          <w:rtl/>
        </w:rPr>
        <w:t>علی رغم اینکه</w:t>
      </w:r>
      <w:r w:rsidR="00826E6B">
        <w:rPr>
          <w:rFonts w:hint="cs"/>
          <w:rtl/>
        </w:rPr>
        <w:t xml:space="preserve"> بنت است، دو برابر ابن البنت ارث می</w:t>
      </w:r>
      <w:r w:rsidR="00826E6B">
        <w:rPr>
          <w:rFonts w:hint="cs"/>
          <w:rtl/>
        </w:rPr>
        <w:softHyphen/>
        <w:t>برد. لذا ملاک در ارث</w:t>
      </w:r>
      <w:r w:rsidR="00826E6B">
        <w:rPr>
          <w:rFonts w:hint="cs"/>
          <w:rtl/>
        </w:rPr>
        <w:softHyphen/>
        <w:t>بری نوه، ذکوریت و انوثیت خود او نیست، بلکه ملاک، ذکوریت و انوثیت پدر و مادر آن</w:t>
      </w:r>
      <w:r w:rsidR="00826E6B">
        <w:rPr>
          <w:rFonts w:hint="cs"/>
          <w:rtl/>
        </w:rPr>
        <w:softHyphen/>
        <w:t>هاست. صاحب وسائل ذیل این روایت، تعبیر دیگری دارد:</w:t>
      </w:r>
      <w:r w:rsidR="00826E6B" w:rsidRPr="00826E6B">
        <w:rPr>
          <w:rFonts w:hint="cs"/>
          <w:b/>
          <w:bCs/>
          <w:sz w:val="26"/>
          <w:szCs w:val="26"/>
          <w:rtl/>
        </w:rPr>
        <w:t xml:space="preserve"> </w:t>
      </w:r>
      <w:r w:rsidR="00826E6B" w:rsidRPr="008A0184">
        <w:rPr>
          <w:rFonts w:hint="cs"/>
          <w:b/>
          <w:bCs/>
          <w:sz w:val="26"/>
          <w:szCs w:val="26"/>
          <w:rtl/>
        </w:rPr>
        <w:t>«أَقُولُ: تَقَدَّمَ وَجْهُهُ‏</w:t>
      </w:r>
      <w:r w:rsidR="00826E6B" w:rsidRPr="008A0184">
        <w:rPr>
          <w:rFonts w:hint="cs"/>
          <w:b/>
          <w:bCs/>
          <w:sz w:val="26"/>
          <w:szCs w:val="26"/>
          <w:vertAlign w:val="superscript"/>
          <w:rtl/>
        </w:rPr>
        <w:t xml:space="preserve"> </w:t>
      </w:r>
      <w:r w:rsidR="00826E6B" w:rsidRPr="008A0184">
        <w:rPr>
          <w:rFonts w:hint="cs"/>
          <w:b/>
          <w:bCs/>
          <w:sz w:val="26"/>
          <w:szCs w:val="26"/>
          <w:rtl/>
        </w:rPr>
        <w:t>وَ يَحْتَمِلُ حَمْلُ الْأَقْرَبِيَّةِ عَلَى أَنَّ سَبَبَهَا أَقْوَى فَإِنَّهَا تَرِثُ مِيرَاثَ أَبِيهَا وَ هُوَ مِثْلُ حَظِّ الْأُنْثَيَيْنِ.»</w:t>
      </w:r>
      <w:r w:rsidR="00826E6B">
        <w:rPr>
          <w:rStyle w:val="FootnoteReference"/>
          <w:rtl/>
        </w:rPr>
        <w:footnoteReference w:id="21"/>
      </w:r>
      <w:r w:rsidR="00826E6B" w:rsidRPr="00826E6B">
        <w:rPr>
          <w:rFonts w:hint="cs"/>
          <w:rtl/>
        </w:rPr>
        <w:t xml:space="preserve">. </w:t>
      </w:r>
      <w:r w:rsidR="00826E6B">
        <w:rPr>
          <w:rFonts w:hint="cs"/>
          <w:rtl/>
        </w:rPr>
        <w:t xml:space="preserve">تعبیر «سببها اقوی»، دارای مسامحه است؛ زیرا اینگونه نیست که </w:t>
      </w:r>
      <w:r w:rsidR="00F75F83">
        <w:rPr>
          <w:rFonts w:hint="cs"/>
          <w:rtl/>
        </w:rPr>
        <w:t xml:space="preserve">سبب </w:t>
      </w:r>
      <w:r w:rsidR="00826E6B">
        <w:rPr>
          <w:rFonts w:hint="cs"/>
          <w:rtl/>
        </w:rPr>
        <w:t>ارث</w:t>
      </w:r>
      <w:r w:rsidR="00826E6B">
        <w:rPr>
          <w:rFonts w:hint="cs"/>
          <w:rtl/>
        </w:rPr>
        <w:softHyphen/>
        <w:t>بری پسر از دختر اقوی باشد. سبب ارث</w:t>
      </w:r>
      <w:r w:rsidR="00826E6B">
        <w:rPr>
          <w:rFonts w:hint="cs"/>
          <w:rtl/>
        </w:rPr>
        <w:softHyphen/>
        <w:t>بری پسر و دختر، بنوت است که بین هر دو یکسان است؛ یعنی اینگونه نیست که بنوت ذکوری قوی</w:t>
      </w:r>
      <w:r w:rsidR="00826E6B">
        <w:rPr>
          <w:rFonts w:hint="cs"/>
          <w:rtl/>
        </w:rPr>
        <w:softHyphen/>
        <w:t>تر از بنوت اناثی باشد. بلکه مراد این است که سبب آن، ارث بیشتری می</w:t>
      </w:r>
      <w:r w:rsidR="00826E6B">
        <w:rPr>
          <w:rFonts w:hint="cs"/>
          <w:rtl/>
        </w:rPr>
        <w:softHyphen/>
        <w:t>برد و به تبع آن، پسر نیز ارث بیشتری می</w:t>
      </w:r>
      <w:r w:rsidR="00826E6B">
        <w:rPr>
          <w:rFonts w:hint="cs"/>
          <w:rtl/>
        </w:rPr>
        <w:softHyphen/>
        <w:t>برد. اما در مورد صحت حمل این روایت بر «اکثر میراثا» در جلسه</w:t>
      </w:r>
      <w:r w:rsidR="00826E6B">
        <w:rPr>
          <w:rFonts w:hint="cs"/>
          <w:rtl/>
        </w:rPr>
        <w:softHyphen/>
        <w:t>ی آینده سخن خواهیم گفت.</w:t>
      </w:r>
    </w:p>
    <w:p w:rsidR="0019173B" w:rsidRDefault="0019173B" w:rsidP="00DD7853">
      <w:pPr>
        <w:jc w:val="right"/>
      </w:pPr>
      <w:r>
        <w:rPr>
          <w:rFonts w:hint="cs"/>
          <w:rtl/>
        </w:rPr>
        <w:t>و صلی الله علی سیدنا و نبینا محمد و آل محمد</w:t>
      </w:r>
    </w:p>
    <w:sectPr w:rsidR="0019173B" w:rsidSect="00DD785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0F" w:rsidRDefault="00F24E0F" w:rsidP="00DD7853">
      <w:r>
        <w:separator/>
      </w:r>
    </w:p>
  </w:endnote>
  <w:endnote w:type="continuationSeparator" w:id="0">
    <w:p w:rsidR="00F24E0F" w:rsidRDefault="00F24E0F" w:rsidP="00DD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704020202090204"/>
    <w:charset w:val="00"/>
    <w:family w:val="swiss"/>
    <w:pitch w:val="variable"/>
    <w:sig w:usb0="20000A87" w:usb1="00000000" w:usb2="00000000" w:usb3="00000000" w:csb0="000001B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0AFF" w:usb1="00007843" w:usb2="00000001" w:usb3="00000000" w:csb0="000001BF" w:csb1="00000000"/>
  </w:font>
  <w:font w:name="NoorLotus">
    <w:altName w:val="Times New Roman"/>
    <w:panose1 w:val="00000000000000000000"/>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0F" w:rsidRDefault="00F24E0F" w:rsidP="00DD7853">
      <w:r>
        <w:separator/>
      </w:r>
    </w:p>
  </w:footnote>
  <w:footnote w:type="continuationSeparator" w:id="0">
    <w:p w:rsidR="00F24E0F" w:rsidRDefault="00F24E0F" w:rsidP="00DD7853">
      <w:r>
        <w:continuationSeparator/>
      </w:r>
    </w:p>
  </w:footnote>
  <w:footnote w:id="1">
    <w:p w:rsidR="00C93804" w:rsidRDefault="00C93804" w:rsidP="00DD7853">
      <w:pPr>
        <w:rPr>
          <w:rtl/>
        </w:rPr>
      </w:pPr>
      <w:r>
        <w:rPr>
          <w:rStyle w:val="FootnoteReference"/>
        </w:rPr>
        <w:footnoteRef/>
      </w:r>
      <w:r>
        <w:rPr>
          <w:rFonts w:hint="cs"/>
          <w:rtl/>
        </w:rPr>
        <w:t>. نساء: 11</w:t>
      </w:r>
      <w:r w:rsidRPr="00DD7853">
        <w:rPr>
          <w:rtl/>
        </w:rPr>
        <w:t xml:space="preserve"> </w:t>
      </w:r>
    </w:p>
  </w:footnote>
  <w:footnote w:id="2">
    <w:p w:rsidR="00A2223B" w:rsidRPr="00A2223B" w:rsidRDefault="00C93804" w:rsidP="00A2223B">
      <w:pPr>
        <w:rPr>
          <w:rtl/>
        </w:rPr>
      </w:pPr>
      <w:r>
        <w:rPr>
          <w:rStyle w:val="FootnoteReference"/>
        </w:rPr>
        <w:footnoteRef/>
      </w:r>
      <w:r>
        <w:rPr>
          <w:rFonts w:hint="cs"/>
          <w:rtl/>
        </w:rPr>
        <w:t>.</w:t>
      </w:r>
      <w:r w:rsidR="00953E06">
        <w:rPr>
          <w:rFonts w:hint="cs"/>
          <w:rtl/>
        </w:rPr>
        <w:t xml:space="preserve"> </w:t>
      </w:r>
      <w:r w:rsidR="00A2223B" w:rsidRPr="00A2223B">
        <w:rPr>
          <w:rFonts w:hint="cs"/>
          <w:b/>
          <w:bCs/>
          <w:sz w:val="26"/>
          <w:szCs w:val="26"/>
          <w:rtl/>
        </w:rPr>
        <w:t>«فلا وجه لهذه القسمة إلا قوله تعالى</w:t>
      </w:r>
      <w:r w:rsidR="00A2223B">
        <w:rPr>
          <w:rFonts w:hint="cs"/>
          <w:b/>
          <w:bCs/>
          <w:sz w:val="26"/>
          <w:szCs w:val="26"/>
          <w:rtl/>
        </w:rPr>
        <w:t xml:space="preserve"> يُوصِيكُمُ اللّ</w:t>
      </w:r>
      <w:r w:rsidR="001719DE">
        <w:rPr>
          <w:rFonts w:hint="cs"/>
          <w:b/>
          <w:bCs/>
          <w:sz w:val="26"/>
          <w:szCs w:val="26"/>
          <w:rtl/>
        </w:rPr>
        <w:t>هُ فِي أَوْل</w:t>
      </w:r>
      <w:r w:rsidR="00A2223B" w:rsidRPr="00A2223B">
        <w:rPr>
          <w:rFonts w:hint="cs"/>
          <w:b/>
          <w:bCs/>
          <w:sz w:val="26"/>
          <w:szCs w:val="26"/>
          <w:rtl/>
        </w:rPr>
        <w:t>ادِكُمْ إلى آخر الآية المفرع في ذلك. فيقال لهم: قد سمى اللّه تعالى أولاد الأولاد أولادا، فأي فرق بين أن يكون الذكور و الإناث أولاد ابن واحد أو بنت واحدة، و بين أن يكون هؤلاء الذكور و الإناث أولاد بنت و ابن في تناول</w:t>
      </w:r>
      <w:r w:rsidR="00A2223B" w:rsidRPr="00A2223B">
        <w:rPr>
          <w:rFonts w:hint="cs"/>
          <w:rtl/>
        </w:rPr>
        <w:t xml:space="preserve"> </w:t>
      </w:r>
      <w:r w:rsidR="00A2223B" w:rsidRPr="00A2223B">
        <w:rPr>
          <w:rFonts w:hint="cs"/>
          <w:b/>
          <w:bCs/>
          <w:sz w:val="26"/>
          <w:szCs w:val="26"/>
          <w:rtl/>
        </w:rPr>
        <w:t>الاسم لهم.»</w:t>
      </w:r>
      <w:r w:rsidR="00A2223B">
        <w:rPr>
          <w:rFonts w:hint="cs"/>
          <w:rtl/>
        </w:rPr>
        <w:t xml:space="preserve"> </w:t>
      </w:r>
      <w:r w:rsidR="001719DE">
        <w:rPr>
          <w:rFonts w:hint="cs"/>
          <w:rtl/>
        </w:rPr>
        <w:t>رسائل الشريف المرتضى، ج‌3، ص</w:t>
      </w:r>
      <w:r w:rsidR="00A2223B" w:rsidRPr="00A2223B">
        <w:rPr>
          <w:rFonts w:hint="cs"/>
          <w:rtl/>
        </w:rPr>
        <w:t xml:space="preserve"> 261</w:t>
      </w:r>
    </w:p>
  </w:footnote>
  <w:footnote w:id="3">
    <w:p w:rsidR="00C93804" w:rsidRDefault="00C93804" w:rsidP="00DD7853">
      <w:pPr>
        <w:rPr>
          <w:rtl/>
        </w:rPr>
      </w:pPr>
      <w:r>
        <w:rPr>
          <w:rStyle w:val="FootnoteReference"/>
        </w:rPr>
        <w:footnoteRef/>
      </w:r>
      <w:r>
        <w:rPr>
          <w:rFonts w:hint="cs"/>
          <w:rtl/>
        </w:rPr>
        <w:t xml:space="preserve">. وسائل الشیعۀ، ج 26، ص 112، روایت 6 </w:t>
      </w:r>
      <w:r>
        <w:rPr>
          <w:rtl/>
        </w:rPr>
        <w:t xml:space="preserve"> </w:t>
      </w:r>
    </w:p>
  </w:footnote>
  <w:footnote w:id="4">
    <w:p w:rsidR="00DB049D" w:rsidRDefault="00DB049D" w:rsidP="00DB049D">
      <w:pPr>
        <w:rPr>
          <w:rFonts w:hint="cs"/>
        </w:rPr>
      </w:pPr>
      <w:r>
        <w:rPr>
          <w:rStyle w:val="FootnoteReference"/>
        </w:rPr>
        <w:footnoteRef/>
      </w:r>
      <w:r>
        <w:rPr>
          <w:rFonts w:hint="cs"/>
          <w:rtl/>
        </w:rPr>
        <w:t xml:space="preserve">. </w:t>
      </w:r>
      <w:r>
        <w:rPr>
          <w:rFonts w:hint="cs"/>
          <w:rtl/>
        </w:rPr>
        <w:t>مقرر: مراجعه شود به جلسه</w:t>
      </w:r>
      <w:r>
        <w:rPr>
          <w:rFonts w:hint="cs"/>
          <w:rtl/>
        </w:rPr>
        <w:softHyphen/>
        <w:t>ی 16/ 11/92</w:t>
      </w:r>
      <w:bookmarkStart w:id="0" w:name="_GoBack"/>
      <w:bookmarkEnd w:id="0"/>
      <w:r>
        <w:rPr>
          <w:rtl/>
        </w:rPr>
        <w:t xml:space="preserve"> </w:t>
      </w:r>
    </w:p>
  </w:footnote>
  <w:footnote w:id="5">
    <w:p w:rsidR="00C93804" w:rsidRDefault="00C93804" w:rsidP="00EB25EE">
      <w:pPr>
        <w:rPr>
          <w:rtl/>
        </w:rPr>
      </w:pPr>
      <w:r>
        <w:rPr>
          <w:rFonts w:asciiTheme="minorHAnsi" w:hAnsiTheme="minorHAnsi"/>
        </w:rPr>
        <w:t>.</w:t>
      </w:r>
      <w:r>
        <w:rPr>
          <w:rStyle w:val="FootnoteReference"/>
        </w:rPr>
        <w:footnoteRef/>
      </w:r>
      <w:r>
        <w:rPr>
          <w:rtl/>
        </w:rPr>
        <w:t xml:space="preserve"> </w:t>
      </w:r>
      <w:r>
        <w:rPr>
          <w:rFonts w:hint="cs"/>
          <w:rtl/>
        </w:rPr>
        <w:t>مقرر: در تهذیب و استبصار این عبارت آمده است. اما در نسخه</w:t>
      </w:r>
      <w:r>
        <w:rPr>
          <w:rFonts w:hint="cs"/>
          <w:rtl/>
        </w:rPr>
        <w:softHyphen/>
        <w:t>ی وسائل الشیعۀ در نرم الافزار جامع الاحادیث، آمده است: «</w:t>
      </w:r>
      <w:r>
        <w:rPr>
          <w:rFonts w:hint="cs"/>
          <w:color w:val="000000"/>
          <w:rtl/>
        </w:rPr>
        <w:t>م</w:t>
      </w:r>
      <w:r w:rsidRPr="00EB25EE">
        <w:rPr>
          <w:rFonts w:hint="cs"/>
          <w:color w:val="000000"/>
          <w:rtl/>
        </w:rPr>
        <w:t>نِ ابْنِ الْبِنْتِ</w:t>
      </w:r>
      <w:r>
        <w:rPr>
          <w:rFonts w:hint="cs"/>
          <w:rtl/>
        </w:rPr>
        <w:t>»</w:t>
      </w:r>
    </w:p>
  </w:footnote>
  <w:footnote w:id="6">
    <w:p w:rsidR="00C93804" w:rsidRDefault="00C93804" w:rsidP="00DD7853">
      <w:pPr>
        <w:rPr>
          <w:rtl/>
        </w:rPr>
      </w:pPr>
      <w:r>
        <w:rPr>
          <w:rStyle w:val="FootnoteReference"/>
        </w:rPr>
        <w:footnoteRef/>
      </w:r>
      <w:r>
        <w:rPr>
          <w:rFonts w:hint="cs"/>
          <w:rtl/>
        </w:rPr>
        <w:t>. همان، ج 26، ص 113، روایت 8</w:t>
      </w:r>
      <w:r>
        <w:rPr>
          <w:rtl/>
        </w:rPr>
        <w:t xml:space="preserve"> </w:t>
      </w:r>
    </w:p>
  </w:footnote>
  <w:footnote w:id="7">
    <w:p w:rsidR="00C93804" w:rsidRPr="006A6C1B" w:rsidRDefault="00C93804" w:rsidP="00ED2B7F">
      <w:pPr>
        <w:rPr>
          <w:color w:val="000000"/>
          <w:rtl/>
        </w:rPr>
      </w:pPr>
      <w:r>
        <w:rPr>
          <w:rStyle w:val="FootnoteReference"/>
        </w:rPr>
        <w:footnoteRef/>
      </w:r>
      <w:r>
        <w:rPr>
          <w:rFonts w:hint="cs"/>
          <w:rtl/>
        </w:rPr>
        <w:t xml:space="preserve">. </w:t>
      </w:r>
      <w:r>
        <w:rPr>
          <w:rFonts w:hint="cs"/>
          <w:rtl/>
        </w:rPr>
        <w:t>همان، ج‏26، ص</w:t>
      </w:r>
      <w:r w:rsidRPr="006A6C1B">
        <w:rPr>
          <w:rFonts w:hint="cs"/>
          <w:rtl/>
        </w:rPr>
        <w:t xml:space="preserve"> 110</w:t>
      </w:r>
      <w:r>
        <w:rPr>
          <w:rtl/>
        </w:rPr>
        <w:t xml:space="preserve"> </w:t>
      </w:r>
    </w:p>
  </w:footnote>
  <w:footnote w:id="8">
    <w:p w:rsidR="00C93804" w:rsidRDefault="00C93804" w:rsidP="006A6C1B">
      <w:pPr>
        <w:rPr>
          <w:rtl/>
        </w:rPr>
      </w:pPr>
      <w:r>
        <w:rPr>
          <w:rStyle w:val="FootnoteReference"/>
        </w:rPr>
        <w:footnoteRef/>
      </w:r>
      <w:r>
        <w:rPr>
          <w:rFonts w:hint="cs"/>
          <w:rtl/>
        </w:rPr>
        <w:t>. همان</w:t>
      </w:r>
      <w:r>
        <w:rPr>
          <w:rtl/>
        </w:rPr>
        <w:t xml:space="preserve"> </w:t>
      </w:r>
    </w:p>
  </w:footnote>
  <w:footnote w:id="9">
    <w:p w:rsidR="00C93804" w:rsidRDefault="00C93804" w:rsidP="00CE0C3F">
      <w:pPr>
        <w:rPr>
          <w:rtl/>
        </w:rPr>
      </w:pPr>
      <w:r>
        <w:rPr>
          <w:rStyle w:val="FootnoteReference"/>
        </w:rPr>
        <w:footnoteRef/>
      </w:r>
      <w:r>
        <w:rPr>
          <w:rFonts w:hint="cs"/>
          <w:rtl/>
        </w:rPr>
        <w:t xml:space="preserve">. </w:t>
      </w:r>
      <w:r>
        <w:rPr>
          <w:rFonts w:hint="cs"/>
          <w:rtl/>
        </w:rPr>
        <w:t>همان، ج 26، ص 113</w:t>
      </w:r>
      <w:r>
        <w:rPr>
          <w:rtl/>
        </w:rPr>
        <w:t xml:space="preserve"> </w:t>
      </w:r>
    </w:p>
  </w:footnote>
  <w:footnote w:id="10">
    <w:p w:rsidR="00C93804" w:rsidRDefault="00C93804" w:rsidP="00CE0C3F">
      <w:pPr>
        <w:rPr>
          <w:rtl/>
        </w:rPr>
      </w:pPr>
      <w:r>
        <w:rPr>
          <w:rStyle w:val="FootnoteReference"/>
        </w:rPr>
        <w:footnoteRef/>
      </w:r>
      <w:r>
        <w:rPr>
          <w:rFonts w:hint="cs"/>
          <w:rtl/>
        </w:rPr>
        <w:t xml:space="preserve">. </w:t>
      </w:r>
      <w:r>
        <w:rPr>
          <w:rFonts w:hint="cs"/>
          <w:rtl/>
        </w:rPr>
        <w:t>همان</w:t>
      </w:r>
      <w:r>
        <w:rPr>
          <w:rtl/>
        </w:rPr>
        <w:t xml:space="preserve"> </w:t>
      </w:r>
    </w:p>
  </w:footnote>
  <w:footnote w:id="11">
    <w:p w:rsidR="00C93804" w:rsidRPr="007D776B" w:rsidRDefault="00C93804" w:rsidP="007D776B">
      <w:pPr>
        <w:rPr>
          <w:b/>
          <w:bCs/>
          <w:sz w:val="26"/>
          <w:szCs w:val="26"/>
        </w:rPr>
      </w:pPr>
      <w:r>
        <w:rPr>
          <w:rStyle w:val="FootnoteReference"/>
        </w:rPr>
        <w:footnoteRef/>
      </w:r>
      <w:r>
        <w:rPr>
          <w:rFonts w:hint="cs"/>
          <w:rtl/>
        </w:rPr>
        <w:t xml:space="preserve">. </w:t>
      </w:r>
      <w:r w:rsidRPr="007D776B">
        <w:rPr>
          <w:rFonts w:hint="cs"/>
          <w:b/>
          <w:bCs/>
          <w:sz w:val="26"/>
          <w:szCs w:val="26"/>
          <w:rtl/>
        </w:rPr>
        <w:t>«</w:t>
      </w:r>
      <w:r w:rsidRPr="007D776B">
        <w:rPr>
          <w:b/>
          <w:bCs/>
          <w:sz w:val="26"/>
          <w:szCs w:val="26"/>
          <w:rtl/>
        </w:rPr>
        <w:t>1098 - معاوية بن حكيم بن معاوية بن عمار الدهني ثقة جليل في أصحاب الرضا عليه السلام.</w:t>
      </w:r>
      <w:r w:rsidRPr="007D776B">
        <w:rPr>
          <w:rFonts w:hint="cs"/>
          <w:b/>
          <w:bCs/>
          <w:sz w:val="26"/>
          <w:szCs w:val="26"/>
          <w:rtl/>
        </w:rPr>
        <w:t>»</w:t>
      </w:r>
      <w:r>
        <w:rPr>
          <w:rFonts w:hint="cs"/>
          <w:rtl/>
        </w:rPr>
        <w:t xml:space="preserve"> </w:t>
      </w:r>
      <w:r>
        <w:rPr>
          <w:rtl/>
        </w:rPr>
        <w:t xml:space="preserve"> </w:t>
      </w:r>
      <w:r w:rsidRPr="007D776B">
        <w:rPr>
          <w:rtl/>
        </w:rPr>
        <w:t>رجال‏</w:t>
      </w:r>
      <w:r>
        <w:rPr>
          <w:rFonts w:hint="cs"/>
          <w:rtl/>
        </w:rPr>
        <w:t xml:space="preserve"> </w:t>
      </w:r>
      <w:r w:rsidRPr="007D776B">
        <w:rPr>
          <w:rtl/>
        </w:rPr>
        <w:t>النجاشي</w:t>
      </w:r>
      <w:r>
        <w:rPr>
          <w:rFonts w:hint="cs"/>
          <w:rtl/>
        </w:rPr>
        <w:t xml:space="preserve">، ص </w:t>
      </w:r>
      <w:r w:rsidRPr="007D776B">
        <w:rPr>
          <w:rtl/>
        </w:rPr>
        <w:t>412</w:t>
      </w:r>
    </w:p>
  </w:footnote>
  <w:footnote w:id="12">
    <w:p w:rsidR="00C93804" w:rsidRDefault="00C93804" w:rsidP="00935F6A">
      <w:r>
        <w:rPr>
          <w:rStyle w:val="FootnoteReference"/>
        </w:rPr>
        <w:footnoteRef/>
      </w:r>
      <w:r>
        <w:rPr>
          <w:rFonts w:hint="cs"/>
          <w:rtl/>
        </w:rPr>
        <w:t>. وسائل الشیعۀ، ج 26، ص 112، ذیل روایت 6</w:t>
      </w:r>
      <w:r>
        <w:rPr>
          <w:rtl/>
        </w:rPr>
        <w:t xml:space="preserve"> </w:t>
      </w:r>
    </w:p>
  </w:footnote>
  <w:footnote w:id="13">
    <w:p w:rsidR="00C93804" w:rsidRPr="00726C99" w:rsidRDefault="00C93804" w:rsidP="00726C99">
      <w:pPr>
        <w:rPr>
          <w:b/>
          <w:bCs/>
          <w:sz w:val="26"/>
          <w:szCs w:val="26"/>
          <w:rtl/>
        </w:rPr>
      </w:pPr>
      <w:r>
        <w:rPr>
          <w:rStyle w:val="FootnoteReference"/>
        </w:rPr>
        <w:footnoteRef/>
      </w:r>
      <w:r>
        <w:rPr>
          <w:rFonts w:hint="cs"/>
          <w:rtl/>
        </w:rPr>
        <w:t>.</w:t>
      </w:r>
      <w:r>
        <w:rPr>
          <w:rtl/>
        </w:rPr>
        <w:t xml:space="preserve"> </w:t>
      </w:r>
      <w:r w:rsidR="00726C99">
        <w:rPr>
          <w:rFonts w:hint="cs"/>
          <w:rtl/>
        </w:rPr>
        <w:t xml:space="preserve">مانند همین روایت: </w:t>
      </w:r>
      <w:r w:rsidR="00726C99" w:rsidRPr="006C3849">
        <w:rPr>
          <w:rFonts w:hint="cs"/>
          <w:b/>
          <w:bCs/>
          <w:sz w:val="26"/>
          <w:szCs w:val="26"/>
          <w:rtl/>
        </w:rPr>
        <w:t>«وَ يُشْبِهُ أَنْ يَكُونَ الْخَبَرَانِ وَرَدَا إِمَّا وَهْماً مِنَ الرَّاوِي أَوْ وَرَدَا مَوْرِدَ التَّقِيَّةِ لِمُوَافَقَتِهِمَا لِمَذْهَبِ بَعْضِ الْعَامَّة»</w:t>
      </w:r>
      <w:r w:rsidR="00726C99" w:rsidRPr="006C3849">
        <w:rPr>
          <w:b/>
          <w:bCs/>
          <w:sz w:val="26"/>
          <w:szCs w:val="26"/>
          <w:rtl/>
        </w:rPr>
        <w:t xml:space="preserve"> </w:t>
      </w:r>
      <w:r w:rsidR="00726C99" w:rsidRPr="006C3849">
        <w:rPr>
          <w:rFonts w:hint="cs"/>
          <w:rtl/>
        </w:rPr>
        <w:t>تهذي</w:t>
      </w:r>
      <w:r w:rsidR="00726C99">
        <w:rPr>
          <w:rFonts w:hint="cs"/>
          <w:rtl/>
        </w:rPr>
        <w:t>ب الأحكام (تحقيق خرسان)، ج‏9، ص</w:t>
      </w:r>
      <w:r w:rsidR="00726C99" w:rsidRPr="006C3849">
        <w:rPr>
          <w:rFonts w:hint="cs"/>
          <w:rtl/>
        </w:rPr>
        <w:t xml:space="preserve"> 318</w:t>
      </w:r>
    </w:p>
  </w:footnote>
  <w:footnote w:id="14">
    <w:p w:rsidR="00726C99" w:rsidRDefault="00726C99" w:rsidP="00726C99">
      <w:pPr>
        <w:rPr>
          <w:rtl/>
        </w:rPr>
      </w:pPr>
      <w:r>
        <w:rPr>
          <w:rStyle w:val="FootnoteReference"/>
        </w:rPr>
        <w:footnoteRef/>
      </w:r>
      <w:r>
        <w:rPr>
          <w:rFonts w:hint="cs"/>
          <w:rtl/>
        </w:rPr>
        <w:t xml:space="preserve">. </w:t>
      </w:r>
      <w:r w:rsidRPr="006C3849">
        <w:rPr>
          <w:rFonts w:hint="cs"/>
          <w:rtl/>
        </w:rPr>
        <w:t>تهذي</w:t>
      </w:r>
      <w:r>
        <w:rPr>
          <w:rFonts w:hint="cs"/>
          <w:rtl/>
        </w:rPr>
        <w:t>ب الأحكام (تحقيق خرسان)، ج‏9، ص</w:t>
      </w:r>
      <w:r w:rsidRPr="006C3849">
        <w:rPr>
          <w:rFonts w:hint="cs"/>
          <w:rtl/>
        </w:rPr>
        <w:t xml:space="preserve"> 318</w:t>
      </w:r>
      <w:r>
        <w:rPr>
          <w:rFonts w:hint="cs"/>
          <w:rtl/>
        </w:rPr>
        <w:t>، روایت 64</w:t>
      </w:r>
    </w:p>
  </w:footnote>
  <w:footnote w:id="15">
    <w:p w:rsidR="00C93804" w:rsidRPr="006C3849" w:rsidRDefault="00C93804" w:rsidP="006C3849">
      <w:pPr>
        <w:rPr>
          <w:b/>
          <w:bCs/>
          <w:sz w:val="26"/>
          <w:szCs w:val="26"/>
        </w:rPr>
      </w:pPr>
      <w:r>
        <w:rPr>
          <w:rStyle w:val="FootnoteReference"/>
        </w:rPr>
        <w:footnoteRef/>
      </w:r>
      <w:r>
        <w:rPr>
          <w:rFonts w:hint="cs"/>
          <w:rtl/>
        </w:rPr>
        <w:t xml:space="preserve">. </w:t>
      </w:r>
      <w:r w:rsidRPr="006C3849">
        <w:rPr>
          <w:rFonts w:hint="cs"/>
          <w:b/>
          <w:bCs/>
          <w:sz w:val="26"/>
          <w:szCs w:val="26"/>
          <w:rtl/>
        </w:rPr>
        <w:t>«وَ يُشْبِهُ أَنْ يَكُونَ الْخَبَرَانِ وَرَدَا إِمَّا وَهْماً مِنَ الرَّاوِي أَوْ وَرَدَا مَوْرِدَ التَّقِيَّةِ لِمُوَافَقَتِهِمَا لِمَذْهَبِ بَعْضِ الْعَامَّة»</w:t>
      </w:r>
      <w:r w:rsidRPr="006C3849">
        <w:rPr>
          <w:b/>
          <w:bCs/>
          <w:sz w:val="26"/>
          <w:szCs w:val="26"/>
          <w:rtl/>
        </w:rPr>
        <w:t xml:space="preserve"> </w:t>
      </w:r>
      <w:r w:rsidRPr="006C3849">
        <w:rPr>
          <w:rFonts w:hint="cs"/>
          <w:rtl/>
        </w:rPr>
        <w:t>تهذي</w:t>
      </w:r>
      <w:r>
        <w:rPr>
          <w:rFonts w:hint="cs"/>
          <w:rtl/>
        </w:rPr>
        <w:t>ب الأحكام (تحقيق خرسان)، ج‏9، ص</w:t>
      </w:r>
      <w:r w:rsidRPr="006C3849">
        <w:rPr>
          <w:rFonts w:hint="cs"/>
          <w:rtl/>
        </w:rPr>
        <w:t xml:space="preserve"> 318</w:t>
      </w:r>
    </w:p>
  </w:footnote>
  <w:footnote w:id="16">
    <w:p w:rsidR="00F96BF5" w:rsidRDefault="00F96BF5" w:rsidP="00F96BF5">
      <w:pPr>
        <w:rPr>
          <w:rtl/>
        </w:rPr>
      </w:pPr>
      <w:r>
        <w:rPr>
          <w:rStyle w:val="FootnoteReference"/>
        </w:rPr>
        <w:footnoteRef/>
      </w:r>
      <w:r>
        <w:rPr>
          <w:rFonts w:hint="cs"/>
          <w:rtl/>
        </w:rPr>
        <w:t>. مقرر: بر اساس این بیان، بنات الابن نباید جزء عصبه باشند و ارث ببرند. لکن استاد در ابتدای جلسه</w:t>
      </w:r>
      <w:r>
        <w:rPr>
          <w:rFonts w:hint="cs"/>
          <w:rtl/>
        </w:rPr>
        <w:softHyphen/>
        <w:t>ی بعد، این مساله را تصحیح و تکمیل خواهند نمود. بر اساس آن، اگر همراه بنات الابن، ابن الابن یا ابن ابن الابن باشد، بنات الابن نیز داخل در تعصیب خواهند شد.</w:t>
      </w:r>
    </w:p>
  </w:footnote>
  <w:footnote w:id="17">
    <w:p w:rsidR="00726C99" w:rsidRPr="00F75F83" w:rsidRDefault="00726C99" w:rsidP="00F75F83">
      <w:r w:rsidRPr="00F75F83">
        <w:rPr>
          <w:vertAlign w:val="superscript"/>
        </w:rPr>
        <w:footnoteRef/>
      </w:r>
      <w:r w:rsidRPr="00F75F83">
        <w:rPr>
          <w:rFonts w:hint="cs"/>
          <w:rtl/>
        </w:rPr>
        <w:t xml:space="preserve">. </w:t>
      </w:r>
      <w:r w:rsidR="00F75F83" w:rsidRPr="00F75F83">
        <w:rPr>
          <w:rFonts w:hint="cs"/>
          <w:b/>
          <w:bCs/>
          <w:sz w:val="26"/>
          <w:szCs w:val="26"/>
          <w:rtl/>
        </w:rPr>
        <w:t>«</w:t>
      </w:r>
      <w:r w:rsidRPr="00F75F83">
        <w:rPr>
          <w:rFonts w:hint="cs"/>
          <w:b/>
          <w:bCs/>
          <w:sz w:val="26"/>
          <w:szCs w:val="26"/>
          <w:rtl/>
        </w:rPr>
        <w:t>فأما إذا كان مخالفا في الاعتقاد لأصل المذهب و روى مع ذلك عن الأئمة عليهم السلام نظر فيما يرويه.</w:t>
      </w:r>
      <w:r w:rsidR="00F75F83">
        <w:rPr>
          <w:rFonts w:hint="cs"/>
          <w:rtl/>
        </w:rPr>
        <w:t xml:space="preserve"> </w:t>
      </w:r>
      <w:r w:rsidRPr="00F75F83">
        <w:rPr>
          <w:rFonts w:hint="cs"/>
          <w:b/>
          <w:bCs/>
          <w:sz w:val="26"/>
          <w:szCs w:val="26"/>
          <w:rtl/>
        </w:rPr>
        <w:t>فإن كان هناك من طرق الموثوق بهم ما يخالفه وجب إطراح خبره.</w:t>
      </w:r>
      <w:r w:rsidRPr="00F75F83">
        <w:rPr>
          <w:rFonts w:cs="Times New Roman" w:hint="cs"/>
          <w:b/>
          <w:bCs/>
          <w:sz w:val="22"/>
          <w:szCs w:val="22"/>
          <w:rtl/>
        </w:rPr>
        <w:t xml:space="preserve"> </w:t>
      </w:r>
      <w:r w:rsidRPr="00F75F83">
        <w:rPr>
          <w:rFonts w:hint="cs"/>
          <w:b/>
          <w:bCs/>
          <w:sz w:val="26"/>
          <w:szCs w:val="26"/>
          <w:rtl/>
        </w:rPr>
        <w:t>و إن لم يكن هناك ما يوجب إطراح خبره، و يكون هناك ما يوافقه وجب العمل به.</w:t>
      </w:r>
      <w:r w:rsidRPr="00F75F83">
        <w:rPr>
          <w:rFonts w:cs="Times New Roman" w:hint="cs"/>
          <w:b/>
          <w:bCs/>
          <w:sz w:val="22"/>
          <w:szCs w:val="22"/>
          <w:rtl/>
        </w:rPr>
        <w:t xml:space="preserve"> </w:t>
      </w:r>
      <w:r w:rsidRPr="00F75F83">
        <w:rPr>
          <w:rFonts w:hint="cs"/>
          <w:b/>
          <w:bCs/>
          <w:sz w:val="26"/>
          <w:szCs w:val="26"/>
          <w:rtl/>
        </w:rPr>
        <w:t>و إن لم يكن من الفرقة المحقة خبر يوافق ذلك و لا يخالفه، و لا يعرف لهم قول فيه، وجب أيضا العمل به، لما روي عن الصادق عليه السلام أنه قال: «إذا نزلت بكم حادثة لا تجدون حكمها فيما رووا عنا فانظروا إلى ما رووا عن علي عليه السلام فاعملوا به»، و لأجل ما قلناه عملت الطائفة بما رواه حفص بن غياث [1]، و غياث بن كلوب [2]، و نوح بن دراج [3]، و السكوني [4]، و غيرهم من العامة عن أئمتنا عليهم</w:t>
      </w:r>
      <w:r w:rsidR="00F75F83">
        <w:rPr>
          <w:rFonts w:hint="cs"/>
          <w:b/>
          <w:bCs/>
          <w:sz w:val="26"/>
          <w:szCs w:val="26"/>
          <w:rtl/>
        </w:rPr>
        <w:t xml:space="preserve"> </w:t>
      </w:r>
      <w:r w:rsidR="00F75F83" w:rsidRPr="00F75F83">
        <w:rPr>
          <w:rFonts w:hint="cs"/>
          <w:b/>
          <w:bCs/>
          <w:sz w:val="26"/>
          <w:szCs w:val="26"/>
          <w:rtl/>
        </w:rPr>
        <w:t>السلام، فيما لم ينكروه و لم يكن عندهم خلافه.»</w:t>
      </w:r>
      <w:r w:rsidRPr="00726C99">
        <w:rPr>
          <w:rFonts w:hint="cs"/>
          <w:rtl/>
        </w:rPr>
        <w:t>‏</w:t>
      </w:r>
      <w:r w:rsidR="00F75F83">
        <w:rPr>
          <w:rFonts w:cs="Times New Roman" w:hint="cs"/>
          <w:sz w:val="24"/>
          <w:szCs w:val="24"/>
          <w:rtl/>
        </w:rPr>
        <w:t xml:space="preserve"> </w:t>
      </w:r>
      <w:r w:rsidR="00F75F83">
        <w:rPr>
          <w:rFonts w:hint="cs"/>
          <w:rtl/>
        </w:rPr>
        <w:t>العدة في أصول الفقه، ج‏1، صص 149 و</w:t>
      </w:r>
      <w:r w:rsidRPr="00726C99">
        <w:rPr>
          <w:rFonts w:hint="cs"/>
          <w:rtl/>
        </w:rPr>
        <w:t xml:space="preserve"> 150</w:t>
      </w:r>
    </w:p>
  </w:footnote>
  <w:footnote w:id="18">
    <w:p w:rsidR="00C93804" w:rsidRDefault="00C93804" w:rsidP="0069387F">
      <w:pPr>
        <w:rPr>
          <w:rtl/>
        </w:rPr>
      </w:pPr>
      <w:r>
        <w:rPr>
          <w:rStyle w:val="FootnoteReference"/>
        </w:rPr>
        <w:footnoteRef/>
      </w:r>
      <w:r>
        <w:rPr>
          <w:rFonts w:hint="cs"/>
          <w:rtl/>
        </w:rPr>
        <w:t>.</w:t>
      </w:r>
      <w:r w:rsidR="00F75F83">
        <w:rPr>
          <w:rFonts w:hint="cs"/>
          <w:rtl/>
        </w:rPr>
        <w:t xml:space="preserve"> مقرر: منبع روایت پیدا نشد.</w:t>
      </w:r>
      <w:r>
        <w:rPr>
          <w:rtl/>
        </w:rPr>
        <w:t xml:space="preserve"> </w:t>
      </w:r>
    </w:p>
  </w:footnote>
  <w:footnote w:id="19">
    <w:p w:rsidR="00B33AD3" w:rsidRPr="004422C9" w:rsidRDefault="00B33AD3" w:rsidP="004422C9">
      <w:pPr>
        <w:rPr>
          <w:color w:val="000000"/>
          <w:rtl/>
        </w:rPr>
      </w:pPr>
      <w:r>
        <w:rPr>
          <w:rStyle w:val="FootnoteReference"/>
        </w:rPr>
        <w:footnoteRef/>
      </w:r>
      <w:r>
        <w:rPr>
          <w:rFonts w:hint="cs"/>
          <w:rtl/>
        </w:rPr>
        <w:t>.</w:t>
      </w:r>
      <w:r w:rsidR="004422C9">
        <w:rPr>
          <w:rFonts w:hint="cs"/>
          <w:rtl/>
        </w:rPr>
        <w:t xml:space="preserve"> </w:t>
      </w:r>
      <w:r w:rsidR="004422C9" w:rsidRPr="004422C9">
        <w:rPr>
          <w:rFonts w:hint="cs"/>
          <w:b/>
          <w:bCs/>
          <w:sz w:val="26"/>
          <w:szCs w:val="26"/>
          <w:rtl/>
        </w:rPr>
        <w:t>«229</w:t>
      </w:r>
      <w:r w:rsidR="004422C9">
        <w:rPr>
          <w:rFonts w:hint="cs"/>
          <w:b/>
          <w:bCs/>
          <w:sz w:val="26"/>
          <w:szCs w:val="26"/>
          <w:rtl/>
        </w:rPr>
        <w:t>:</w:t>
      </w:r>
      <w:r w:rsidR="004422C9" w:rsidRPr="004422C9">
        <w:rPr>
          <w:rFonts w:hint="cs"/>
          <w:b/>
          <w:bCs/>
          <w:sz w:val="26"/>
          <w:szCs w:val="26"/>
          <w:rtl/>
        </w:rPr>
        <w:t xml:space="preserve"> وَ رَوَى الْعَلَّامَةُ قُدِّسَتْ نَفْسُهُ مَرْفُوعاً إِلَى زُرَارَةَ بْنِ أَعْيَنَ قَالَ: سَأَلْتُ الْبَاقِرَ ع فَقُلْتُ جُعِلْتُ فِدَاكَ يَأْتِي‏ عَنْكُمُ‏ الْخَبَرَانِ‏ أَوِ الْحَدِيثَانِ الْمُتَعَارِضَانِ فَبِأَيِّهِمَا آخُذُ فَقَالَ يَا زُرَارَةُ خُذْ بِمَا اشْتَهَرَ بَيْنَ أَصْحَابِكَ وَ دَعِ الشَّاذَّ النَّادِرَ فَقُلْتُ يَا سَيِّدِي إِنَّهُمَا مَعاً مَشْهُورَانِ مَرْوِيَّانِ مَأْثُورَانِ عَنْكُمْ فَقَالَ ع خُذْ بِقَوْلِ أَعْدَلِهِمَا عِنْدَكَ وَ أَوْثَقِهِمَا فِي نَفْسِكَ</w:t>
      </w:r>
      <w:r w:rsidR="004422C9">
        <w:rPr>
          <w:rFonts w:hint="cs"/>
          <w:b/>
          <w:bCs/>
          <w:sz w:val="26"/>
          <w:szCs w:val="26"/>
          <w:rtl/>
        </w:rPr>
        <w:t xml:space="preserve"> ...» </w:t>
      </w:r>
      <w:r w:rsidR="004422C9" w:rsidRPr="004422C9">
        <w:rPr>
          <w:rFonts w:hint="cs"/>
          <w:rtl/>
        </w:rPr>
        <w:t>عوالي اللئالي</w:t>
      </w:r>
      <w:r w:rsidR="004422C9">
        <w:rPr>
          <w:rFonts w:hint="cs"/>
          <w:rtl/>
        </w:rPr>
        <w:t>، ج‏4، ص</w:t>
      </w:r>
      <w:r w:rsidR="004422C9" w:rsidRPr="004422C9">
        <w:rPr>
          <w:rFonts w:hint="cs"/>
          <w:rtl/>
        </w:rPr>
        <w:t xml:space="preserve"> 133 </w:t>
      </w:r>
      <w:r>
        <w:rPr>
          <w:rtl/>
        </w:rPr>
        <w:t xml:space="preserve"> </w:t>
      </w:r>
    </w:p>
  </w:footnote>
  <w:footnote w:id="20">
    <w:p w:rsidR="008A0184" w:rsidRDefault="008A0184" w:rsidP="008A0184">
      <w:pPr>
        <w:rPr>
          <w:rtl/>
        </w:rPr>
      </w:pPr>
      <w:r>
        <w:rPr>
          <w:rStyle w:val="FootnoteReference"/>
        </w:rPr>
        <w:footnoteRef/>
      </w:r>
      <w:r>
        <w:rPr>
          <w:rFonts w:hint="cs"/>
          <w:rtl/>
        </w:rPr>
        <w:t>. وسائل الشیعۀ، ج 26، ص 113، روایت 8</w:t>
      </w:r>
      <w:r>
        <w:rPr>
          <w:rtl/>
        </w:rPr>
        <w:t xml:space="preserve"> </w:t>
      </w:r>
    </w:p>
  </w:footnote>
  <w:footnote w:id="21">
    <w:p w:rsidR="00826E6B" w:rsidRDefault="00826E6B" w:rsidP="00826E6B">
      <w:r>
        <w:rPr>
          <w:rStyle w:val="FootnoteReference"/>
        </w:rPr>
        <w:footnoteRef/>
      </w:r>
      <w:r>
        <w:rPr>
          <w:rFonts w:hint="cs"/>
          <w:rtl/>
        </w:rPr>
        <w:t xml:space="preserve">. </w:t>
      </w:r>
      <w:r>
        <w:rPr>
          <w:rFonts w:hint="cs"/>
          <w:rtl/>
        </w:rPr>
        <w:t>همان، ذیل روایت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B0"/>
    <w:rsid w:val="000100D1"/>
    <w:rsid w:val="000C3193"/>
    <w:rsid w:val="000E2925"/>
    <w:rsid w:val="001719DE"/>
    <w:rsid w:val="0019173B"/>
    <w:rsid w:val="001D790B"/>
    <w:rsid w:val="001F2A4A"/>
    <w:rsid w:val="00233E2C"/>
    <w:rsid w:val="0027633D"/>
    <w:rsid w:val="002964D1"/>
    <w:rsid w:val="002A7877"/>
    <w:rsid w:val="002B6533"/>
    <w:rsid w:val="003D7C7B"/>
    <w:rsid w:val="004422C9"/>
    <w:rsid w:val="004427A2"/>
    <w:rsid w:val="004465B1"/>
    <w:rsid w:val="00470C66"/>
    <w:rsid w:val="00473C0C"/>
    <w:rsid w:val="004B25F9"/>
    <w:rsid w:val="004B470A"/>
    <w:rsid w:val="00542A69"/>
    <w:rsid w:val="00554AA0"/>
    <w:rsid w:val="005902B9"/>
    <w:rsid w:val="005C6E3A"/>
    <w:rsid w:val="005D2873"/>
    <w:rsid w:val="006124B3"/>
    <w:rsid w:val="00660D53"/>
    <w:rsid w:val="0069387F"/>
    <w:rsid w:val="006A6A48"/>
    <w:rsid w:val="006A6C1B"/>
    <w:rsid w:val="006C3849"/>
    <w:rsid w:val="007069CB"/>
    <w:rsid w:val="00726C99"/>
    <w:rsid w:val="00751635"/>
    <w:rsid w:val="0079786B"/>
    <w:rsid w:val="007A0A2D"/>
    <w:rsid w:val="007B0EC9"/>
    <w:rsid w:val="007D776B"/>
    <w:rsid w:val="00826E6B"/>
    <w:rsid w:val="008A0184"/>
    <w:rsid w:val="00935F6A"/>
    <w:rsid w:val="00953E06"/>
    <w:rsid w:val="009C3D57"/>
    <w:rsid w:val="009E1AF9"/>
    <w:rsid w:val="00A2223B"/>
    <w:rsid w:val="00A31BEB"/>
    <w:rsid w:val="00AE6A64"/>
    <w:rsid w:val="00B33AD3"/>
    <w:rsid w:val="00BE5A78"/>
    <w:rsid w:val="00C61603"/>
    <w:rsid w:val="00C93804"/>
    <w:rsid w:val="00CE0C3F"/>
    <w:rsid w:val="00D82187"/>
    <w:rsid w:val="00DB049D"/>
    <w:rsid w:val="00DD7853"/>
    <w:rsid w:val="00E1689F"/>
    <w:rsid w:val="00E20FF2"/>
    <w:rsid w:val="00E219B0"/>
    <w:rsid w:val="00EB25EE"/>
    <w:rsid w:val="00ED2B7F"/>
    <w:rsid w:val="00ED4526"/>
    <w:rsid w:val="00F05AFC"/>
    <w:rsid w:val="00F24E0F"/>
    <w:rsid w:val="00F70E72"/>
    <w:rsid w:val="00F75F83"/>
    <w:rsid w:val="00F96BF5"/>
    <w:rsid w:val="00FB3687"/>
    <w:rsid w:val="00FD16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53"/>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A2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D7853"/>
    <w:rPr>
      <w:sz w:val="20"/>
      <w:szCs w:val="20"/>
    </w:rPr>
  </w:style>
  <w:style w:type="character" w:customStyle="1" w:styleId="FootnoteTextChar">
    <w:name w:val="Footnote Text Char"/>
    <w:basedOn w:val="DefaultParagraphFont"/>
    <w:link w:val="FootnoteText"/>
    <w:uiPriority w:val="99"/>
    <w:semiHidden/>
    <w:rsid w:val="00DD7853"/>
    <w:rPr>
      <w:rFonts w:ascii="B Lotus" w:hAnsi="B Lotus" w:cs="B Badr"/>
      <w:sz w:val="20"/>
      <w:szCs w:val="20"/>
      <w:lang w:bidi="fa-IR"/>
    </w:rPr>
  </w:style>
  <w:style w:type="character" w:styleId="FootnoteReference">
    <w:name w:val="footnote reference"/>
    <w:basedOn w:val="DefaultParagraphFont"/>
    <w:uiPriority w:val="99"/>
    <w:semiHidden/>
    <w:unhideWhenUsed/>
    <w:rsid w:val="00DD78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53"/>
    <w:pPr>
      <w:widowControl w:val="0"/>
      <w:bidi/>
      <w:spacing w:after="0" w:line="240" w:lineRule="auto"/>
      <w:jc w:val="both"/>
    </w:pPr>
    <w:rPr>
      <w:rFonts w:ascii="B Lotus" w:hAnsi="B Lotus" w:cs="B Badr"/>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A2D"/>
    <w:pPr>
      <w:bidi w:val="0"/>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D7853"/>
    <w:rPr>
      <w:sz w:val="20"/>
      <w:szCs w:val="20"/>
    </w:rPr>
  </w:style>
  <w:style w:type="character" w:customStyle="1" w:styleId="FootnoteTextChar">
    <w:name w:val="Footnote Text Char"/>
    <w:basedOn w:val="DefaultParagraphFont"/>
    <w:link w:val="FootnoteText"/>
    <w:uiPriority w:val="99"/>
    <w:semiHidden/>
    <w:rsid w:val="00DD7853"/>
    <w:rPr>
      <w:rFonts w:ascii="B Lotus" w:hAnsi="B Lotus" w:cs="B Badr"/>
      <w:sz w:val="20"/>
      <w:szCs w:val="20"/>
      <w:lang w:bidi="fa-IR"/>
    </w:rPr>
  </w:style>
  <w:style w:type="character" w:styleId="FootnoteReference">
    <w:name w:val="footnote reference"/>
    <w:basedOn w:val="DefaultParagraphFont"/>
    <w:uiPriority w:val="99"/>
    <w:semiHidden/>
    <w:unhideWhenUsed/>
    <w:rsid w:val="00DD7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391">
      <w:bodyDiv w:val="1"/>
      <w:marLeft w:val="0"/>
      <w:marRight w:val="0"/>
      <w:marTop w:val="0"/>
      <w:marBottom w:val="0"/>
      <w:divBdr>
        <w:top w:val="none" w:sz="0" w:space="0" w:color="auto"/>
        <w:left w:val="none" w:sz="0" w:space="0" w:color="auto"/>
        <w:bottom w:val="none" w:sz="0" w:space="0" w:color="auto"/>
        <w:right w:val="none" w:sz="0" w:space="0" w:color="auto"/>
      </w:divBdr>
    </w:div>
    <w:div w:id="20597649">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82799045">
      <w:bodyDiv w:val="1"/>
      <w:marLeft w:val="0"/>
      <w:marRight w:val="0"/>
      <w:marTop w:val="0"/>
      <w:marBottom w:val="0"/>
      <w:divBdr>
        <w:top w:val="none" w:sz="0" w:space="0" w:color="auto"/>
        <w:left w:val="none" w:sz="0" w:space="0" w:color="auto"/>
        <w:bottom w:val="none" w:sz="0" w:space="0" w:color="auto"/>
        <w:right w:val="none" w:sz="0" w:space="0" w:color="auto"/>
      </w:divBdr>
    </w:div>
    <w:div w:id="210698990">
      <w:bodyDiv w:val="1"/>
      <w:marLeft w:val="0"/>
      <w:marRight w:val="0"/>
      <w:marTop w:val="0"/>
      <w:marBottom w:val="0"/>
      <w:divBdr>
        <w:top w:val="none" w:sz="0" w:space="0" w:color="auto"/>
        <w:left w:val="none" w:sz="0" w:space="0" w:color="auto"/>
        <w:bottom w:val="none" w:sz="0" w:space="0" w:color="auto"/>
        <w:right w:val="none" w:sz="0" w:space="0" w:color="auto"/>
      </w:divBdr>
    </w:div>
    <w:div w:id="218248055">
      <w:bodyDiv w:val="1"/>
      <w:marLeft w:val="0"/>
      <w:marRight w:val="0"/>
      <w:marTop w:val="0"/>
      <w:marBottom w:val="0"/>
      <w:divBdr>
        <w:top w:val="none" w:sz="0" w:space="0" w:color="auto"/>
        <w:left w:val="none" w:sz="0" w:space="0" w:color="auto"/>
        <w:bottom w:val="none" w:sz="0" w:space="0" w:color="auto"/>
        <w:right w:val="none" w:sz="0" w:space="0" w:color="auto"/>
      </w:divBdr>
    </w:div>
    <w:div w:id="248738787">
      <w:bodyDiv w:val="1"/>
      <w:marLeft w:val="0"/>
      <w:marRight w:val="0"/>
      <w:marTop w:val="0"/>
      <w:marBottom w:val="0"/>
      <w:divBdr>
        <w:top w:val="none" w:sz="0" w:space="0" w:color="auto"/>
        <w:left w:val="none" w:sz="0" w:space="0" w:color="auto"/>
        <w:bottom w:val="none" w:sz="0" w:space="0" w:color="auto"/>
        <w:right w:val="none" w:sz="0" w:space="0" w:color="auto"/>
      </w:divBdr>
    </w:div>
    <w:div w:id="255597051">
      <w:bodyDiv w:val="1"/>
      <w:marLeft w:val="0"/>
      <w:marRight w:val="0"/>
      <w:marTop w:val="0"/>
      <w:marBottom w:val="0"/>
      <w:divBdr>
        <w:top w:val="none" w:sz="0" w:space="0" w:color="auto"/>
        <w:left w:val="none" w:sz="0" w:space="0" w:color="auto"/>
        <w:bottom w:val="none" w:sz="0" w:space="0" w:color="auto"/>
        <w:right w:val="none" w:sz="0" w:space="0" w:color="auto"/>
      </w:divBdr>
    </w:div>
    <w:div w:id="412549459">
      <w:bodyDiv w:val="1"/>
      <w:marLeft w:val="0"/>
      <w:marRight w:val="0"/>
      <w:marTop w:val="0"/>
      <w:marBottom w:val="0"/>
      <w:divBdr>
        <w:top w:val="none" w:sz="0" w:space="0" w:color="auto"/>
        <w:left w:val="none" w:sz="0" w:space="0" w:color="auto"/>
        <w:bottom w:val="none" w:sz="0" w:space="0" w:color="auto"/>
        <w:right w:val="none" w:sz="0" w:space="0" w:color="auto"/>
      </w:divBdr>
    </w:div>
    <w:div w:id="437213888">
      <w:bodyDiv w:val="1"/>
      <w:marLeft w:val="0"/>
      <w:marRight w:val="0"/>
      <w:marTop w:val="0"/>
      <w:marBottom w:val="0"/>
      <w:divBdr>
        <w:top w:val="none" w:sz="0" w:space="0" w:color="auto"/>
        <w:left w:val="none" w:sz="0" w:space="0" w:color="auto"/>
        <w:bottom w:val="none" w:sz="0" w:space="0" w:color="auto"/>
        <w:right w:val="none" w:sz="0" w:space="0" w:color="auto"/>
      </w:divBdr>
    </w:div>
    <w:div w:id="495465177">
      <w:bodyDiv w:val="1"/>
      <w:marLeft w:val="0"/>
      <w:marRight w:val="0"/>
      <w:marTop w:val="0"/>
      <w:marBottom w:val="0"/>
      <w:divBdr>
        <w:top w:val="none" w:sz="0" w:space="0" w:color="auto"/>
        <w:left w:val="none" w:sz="0" w:space="0" w:color="auto"/>
        <w:bottom w:val="none" w:sz="0" w:space="0" w:color="auto"/>
        <w:right w:val="none" w:sz="0" w:space="0" w:color="auto"/>
      </w:divBdr>
    </w:div>
    <w:div w:id="798959666">
      <w:bodyDiv w:val="1"/>
      <w:marLeft w:val="0"/>
      <w:marRight w:val="0"/>
      <w:marTop w:val="0"/>
      <w:marBottom w:val="0"/>
      <w:divBdr>
        <w:top w:val="none" w:sz="0" w:space="0" w:color="auto"/>
        <w:left w:val="none" w:sz="0" w:space="0" w:color="auto"/>
        <w:bottom w:val="none" w:sz="0" w:space="0" w:color="auto"/>
        <w:right w:val="none" w:sz="0" w:space="0" w:color="auto"/>
      </w:divBdr>
    </w:div>
    <w:div w:id="836072807">
      <w:bodyDiv w:val="1"/>
      <w:marLeft w:val="0"/>
      <w:marRight w:val="0"/>
      <w:marTop w:val="0"/>
      <w:marBottom w:val="0"/>
      <w:divBdr>
        <w:top w:val="none" w:sz="0" w:space="0" w:color="auto"/>
        <w:left w:val="none" w:sz="0" w:space="0" w:color="auto"/>
        <w:bottom w:val="none" w:sz="0" w:space="0" w:color="auto"/>
        <w:right w:val="none" w:sz="0" w:space="0" w:color="auto"/>
      </w:divBdr>
    </w:div>
    <w:div w:id="991324273">
      <w:bodyDiv w:val="1"/>
      <w:marLeft w:val="0"/>
      <w:marRight w:val="0"/>
      <w:marTop w:val="0"/>
      <w:marBottom w:val="0"/>
      <w:divBdr>
        <w:top w:val="none" w:sz="0" w:space="0" w:color="auto"/>
        <w:left w:val="none" w:sz="0" w:space="0" w:color="auto"/>
        <w:bottom w:val="none" w:sz="0" w:space="0" w:color="auto"/>
        <w:right w:val="none" w:sz="0" w:space="0" w:color="auto"/>
      </w:divBdr>
    </w:div>
    <w:div w:id="1072628383">
      <w:bodyDiv w:val="1"/>
      <w:marLeft w:val="0"/>
      <w:marRight w:val="0"/>
      <w:marTop w:val="0"/>
      <w:marBottom w:val="0"/>
      <w:divBdr>
        <w:top w:val="none" w:sz="0" w:space="0" w:color="auto"/>
        <w:left w:val="none" w:sz="0" w:space="0" w:color="auto"/>
        <w:bottom w:val="none" w:sz="0" w:space="0" w:color="auto"/>
        <w:right w:val="none" w:sz="0" w:space="0" w:color="auto"/>
      </w:divBdr>
    </w:div>
    <w:div w:id="1623725675">
      <w:bodyDiv w:val="1"/>
      <w:marLeft w:val="0"/>
      <w:marRight w:val="0"/>
      <w:marTop w:val="0"/>
      <w:marBottom w:val="0"/>
      <w:divBdr>
        <w:top w:val="none" w:sz="0" w:space="0" w:color="auto"/>
        <w:left w:val="none" w:sz="0" w:space="0" w:color="auto"/>
        <w:bottom w:val="none" w:sz="0" w:space="0" w:color="auto"/>
        <w:right w:val="none" w:sz="0" w:space="0" w:color="auto"/>
      </w:divBdr>
    </w:div>
    <w:div w:id="1655643033">
      <w:bodyDiv w:val="1"/>
      <w:marLeft w:val="0"/>
      <w:marRight w:val="0"/>
      <w:marTop w:val="0"/>
      <w:marBottom w:val="0"/>
      <w:divBdr>
        <w:top w:val="none" w:sz="0" w:space="0" w:color="auto"/>
        <w:left w:val="none" w:sz="0" w:space="0" w:color="auto"/>
        <w:bottom w:val="none" w:sz="0" w:space="0" w:color="auto"/>
        <w:right w:val="none" w:sz="0" w:space="0" w:color="auto"/>
      </w:divBdr>
    </w:div>
    <w:div w:id="18878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8</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Mehdi</cp:lastModifiedBy>
  <cp:revision>32</cp:revision>
  <dcterms:created xsi:type="dcterms:W3CDTF">2017-03-26T05:59:00Z</dcterms:created>
  <dcterms:modified xsi:type="dcterms:W3CDTF">2017-07-30T21:21:00Z</dcterms:modified>
</cp:coreProperties>
</file>