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9D" w:rsidRDefault="006F6169" w:rsidP="00114A9D">
      <w:pPr>
        <w:jc w:val="center"/>
        <w:rPr>
          <w:rtl/>
        </w:rPr>
      </w:pPr>
      <w:r w:rsidRPr="00114A9D">
        <w:rPr>
          <w:rFonts w:hint="cs"/>
          <w:rtl/>
        </w:rPr>
        <w:t>بسم الله الرحمن الرحیم</w:t>
      </w:r>
    </w:p>
    <w:p w:rsidR="004B25F9" w:rsidRPr="00114A9D" w:rsidRDefault="006F6169" w:rsidP="00114A9D">
      <w:pPr>
        <w:jc w:val="center"/>
        <w:rPr>
          <w:b/>
          <w:bCs/>
          <w:rtl/>
        </w:rPr>
      </w:pPr>
      <w:r w:rsidRPr="00114A9D">
        <w:rPr>
          <w:rFonts w:hint="cs"/>
          <w:b/>
          <w:bCs/>
          <w:rtl/>
        </w:rPr>
        <w:t>درس خارج فقه استاد سید محمد جواد شبیری 17 دی 1392.</w:t>
      </w:r>
    </w:p>
    <w:p w:rsidR="006F6169" w:rsidRPr="00355498" w:rsidRDefault="00355498" w:rsidP="00355498">
      <w:pPr>
        <w:spacing w:before="240"/>
        <w:rPr>
          <w:b/>
          <w:bCs/>
          <w:rtl/>
        </w:rPr>
      </w:pPr>
      <w:r w:rsidRPr="00355498">
        <w:rPr>
          <w:rFonts w:hint="cs"/>
          <w:b/>
          <w:bCs/>
          <w:rtl/>
        </w:rPr>
        <w:t>خلاصه</w:t>
      </w:r>
      <w:r w:rsidR="00852119">
        <w:rPr>
          <w:b/>
          <w:bCs/>
          <w:rtl/>
        </w:rPr>
        <w:softHyphen/>
      </w:r>
      <w:r w:rsidR="00852119">
        <w:rPr>
          <w:rFonts w:hint="cs"/>
          <w:b/>
          <w:bCs/>
          <w:rtl/>
        </w:rPr>
        <w:t>ی</w:t>
      </w:r>
      <w:r w:rsidRPr="00355498">
        <w:rPr>
          <w:rFonts w:hint="cs"/>
          <w:b/>
          <w:bCs/>
          <w:rtl/>
        </w:rPr>
        <w:t xml:space="preserve"> جلسه</w:t>
      </w:r>
      <w:r w:rsidRPr="00355498">
        <w:rPr>
          <w:rFonts w:hint="cs"/>
          <w:b/>
          <w:bCs/>
          <w:rtl/>
        </w:rPr>
        <w:softHyphen/>
        <w:t>ی قبل و این جلسه:</w:t>
      </w:r>
    </w:p>
    <w:p w:rsidR="00355498" w:rsidRDefault="00355498" w:rsidP="00AC1B63">
      <w:pPr>
        <w:rPr>
          <w:rtl/>
        </w:rPr>
      </w:pPr>
      <w:r>
        <w:rPr>
          <w:rFonts w:hint="cs"/>
          <w:rtl/>
        </w:rPr>
        <w:t>[مقرر: متاسفانه باز هم جلسات قبل به بنده داده نشد.]</w:t>
      </w:r>
      <w:r w:rsidR="00AC1B63">
        <w:rPr>
          <w:rFonts w:hint="cs"/>
          <w:rtl/>
        </w:rPr>
        <w:t xml:space="preserve"> در این جلسه، ابتدا نکته</w:t>
      </w:r>
      <w:r w:rsidR="00AC1B63">
        <w:rPr>
          <w:rFonts w:hint="cs"/>
          <w:rtl/>
        </w:rPr>
        <w:softHyphen/>
        <w:t>ای پیرامون ظهور کلمه</w:t>
      </w:r>
      <w:r w:rsidR="00AC1B63">
        <w:rPr>
          <w:rFonts w:hint="cs"/>
          <w:rtl/>
        </w:rPr>
        <w:softHyphen/>
        <w:t>ی «اولاد» در آیه</w:t>
      </w:r>
      <w:r w:rsidR="00AC1B63">
        <w:rPr>
          <w:rFonts w:hint="cs"/>
          <w:rtl/>
        </w:rPr>
        <w:softHyphen/>
        <w:t xml:space="preserve">ی </w:t>
      </w:r>
      <w:r w:rsidR="00AC1B63" w:rsidRPr="00852119">
        <w:rPr>
          <w:rFonts w:hint="cs"/>
          <w:b/>
          <w:bCs/>
          <w:sz w:val="26"/>
          <w:szCs w:val="26"/>
          <w:rtl/>
        </w:rPr>
        <w:t>«یوصیکم الله فی اولادکم للذکر مثل حظ الانثیین»</w:t>
      </w:r>
      <w:r w:rsidR="00AC1B63">
        <w:rPr>
          <w:rFonts w:hint="cs"/>
          <w:rtl/>
        </w:rPr>
        <w:t>، در ا</w:t>
      </w:r>
      <w:r w:rsidR="00AC1B63" w:rsidRPr="00AC1B63">
        <w:rPr>
          <w:rFonts w:hint="cs"/>
          <w:rtl/>
        </w:rPr>
        <w:t xml:space="preserve">ولاد مستقیم بیان خواهد شد و در ادامه به بررسی </w:t>
      </w:r>
      <w:r w:rsidR="00AC1B63">
        <w:rPr>
          <w:rFonts w:hint="cs"/>
          <w:rtl/>
        </w:rPr>
        <w:t>سندی روایت اول از روایاتی که در جلسه</w:t>
      </w:r>
      <w:r w:rsidR="00AC1B63">
        <w:rPr>
          <w:rFonts w:hint="cs"/>
          <w:rtl/>
        </w:rPr>
        <w:softHyphen/>
        <w:t xml:space="preserve">ی قبل بیان شد، پرداخته و </w:t>
      </w:r>
      <w:r w:rsidR="00AC1B63" w:rsidRPr="00AC1B63">
        <w:rPr>
          <w:rFonts w:hint="cs"/>
          <w:rtl/>
        </w:rPr>
        <w:t xml:space="preserve">طریق </w:t>
      </w:r>
      <w:r w:rsidR="00AC1B63">
        <w:rPr>
          <w:rFonts w:hint="cs"/>
          <w:rtl/>
        </w:rPr>
        <w:t>شیخ طوسی ره</w:t>
      </w:r>
      <w:r w:rsidR="00AC1B63" w:rsidRPr="00AC1B63">
        <w:rPr>
          <w:rFonts w:hint="cs"/>
          <w:rtl/>
        </w:rPr>
        <w:t xml:space="preserve"> به حسن بن محمد بن سماعه </w:t>
      </w:r>
      <w:r w:rsidR="00AC1B63">
        <w:rPr>
          <w:rFonts w:hint="cs"/>
          <w:rtl/>
        </w:rPr>
        <w:t>و محمد بن حسن صفار مورد بررسی قرار خواهد گرفت.</w:t>
      </w:r>
    </w:p>
    <w:p w:rsidR="00355498" w:rsidRPr="00EB6676" w:rsidRDefault="00EB6676" w:rsidP="00EB6676">
      <w:pPr>
        <w:spacing w:before="240"/>
        <w:rPr>
          <w:b/>
          <w:bCs/>
          <w:rtl/>
        </w:rPr>
      </w:pPr>
      <w:r w:rsidRPr="00EB6676">
        <w:rPr>
          <w:rFonts w:hint="cs"/>
          <w:b/>
          <w:bCs/>
          <w:rtl/>
        </w:rPr>
        <w:t>نکته</w:t>
      </w:r>
      <w:r w:rsidRPr="00EB6676">
        <w:rPr>
          <w:rFonts w:hint="cs"/>
          <w:b/>
          <w:bCs/>
          <w:rtl/>
        </w:rPr>
        <w:softHyphen/>
        <w:t>ای پیرامون ظهور کلمه</w:t>
      </w:r>
      <w:r w:rsidRPr="00EB6676">
        <w:rPr>
          <w:rFonts w:hint="cs"/>
          <w:b/>
          <w:bCs/>
          <w:rtl/>
        </w:rPr>
        <w:softHyphen/>
        <w:t xml:space="preserve">ی </w:t>
      </w:r>
      <w:r>
        <w:rPr>
          <w:rFonts w:hint="cs"/>
          <w:b/>
          <w:bCs/>
          <w:rtl/>
        </w:rPr>
        <w:t>«</w:t>
      </w:r>
      <w:r w:rsidRPr="00EB6676">
        <w:rPr>
          <w:rFonts w:hint="cs"/>
          <w:b/>
          <w:bCs/>
          <w:rtl/>
        </w:rPr>
        <w:t>اولاد</w:t>
      </w:r>
      <w:r>
        <w:rPr>
          <w:rFonts w:hint="cs"/>
          <w:b/>
          <w:bCs/>
          <w:rtl/>
        </w:rPr>
        <w:t>»</w:t>
      </w:r>
      <w:r w:rsidRPr="00EB6676">
        <w:rPr>
          <w:rFonts w:hint="cs"/>
          <w:b/>
          <w:bCs/>
          <w:rtl/>
        </w:rPr>
        <w:t xml:space="preserve"> در اولاد مستقیم</w:t>
      </w:r>
    </w:p>
    <w:p w:rsidR="00355498" w:rsidRDefault="00355498" w:rsidP="00EB6676">
      <w:pPr>
        <w:rPr>
          <w:rtl/>
        </w:rPr>
      </w:pPr>
      <w:r>
        <w:rPr>
          <w:rFonts w:hint="cs"/>
          <w:rtl/>
        </w:rPr>
        <w:t>بحث جلسه</w:t>
      </w:r>
      <w:r>
        <w:rPr>
          <w:rFonts w:hint="cs"/>
          <w:rtl/>
        </w:rPr>
        <w:softHyphen/>
        <w:t>ی گذشته پیرامون این بود که در آیه</w:t>
      </w:r>
      <w:r>
        <w:rPr>
          <w:rFonts w:hint="cs"/>
          <w:rtl/>
        </w:rPr>
        <w:softHyphen/>
        <w:t>ی شریفه</w:t>
      </w:r>
      <w:r>
        <w:rPr>
          <w:rFonts w:hint="cs"/>
          <w:rtl/>
        </w:rPr>
        <w:softHyphen/>
        <w:t xml:space="preserve">ی </w:t>
      </w:r>
      <w:r w:rsidRPr="00355498">
        <w:rPr>
          <w:rFonts w:hint="cs"/>
          <w:b/>
          <w:bCs/>
          <w:rtl/>
        </w:rPr>
        <w:t>«یوصیکم الله فی اولادکم للذّکر مثل حظّ الانثیین»</w:t>
      </w:r>
      <w:r>
        <w:rPr>
          <w:rStyle w:val="FootnoteReference"/>
          <w:rtl/>
        </w:rPr>
        <w:footnoteReference w:id="1"/>
      </w:r>
      <w:r>
        <w:rPr>
          <w:rFonts w:hint="cs"/>
          <w:rtl/>
        </w:rPr>
        <w:t>، آیا مراد از «اولاد»، تنها اولاد مستقیم است و یا اینکه شامل اولاد با واسطه نیز می</w:t>
      </w:r>
      <w:r>
        <w:rPr>
          <w:rFonts w:hint="cs"/>
          <w:rtl/>
        </w:rPr>
        <w:softHyphen/>
        <w:t>شود؟ گذشت که ظاهر کلمه</w:t>
      </w:r>
      <w:r>
        <w:rPr>
          <w:rFonts w:hint="cs"/>
          <w:rtl/>
        </w:rPr>
        <w:softHyphen/>
        <w:t>ی «اولاد»، ا</w:t>
      </w:r>
      <w:r w:rsidR="00EB6676">
        <w:rPr>
          <w:rFonts w:hint="cs"/>
          <w:rtl/>
        </w:rPr>
        <w:t xml:space="preserve">ولاد مستقیم است. </w:t>
      </w:r>
      <w:r>
        <w:rPr>
          <w:rFonts w:hint="cs"/>
          <w:rtl/>
        </w:rPr>
        <w:t xml:space="preserve">در این جلسه، توضیحی پیرامون ظهور </w:t>
      </w:r>
      <w:r w:rsidR="00EB6676">
        <w:rPr>
          <w:rFonts w:hint="cs"/>
          <w:rtl/>
        </w:rPr>
        <w:t>کلمه</w:t>
      </w:r>
      <w:r w:rsidR="00EB6676">
        <w:rPr>
          <w:rFonts w:hint="cs"/>
          <w:rtl/>
        </w:rPr>
        <w:softHyphen/>
        <w:t xml:space="preserve">ی «اولاد» در اولاد مستقیم </w:t>
      </w:r>
      <w:r>
        <w:rPr>
          <w:rFonts w:hint="cs"/>
          <w:rtl/>
        </w:rPr>
        <w:t>بیان خواهیم نمود. ظهور بر دو نوع است: ظهور وضعی و ظهور اطلاقی. به نظر می</w:t>
      </w:r>
      <w:r>
        <w:rPr>
          <w:rFonts w:hint="cs"/>
          <w:rtl/>
        </w:rPr>
        <w:softHyphen/>
        <w:t>رسد، ظهور کلمه</w:t>
      </w:r>
      <w:r>
        <w:rPr>
          <w:rFonts w:hint="cs"/>
          <w:rtl/>
        </w:rPr>
        <w:softHyphen/>
        <w:t xml:space="preserve">ی اولاد در اولاد مستقیم، ظهور اطلاقی باشد و الا </w:t>
      </w:r>
      <w:r w:rsidR="00EB6676">
        <w:rPr>
          <w:rFonts w:hint="cs"/>
          <w:rtl/>
        </w:rPr>
        <w:t>«</w:t>
      </w:r>
      <w:r>
        <w:rPr>
          <w:rFonts w:hint="cs"/>
          <w:rtl/>
        </w:rPr>
        <w:t>اولاد</w:t>
      </w:r>
      <w:r w:rsidR="00EB6676">
        <w:rPr>
          <w:rFonts w:hint="cs"/>
          <w:rtl/>
        </w:rPr>
        <w:t>»</w:t>
      </w:r>
      <w:r>
        <w:rPr>
          <w:rFonts w:hint="cs"/>
          <w:rtl/>
        </w:rPr>
        <w:t xml:space="preserve"> وضعا به معنای «</w:t>
      </w:r>
      <w:r w:rsidR="00EB6676">
        <w:rPr>
          <w:rFonts w:hint="cs"/>
          <w:rtl/>
        </w:rPr>
        <w:t>زاده</w:t>
      </w:r>
      <w:r>
        <w:rPr>
          <w:rFonts w:hint="cs"/>
          <w:rtl/>
        </w:rPr>
        <w:t>» است؛ یعنی کسی که زاده</w:t>
      </w:r>
      <w:r>
        <w:rPr>
          <w:rFonts w:hint="cs"/>
          <w:rtl/>
        </w:rPr>
        <w:softHyphen/>
        <w:t>ی انسان است. اگر «زاده</w:t>
      </w:r>
      <w:r>
        <w:rPr>
          <w:rFonts w:hint="cs"/>
          <w:rtl/>
        </w:rPr>
        <w:softHyphen/>
        <w:t>ی انسان» به صورت مطلق و بدون قید بکار رود، یعنی مسقیما زاده</w:t>
      </w:r>
      <w:r>
        <w:rPr>
          <w:rFonts w:hint="cs"/>
          <w:rtl/>
        </w:rPr>
        <w:softHyphen/>
        <w:t>ی انسان است. لذا برای این که «ولد» در معنای عام</w:t>
      </w:r>
      <w:r>
        <w:rPr>
          <w:rFonts w:hint="cs"/>
          <w:rtl/>
        </w:rPr>
        <w:softHyphen/>
        <w:t>تری بکار رود و شامل ولد با واسطه</w:t>
      </w:r>
      <w:r>
        <w:rPr>
          <w:rFonts w:hint="cs"/>
          <w:rtl/>
        </w:rPr>
        <w:softHyphen/>
        <w:t>ی انسان نیز باشد، نیازمند قرینه هستیم.</w:t>
      </w:r>
      <w:r w:rsidR="00EB6676">
        <w:rPr>
          <w:rStyle w:val="FootnoteReference"/>
          <w:rtl/>
        </w:rPr>
        <w:footnoteReference w:id="2"/>
      </w:r>
    </w:p>
    <w:p w:rsidR="00684FFB" w:rsidRPr="00EB6676" w:rsidRDefault="00EB6676" w:rsidP="00EB6676">
      <w:pPr>
        <w:spacing w:before="240"/>
        <w:rPr>
          <w:b/>
          <w:bCs/>
          <w:rtl/>
        </w:rPr>
      </w:pPr>
      <w:r w:rsidRPr="00EB6676">
        <w:rPr>
          <w:rFonts w:hint="cs"/>
          <w:b/>
          <w:bCs/>
          <w:rtl/>
        </w:rPr>
        <w:lastRenderedPageBreak/>
        <w:t>استدلال فاضل مقداد و نقد آن</w:t>
      </w:r>
    </w:p>
    <w:p w:rsidR="00D02502" w:rsidRDefault="00500B33" w:rsidP="00D02502">
      <w:pPr>
        <w:rPr>
          <w:rtl/>
        </w:rPr>
      </w:pPr>
      <w:r>
        <w:rPr>
          <w:rFonts w:hint="cs"/>
          <w:rtl/>
        </w:rPr>
        <w:t>فاضل مقداد</w:t>
      </w:r>
      <w:r w:rsidR="00D02502">
        <w:rPr>
          <w:rFonts w:hint="cs"/>
          <w:rtl/>
        </w:rPr>
        <w:t xml:space="preserve"> استدلالی ذکر نموده و گفته است:</w:t>
      </w:r>
      <w:r>
        <w:rPr>
          <w:rFonts w:hint="cs"/>
          <w:rtl/>
        </w:rPr>
        <w:t xml:space="preserve"> اگر </w:t>
      </w:r>
      <w:r w:rsidR="00D02502">
        <w:rPr>
          <w:rFonts w:hint="cs"/>
          <w:rtl/>
        </w:rPr>
        <w:t>در این آیه، مراد از اولاد، اعم از اولاد با واسطه و بی واسطه باشد، لازمه</w:t>
      </w:r>
      <w:r w:rsidR="00D02502">
        <w:rPr>
          <w:rFonts w:hint="cs"/>
          <w:rtl/>
        </w:rPr>
        <w:softHyphen/>
        <w:t>ی آن این است که نوه و فرزند در ارث شریک باشند.</w:t>
      </w:r>
      <w:r w:rsidR="009122EE">
        <w:rPr>
          <w:rStyle w:val="FootnoteReference"/>
          <w:rtl/>
        </w:rPr>
        <w:footnoteReference w:id="3"/>
      </w:r>
      <w:r w:rsidR="00D02502">
        <w:rPr>
          <w:rFonts w:hint="cs"/>
          <w:rtl/>
        </w:rPr>
        <w:t xml:space="preserve"> </w:t>
      </w:r>
    </w:p>
    <w:p w:rsidR="00D02502" w:rsidRDefault="00D02502" w:rsidP="00D02502">
      <w:pPr>
        <w:rPr>
          <w:rtl/>
        </w:rPr>
      </w:pPr>
      <w:r>
        <w:rPr>
          <w:rFonts w:hint="cs"/>
          <w:rtl/>
        </w:rPr>
        <w:lastRenderedPageBreak/>
        <w:t>به نظر می</w:t>
      </w:r>
      <w:r>
        <w:rPr>
          <w:rFonts w:hint="cs"/>
          <w:rtl/>
        </w:rPr>
        <w:softHyphen/>
        <w:t>رسد، این استدلال نا تمام است؛ زیرا قانون دیگری نیز در این مساله وجود دارد و آن، اینکه «الاقرب یمنع الابعد»</w:t>
      </w:r>
      <w:r w:rsidR="00852119">
        <w:rPr>
          <w:rStyle w:val="FootnoteReference"/>
          <w:rtl/>
        </w:rPr>
        <w:footnoteReference w:id="4"/>
      </w:r>
      <w:r>
        <w:rPr>
          <w:rFonts w:hint="cs"/>
          <w:rtl/>
        </w:rPr>
        <w:t xml:space="preserve">. </w:t>
      </w:r>
      <w:r w:rsidRPr="00852119">
        <w:rPr>
          <w:rFonts w:hint="cs"/>
          <w:b/>
          <w:bCs/>
          <w:sz w:val="26"/>
          <w:szCs w:val="26"/>
          <w:rtl/>
        </w:rPr>
        <w:t>«للذکر مثل حظ الانثیین»</w:t>
      </w:r>
      <w:r w:rsidR="00852119">
        <w:rPr>
          <w:rStyle w:val="FootnoteReference"/>
          <w:sz w:val="26"/>
          <w:szCs w:val="26"/>
          <w:rtl/>
        </w:rPr>
        <w:footnoteReference w:id="5"/>
      </w:r>
      <w:r w:rsidRPr="00852119">
        <w:rPr>
          <w:rFonts w:hint="cs"/>
          <w:sz w:val="26"/>
          <w:szCs w:val="26"/>
          <w:rtl/>
        </w:rPr>
        <w:t xml:space="preserve"> </w:t>
      </w:r>
      <w:r>
        <w:rPr>
          <w:rFonts w:hint="cs"/>
          <w:rtl/>
        </w:rPr>
        <w:t xml:space="preserve">در مقام تخصیص این قانون نیست، بلکه هر دو قانون در جای خود محفوظ هستند. </w:t>
      </w:r>
    </w:p>
    <w:p w:rsidR="009122EE" w:rsidRDefault="00D02502" w:rsidP="009122EE">
      <w:pPr>
        <w:rPr>
          <w:rtl/>
        </w:rPr>
      </w:pPr>
      <w:r>
        <w:rPr>
          <w:rFonts w:hint="cs"/>
          <w:rtl/>
        </w:rPr>
        <w:t>بنابراین، عمده</w:t>
      </w:r>
      <w:r>
        <w:rPr>
          <w:rFonts w:hint="cs"/>
          <w:rtl/>
        </w:rPr>
        <w:softHyphen/>
        <w:t>ی دلیل در این مساله، همان مطلبی است که در جلسه</w:t>
      </w:r>
      <w:r>
        <w:rPr>
          <w:rFonts w:hint="cs"/>
          <w:rtl/>
        </w:rPr>
        <w:softHyphen/>
        <w:t>ی قبل بیان شد و آن، اینکه اگر «اولاد» در معنای اعم بکار رفته باشد، ملاک در ذکور</w:t>
      </w:r>
      <w:r w:rsidR="00852119">
        <w:rPr>
          <w:rFonts w:hint="cs"/>
          <w:rtl/>
        </w:rPr>
        <w:t>یت و انو</w:t>
      </w:r>
      <w:r>
        <w:rPr>
          <w:rFonts w:hint="cs"/>
          <w:rtl/>
        </w:rPr>
        <w:t>ثیت</w:t>
      </w:r>
      <w:r w:rsidR="00852119">
        <w:rPr>
          <w:rFonts w:hint="cs"/>
          <w:rtl/>
        </w:rPr>
        <w:t>،</w:t>
      </w:r>
      <w:r>
        <w:rPr>
          <w:rFonts w:hint="cs"/>
          <w:rtl/>
        </w:rPr>
        <w:t xml:space="preserve"> خود نوه است؛ در حالیکه از جهت روایات تقریبا این مساله روشن است که نوه</w:t>
      </w:r>
      <w:r>
        <w:rPr>
          <w:rFonts w:hint="cs"/>
          <w:rtl/>
        </w:rPr>
        <w:softHyphen/>
        <w:t>ی دختری حتی اگر پسر باشد، باز هم ارث دختر را می</w:t>
      </w:r>
      <w:r>
        <w:rPr>
          <w:rFonts w:hint="cs"/>
          <w:rtl/>
        </w:rPr>
        <w:softHyphen/>
        <w:t>برد و نوه</w:t>
      </w:r>
      <w:r>
        <w:rPr>
          <w:rFonts w:hint="cs"/>
          <w:rtl/>
        </w:rPr>
        <w:softHyphen/>
        <w:t>ی پسری حتی اگر دختر باشد، ارث پسر را می</w:t>
      </w:r>
      <w:r>
        <w:rPr>
          <w:rFonts w:hint="cs"/>
          <w:rtl/>
        </w:rPr>
        <w:softHyphen/>
        <w:t>برد.</w:t>
      </w:r>
      <w:r w:rsidR="009122EE">
        <w:rPr>
          <w:rStyle w:val="FootnoteReference"/>
          <w:rtl/>
        </w:rPr>
        <w:footnoteReference w:id="6"/>
      </w:r>
      <w:r>
        <w:rPr>
          <w:rFonts w:hint="cs"/>
          <w:rtl/>
        </w:rPr>
        <w:t xml:space="preserve"> بنابراین، ارث نوه، ارث مستقیم نیست و ملاک در ذکوریت و انوثیت، خود نوه نیست</w:t>
      </w:r>
      <w:r w:rsidR="009122EE">
        <w:rPr>
          <w:rFonts w:hint="cs"/>
          <w:rtl/>
        </w:rPr>
        <w:t>، بلکه پدر و مادر وی</w:t>
      </w:r>
      <w:r>
        <w:rPr>
          <w:rFonts w:hint="cs"/>
          <w:rtl/>
        </w:rPr>
        <w:t xml:space="preserve"> هستند. البته، این استدلال، دلیل بر این نیست که معنای وضعی «اولاد»، اولاد بی واسطه است، بلکه ممکن است معنای وضعی کلمه</w:t>
      </w:r>
      <w:r>
        <w:rPr>
          <w:rFonts w:hint="cs"/>
          <w:rtl/>
        </w:rPr>
        <w:softHyphen/>
        <w:t>ی «اولاد»، معنایی اعم باشد، اما در خصوص این آیه</w:t>
      </w:r>
      <w:r>
        <w:rPr>
          <w:rFonts w:hint="cs"/>
          <w:rtl/>
        </w:rPr>
        <w:softHyphen/>
        <w:t xml:space="preserve">ی شریفه، </w:t>
      </w:r>
      <w:r w:rsidR="009122EE">
        <w:rPr>
          <w:rFonts w:hint="cs"/>
          <w:rtl/>
        </w:rPr>
        <w:t>مراد از اولاد، اولاد مستقیم است.</w:t>
      </w:r>
    </w:p>
    <w:p w:rsidR="00B23D32" w:rsidRPr="00B23D32" w:rsidRDefault="00B23D32" w:rsidP="00B23D32">
      <w:pPr>
        <w:spacing w:before="240"/>
        <w:rPr>
          <w:rFonts w:hint="cs"/>
          <w:b/>
          <w:bCs/>
          <w:rtl/>
        </w:rPr>
      </w:pPr>
      <w:r w:rsidRPr="00B23D32">
        <w:rPr>
          <w:rFonts w:hint="cs"/>
          <w:b/>
          <w:bCs/>
          <w:rtl/>
        </w:rPr>
        <w:t>وجهی دیگر برای عمومیت معنای «اولاد» و نقد آن</w:t>
      </w:r>
    </w:p>
    <w:p w:rsidR="00D02502" w:rsidRDefault="009122EE" w:rsidP="009122EE">
      <w:pPr>
        <w:rPr>
          <w:rtl/>
        </w:rPr>
      </w:pPr>
      <w:r>
        <w:rPr>
          <w:rFonts w:hint="cs"/>
          <w:rtl/>
        </w:rPr>
        <w:t>ممکن است گفته شود که مراد از اولاد در این آیه</w:t>
      </w:r>
      <w:r>
        <w:rPr>
          <w:rFonts w:hint="cs"/>
          <w:rtl/>
        </w:rPr>
        <w:softHyphen/>
        <w:t>ی شریفه، معنای اعم است و بعدا سنت، مواردی را از این معنای عام خارج نموده است. لکن چنین امری مستعبد است. از روایت اینگونه استظهار می</w:t>
      </w:r>
      <w:r>
        <w:rPr>
          <w:rFonts w:hint="cs"/>
          <w:rtl/>
        </w:rPr>
        <w:softHyphen/>
        <w:t>شود که مراد از «اولاد» [در این آیه]، اولاد مستقیم است. به نظر ما نیز کلمه</w:t>
      </w:r>
      <w:r>
        <w:rPr>
          <w:rFonts w:hint="cs"/>
          <w:rtl/>
        </w:rPr>
        <w:softHyphen/>
        <w:t>ی «اولاد» به دلالت اطلاقیه، ظاهر در اولاد مستقیم است. روایات نیز همین مطلب را تاکید می</w:t>
      </w:r>
      <w:r>
        <w:rPr>
          <w:rFonts w:hint="cs"/>
          <w:rtl/>
        </w:rPr>
        <w:softHyphen/>
        <w:t>کنند.</w:t>
      </w:r>
    </w:p>
    <w:p w:rsidR="009122EE" w:rsidRPr="009122EE" w:rsidRDefault="009122EE" w:rsidP="009122EE">
      <w:pPr>
        <w:spacing w:before="240"/>
        <w:rPr>
          <w:b/>
          <w:bCs/>
          <w:rtl/>
        </w:rPr>
      </w:pPr>
      <w:r>
        <w:rPr>
          <w:rFonts w:hint="cs"/>
          <w:b/>
          <w:bCs/>
          <w:rtl/>
        </w:rPr>
        <w:t>بحث روایی</w:t>
      </w:r>
    </w:p>
    <w:p w:rsidR="009122EE" w:rsidRDefault="009122EE" w:rsidP="00D02502">
      <w:pPr>
        <w:rPr>
          <w:rtl/>
        </w:rPr>
      </w:pPr>
      <w:r>
        <w:rPr>
          <w:rFonts w:hint="cs"/>
          <w:rtl/>
        </w:rPr>
        <w:t>روایتی</w:t>
      </w:r>
      <w:r>
        <w:rPr>
          <w:rFonts w:hint="cs"/>
          <w:rtl/>
        </w:rPr>
        <w:softHyphen/>
        <w:t>های ذیل این قسمت از آیه، خوانده شدند. دو بحث در مورد این روای</w:t>
      </w:r>
      <w:r w:rsidR="005E2616">
        <w:rPr>
          <w:rFonts w:hint="cs"/>
          <w:rtl/>
        </w:rPr>
        <w:t>ا</w:t>
      </w:r>
      <w:r>
        <w:rPr>
          <w:rFonts w:hint="cs"/>
          <w:rtl/>
        </w:rPr>
        <w:t>ت باید اضافه شود:</w:t>
      </w:r>
    </w:p>
    <w:p w:rsidR="009122EE" w:rsidRPr="009122EE" w:rsidRDefault="009122EE" w:rsidP="009122EE">
      <w:pPr>
        <w:spacing w:before="240"/>
        <w:rPr>
          <w:b/>
          <w:bCs/>
          <w:rtl/>
        </w:rPr>
      </w:pPr>
      <w:r w:rsidRPr="009122EE">
        <w:rPr>
          <w:rFonts w:hint="cs"/>
          <w:b/>
          <w:bCs/>
          <w:rtl/>
        </w:rPr>
        <w:t>روایت اول:</w:t>
      </w:r>
    </w:p>
    <w:p w:rsidR="00A549A6" w:rsidRDefault="009122EE" w:rsidP="00C70C0E">
      <w:pPr>
        <w:rPr>
          <w:rtl/>
        </w:rPr>
      </w:pPr>
      <w:r>
        <w:rPr>
          <w:rFonts w:hint="cs"/>
          <w:rtl/>
        </w:rPr>
        <w:t>روایت اولی که جلسه</w:t>
      </w:r>
      <w:r>
        <w:rPr>
          <w:rFonts w:hint="cs"/>
          <w:rtl/>
        </w:rPr>
        <w:softHyphen/>
        <w:t>ی قبل بیان شد، روایتی از کتاب کافی بود</w:t>
      </w:r>
      <w:r w:rsidR="00C70C0E">
        <w:rPr>
          <w:rFonts w:hint="cs"/>
          <w:rtl/>
        </w:rPr>
        <w:t xml:space="preserve"> که در ابتدای سند آن، حمید بن زیاد قرار داشت.</w:t>
      </w:r>
      <w:r w:rsidR="00C70C0E">
        <w:rPr>
          <w:rStyle w:val="FootnoteReference"/>
          <w:rtl/>
        </w:rPr>
        <w:footnoteReference w:id="7"/>
      </w:r>
      <w:r w:rsidR="00C70C0E">
        <w:rPr>
          <w:rFonts w:hint="cs"/>
          <w:rtl/>
        </w:rPr>
        <w:t xml:space="preserve"> این </w:t>
      </w:r>
      <w:r w:rsidR="00C70C0E">
        <w:rPr>
          <w:rFonts w:hint="cs"/>
          <w:rtl/>
        </w:rPr>
        <w:lastRenderedPageBreak/>
        <w:t>روایت در تهذیب شیخ ره از حسن بن محمد سماعه نقل شده است.</w:t>
      </w:r>
      <w:r w:rsidR="00C70C0E">
        <w:rPr>
          <w:rStyle w:val="FootnoteReference"/>
          <w:rtl/>
        </w:rPr>
        <w:footnoteReference w:id="8"/>
      </w:r>
      <w:r w:rsidR="00C70C0E">
        <w:rPr>
          <w:rFonts w:hint="cs"/>
          <w:rtl/>
        </w:rPr>
        <w:t xml:space="preserve"> در طریق شیخ طوسی ره به حسن بن محمد بن سماعه، بحثی وجود دارد که نیازمند بررسی است. البته، همان</w:t>
      </w:r>
      <w:r w:rsidR="00C70C0E">
        <w:rPr>
          <w:rFonts w:hint="cs"/>
          <w:rtl/>
        </w:rPr>
        <w:softHyphen/>
        <w:t xml:space="preserve">طور که قبلا نیز بیان گردید، </w:t>
      </w:r>
      <w:r w:rsidR="005E2616">
        <w:rPr>
          <w:rFonts w:hint="cs"/>
          <w:rtl/>
        </w:rPr>
        <w:t xml:space="preserve">به نظر ما </w:t>
      </w:r>
      <w:r w:rsidR="00C70C0E">
        <w:rPr>
          <w:rFonts w:hint="cs"/>
          <w:rtl/>
        </w:rPr>
        <w:t>در طرق کتب مشهوره و غیر مشهوره، نیازی به بررسی سندی نیست، لکن بر مبنای کسانی که بررسی سندی طرق کتب را لازم می</w:t>
      </w:r>
      <w:r w:rsidR="00C70C0E">
        <w:rPr>
          <w:rFonts w:hint="cs"/>
          <w:rtl/>
        </w:rPr>
        <w:softHyphen/>
        <w:t xml:space="preserve">دانند، این بررسی لازم است. </w:t>
      </w:r>
    </w:p>
    <w:p w:rsidR="00A549A6" w:rsidRPr="00A549A6" w:rsidRDefault="00A549A6" w:rsidP="00A549A6">
      <w:pPr>
        <w:spacing w:before="240"/>
        <w:rPr>
          <w:b/>
          <w:bCs/>
          <w:rtl/>
        </w:rPr>
      </w:pPr>
      <w:r w:rsidRPr="00A549A6">
        <w:rPr>
          <w:rFonts w:hint="cs"/>
          <w:b/>
          <w:bCs/>
          <w:rtl/>
        </w:rPr>
        <w:t>بررسی طریق شیخ طوسی ره به حسن بن محمد بن سماعه</w:t>
      </w:r>
    </w:p>
    <w:p w:rsidR="00A549A6" w:rsidRDefault="00C70C0E" w:rsidP="00C70C0E">
      <w:pPr>
        <w:rPr>
          <w:rtl/>
        </w:rPr>
      </w:pPr>
      <w:r>
        <w:rPr>
          <w:rFonts w:hint="cs"/>
          <w:rtl/>
        </w:rPr>
        <w:t>شیخ طوسی ره در فهرست خود، دو طریق به کتاب حسن بن محمد بن سماعه نقل می</w:t>
      </w:r>
      <w:r>
        <w:rPr>
          <w:rFonts w:hint="cs"/>
          <w:rtl/>
        </w:rPr>
        <w:softHyphen/>
        <w:t>کند.</w:t>
      </w:r>
      <w:r>
        <w:rPr>
          <w:rStyle w:val="FootnoteReference"/>
          <w:rtl/>
        </w:rPr>
        <w:footnoteReference w:id="9"/>
      </w:r>
      <w:r>
        <w:rPr>
          <w:rFonts w:hint="cs"/>
          <w:rtl/>
        </w:rPr>
        <w:t xml:space="preserve"> هر دو طریق، با احمد بن عبد الواحد یا احمد بن ع</w:t>
      </w:r>
      <w:r w:rsidR="00A549A6">
        <w:rPr>
          <w:rFonts w:hint="cs"/>
          <w:rtl/>
        </w:rPr>
        <w:t>َ</w:t>
      </w:r>
      <w:r>
        <w:rPr>
          <w:rFonts w:hint="cs"/>
          <w:rtl/>
        </w:rPr>
        <w:t>بدون شروع می</w:t>
      </w:r>
      <w:r>
        <w:rPr>
          <w:rFonts w:hint="cs"/>
          <w:rtl/>
        </w:rPr>
        <w:softHyphen/>
        <w:t xml:space="preserve">شود. </w:t>
      </w:r>
      <w:r w:rsidR="00852163">
        <w:rPr>
          <w:rFonts w:hint="cs"/>
          <w:rtl/>
        </w:rPr>
        <w:t xml:space="preserve">[ایشان ره طریق دیگری </w:t>
      </w:r>
      <w:r w:rsidR="00E95010">
        <w:rPr>
          <w:rFonts w:hint="cs"/>
          <w:rtl/>
        </w:rPr>
        <w:t xml:space="preserve">نیز </w:t>
      </w:r>
      <w:r w:rsidR="00852163">
        <w:rPr>
          <w:rFonts w:hint="cs"/>
          <w:rtl/>
        </w:rPr>
        <w:t>در مشیخه تهذیب برای حسن بن محمد بن سماعه نقل می</w:t>
      </w:r>
      <w:r w:rsidR="00852163">
        <w:rPr>
          <w:rFonts w:hint="cs"/>
          <w:rtl/>
        </w:rPr>
        <w:softHyphen/>
        <w:t>کند.</w:t>
      </w:r>
      <w:r w:rsidR="00E95010">
        <w:rPr>
          <w:rStyle w:val="FootnoteReference"/>
          <w:rtl/>
        </w:rPr>
        <w:footnoteReference w:id="10"/>
      </w:r>
      <w:r w:rsidR="00852163">
        <w:rPr>
          <w:rFonts w:hint="cs"/>
          <w:rtl/>
        </w:rPr>
        <w:t xml:space="preserve"> که به</w:t>
      </w:r>
      <w:r w:rsidR="008E56CD">
        <w:rPr>
          <w:rFonts w:hint="cs"/>
          <w:rtl/>
        </w:rPr>
        <w:t xml:space="preserve"> بررسی هر سه طریق خواهیم پرداخت:</w:t>
      </w:r>
      <w:r w:rsidR="00852163">
        <w:rPr>
          <w:rFonts w:hint="cs"/>
          <w:rtl/>
        </w:rPr>
        <w:t>]</w:t>
      </w:r>
    </w:p>
    <w:p w:rsidR="00E95010" w:rsidRPr="00E95010" w:rsidRDefault="00E95010" w:rsidP="00E95010">
      <w:pPr>
        <w:spacing w:before="240"/>
        <w:rPr>
          <w:b/>
          <w:bCs/>
          <w:rtl/>
        </w:rPr>
      </w:pPr>
      <w:r w:rsidRPr="00E95010">
        <w:rPr>
          <w:rFonts w:hint="cs"/>
          <w:b/>
          <w:bCs/>
          <w:rtl/>
        </w:rPr>
        <w:t>بررسی طریق اول:</w:t>
      </w:r>
    </w:p>
    <w:p w:rsidR="00E95010" w:rsidRDefault="00E95010" w:rsidP="00C70C0E">
      <w:pPr>
        <w:rPr>
          <w:rtl/>
        </w:rPr>
      </w:pPr>
      <w:r>
        <w:rPr>
          <w:rFonts w:hint="cs"/>
          <w:rtl/>
        </w:rPr>
        <w:t>[طریق اول شیخ ره به حسن بن محمد بن سماعه این طریق است:</w:t>
      </w:r>
      <w:r w:rsidRPr="00E95010">
        <w:rPr>
          <w:b/>
          <w:bCs/>
          <w:sz w:val="26"/>
          <w:szCs w:val="26"/>
          <w:rtl/>
        </w:rPr>
        <w:t xml:space="preserve"> أحمد بن عبدون عن أبي طالب الأنباري عن حميد بن زياد النينوي عن</w:t>
      </w:r>
      <w:bookmarkStart w:id="0" w:name="_GoBack"/>
      <w:bookmarkEnd w:id="0"/>
      <w:r w:rsidRPr="00E95010">
        <w:rPr>
          <w:b/>
          <w:bCs/>
          <w:sz w:val="26"/>
          <w:szCs w:val="26"/>
          <w:rtl/>
        </w:rPr>
        <w:t xml:space="preserve"> الحسن (بن محمد) بن سماعة</w:t>
      </w:r>
      <w:r>
        <w:rPr>
          <w:rFonts w:hint="cs"/>
          <w:rtl/>
        </w:rPr>
        <w:t>]</w:t>
      </w:r>
    </w:p>
    <w:p w:rsidR="00A549A6" w:rsidRPr="00A549A6" w:rsidRDefault="00A549A6" w:rsidP="00A549A6">
      <w:pPr>
        <w:spacing w:before="240"/>
        <w:rPr>
          <w:b/>
          <w:bCs/>
          <w:rtl/>
        </w:rPr>
      </w:pPr>
      <w:r w:rsidRPr="00A549A6">
        <w:rPr>
          <w:rFonts w:hint="cs"/>
          <w:b/>
          <w:bCs/>
          <w:rtl/>
        </w:rPr>
        <w:t>بررسی وثاقت احمد بن عبد الواحد یا احمد بن عبدون</w:t>
      </w:r>
    </w:p>
    <w:p w:rsidR="00022ACC" w:rsidRDefault="00C70C0E" w:rsidP="005E2616">
      <w:pPr>
        <w:rPr>
          <w:rtl/>
        </w:rPr>
      </w:pPr>
      <w:r>
        <w:rPr>
          <w:rFonts w:hint="cs"/>
          <w:rtl/>
        </w:rPr>
        <w:t>علامه</w:t>
      </w:r>
      <w:r>
        <w:rPr>
          <w:rFonts w:hint="cs"/>
          <w:rtl/>
        </w:rPr>
        <w:softHyphen/>
        <w:t>ی حلی ره، وی را «عُبدون» ضبط نموده است.</w:t>
      </w:r>
      <w:r w:rsidR="009237D3">
        <w:rPr>
          <w:rStyle w:val="FootnoteReference"/>
          <w:rtl/>
        </w:rPr>
        <w:footnoteReference w:id="11"/>
      </w:r>
      <w:r>
        <w:rPr>
          <w:rFonts w:hint="cs"/>
          <w:rtl/>
        </w:rPr>
        <w:t xml:space="preserve"> البته، معلوم نیست که چقدر این ضبط قابل اعتماد است. در کتب ضبط، کلمه</w:t>
      </w:r>
      <w:r>
        <w:rPr>
          <w:rFonts w:hint="cs"/>
          <w:rtl/>
        </w:rPr>
        <w:softHyphen/>
        <w:t>ی «عَبدون» وجود دارد. (البته، این «عَب</w:t>
      </w:r>
      <w:r w:rsidR="005E2616">
        <w:rPr>
          <w:rFonts w:hint="cs"/>
          <w:rtl/>
        </w:rPr>
        <w:t>دون»، خصوص «احمد بن عبودن» نیست</w:t>
      </w:r>
      <w:r>
        <w:rPr>
          <w:rFonts w:hint="cs"/>
          <w:rtl/>
        </w:rPr>
        <w:t>). به نظر می</w:t>
      </w:r>
      <w:r>
        <w:rPr>
          <w:rFonts w:hint="cs"/>
          <w:rtl/>
        </w:rPr>
        <w:softHyphen/>
        <w:t>رسد، کلمه</w:t>
      </w:r>
      <w:r>
        <w:rPr>
          <w:rFonts w:hint="cs"/>
          <w:rtl/>
        </w:rPr>
        <w:softHyphen/>
        <w:t>ی «ع</w:t>
      </w:r>
      <w:r w:rsidR="005E2616">
        <w:rPr>
          <w:rFonts w:hint="cs"/>
          <w:rtl/>
        </w:rPr>
        <w:t>َ</w:t>
      </w:r>
      <w:r>
        <w:rPr>
          <w:rFonts w:hint="cs"/>
          <w:rtl/>
        </w:rPr>
        <w:t>بدون»، همان کلمه</w:t>
      </w:r>
      <w:r>
        <w:rPr>
          <w:rFonts w:hint="cs"/>
          <w:rtl/>
        </w:rPr>
        <w:softHyphen/>
        <w:t>ی «عبد الواحد» است که با لهجه</w:t>
      </w:r>
      <w:r>
        <w:rPr>
          <w:rFonts w:hint="cs"/>
          <w:rtl/>
        </w:rPr>
        <w:softHyphen/>
        <w:t>ی عراقی تلفظ شده است. این مساله وجود داشته است که گاهی اوقات الفاظ را تغییر می</w:t>
      </w:r>
      <w:r>
        <w:rPr>
          <w:rFonts w:hint="cs"/>
          <w:rtl/>
        </w:rPr>
        <w:softHyphen/>
        <w:t>داده</w:t>
      </w:r>
      <w:r>
        <w:rPr>
          <w:rFonts w:hint="cs"/>
          <w:rtl/>
        </w:rPr>
        <w:softHyphen/>
        <w:t>اند، مثلا احمد و محمد را حَمدون تلفظ می</w:t>
      </w:r>
      <w:r>
        <w:rPr>
          <w:rFonts w:hint="cs"/>
          <w:rtl/>
        </w:rPr>
        <w:softHyphen/>
        <w:t>کرده</w:t>
      </w:r>
      <w:r>
        <w:rPr>
          <w:rFonts w:hint="cs"/>
          <w:rtl/>
        </w:rPr>
        <w:softHyphen/>
        <w:t>اند. «عَ</w:t>
      </w:r>
      <w:r w:rsidR="009237D3">
        <w:rPr>
          <w:rFonts w:hint="cs"/>
          <w:rtl/>
        </w:rPr>
        <w:t>بدون</w:t>
      </w:r>
      <w:r>
        <w:rPr>
          <w:rFonts w:hint="cs"/>
          <w:rtl/>
        </w:rPr>
        <w:t xml:space="preserve">»هایی که در عامه هستند، گاهی </w:t>
      </w:r>
      <w:r>
        <w:rPr>
          <w:rFonts w:hint="cs"/>
          <w:rtl/>
        </w:rPr>
        <w:lastRenderedPageBreak/>
        <w:t>عبد الله نام بوده</w:t>
      </w:r>
      <w:r>
        <w:rPr>
          <w:vertAlign w:val="subscript"/>
          <w:rtl/>
        </w:rPr>
        <w:softHyphen/>
      </w:r>
      <w:r>
        <w:rPr>
          <w:rFonts w:hint="cs"/>
          <w:rtl/>
        </w:rPr>
        <w:t>اند. به نظر می</w:t>
      </w:r>
      <w:r>
        <w:rPr>
          <w:rFonts w:hint="cs"/>
          <w:rtl/>
        </w:rPr>
        <w:softHyphen/>
        <w:t xml:space="preserve">رسد، احمد بن عبد الواحد نیز </w:t>
      </w:r>
      <w:r w:rsidR="009237D3">
        <w:rPr>
          <w:rFonts w:hint="cs"/>
          <w:rtl/>
        </w:rPr>
        <w:t>با لهجه به صورت «</w:t>
      </w:r>
      <w:r>
        <w:rPr>
          <w:rFonts w:hint="cs"/>
          <w:rtl/>
        </w:rPr>
        <w:t>احمد بن عبدون</w:t>
      </w:r>
      <w:r w:rsidR="009237D3">
        <w:rPr>
          <w:rFonts w:hint="cs"/>
          <w:rtl/>
        </w:rPr>
        <w:t>»</w:t>
      </w:r>
      <w:r>
        <w:rPr>
          <w:rFonts w:hint="cs"/>
          <w:rtl/>
        </w:rPr>
        <w:t xml:space="preserve"> تلفظ شده است.</w:t>
      </w:r>
      <w:r w:rsidR="009237D3">
        <w:rPr>
          <w:rFonts w:hint="cs"/>
          <w:rtl/>
        </w:rPr>
        <w:t xml:space="preserve"> این تلفظ، تلفظ محلی است</w:t>
      </w:r>
      <w:r w:rsidR="005E2616">
        <w:rPr>
          <w:rFonts w:hint="cs"/>
          <w:rtl/>
        </w:rPr>
        <w:t>،</w:t>
      </w:r>
      <w:r w:rsidR="009237D3">
        <w:rPr>
          <w:rFonts w:hint="cs"/>
          <w:rtl/>
        </w:rPr>
        <w:t xml:space="preserve"> مانند حسنون که یک نون به آن اضافه شده است. گویا، در عبد الواحد نیز واو در «الواحد» به عبد چسبیده شده و به صورت «عبدون» تلفظ شده است. این احتمال، وجود دارد.</w:t>
      </w:r>
      <w:r w:rsidR="009237D3">
        <w:rPr>
          <w:rStyle w:val="FootnoteReference"/>
          <w:rtl/>
        </w:rPr>
        <w:footnoteReference w:id="12"/>
      </w:r>
      <w:r w:rsidR="009237D3">
        <w:rPr>
          <w:rFonts w:hint="cs"/>
          <w:rtl/>
        </w:rPr>
        <w:t xml:space="preserve"> </w:t>
      </w:r>
    </w:p>
    <w:p w:rsidR="00762B0A" w:rsidRDefault="009237D3" w:rsidP="00D91D2E">
      <w:pPr>
        <w:rPr>
          <w:rtl/>
        </w:rPr>
      </w:pPr>
      <w:r>
        <w:rPr>
          <w:rFonts w:hint="cs"/>
          <w:rtl/>
        </w:rPr>
        <w:t xml:space="preserve">به </w:t>
      </w:r>
      <w:r w:rsidR="005E2616">
        <w:rPr>
          <w:rFonts w:hint="cs"/>
          <w:rtl/>
        </w:rPr>
        <w:t xml:space="preserve">هر </w:t>
      </w:r>
      <w:r>
        <w:rPr>
          <w:rFonts w:hint="cs"/>
          <w:rtl/>
        </w:rPr>
        <w:t xml:space="preserve">صورت، هر دو طریقی </w:t>
      </w:r>
      <w:r w:rsidR="005E2616">
        <w:rPr>
          <w:rFonts w:hint="cs"/>
          <w:rtl/>
        </w:rPr>
        <w:t>که شیخ ره در فهرست بیان کرده</w:t>
      </w:r>
      <w:r w:rsidR="005E2616">
        <w:rPr>
          <w:rFonts w:hint="cs"/>
          <w:rtl/>
        </w:rPr>
        <w:softHyphen/>
        <w:t xml:space="preserve"> است،</w:t>
      </w:r>
      <w:r>
        <w:rPr>
          <w:rFonts w:hint="cs"/>
          <w:rtl/>
        </w:rPr>
        <w:t xml:space="preserve"> با</w:t>
      </w:r>
      <w:r w:rsidR="002204E6">
        <w:rPr>
          <w:rFonts w:hint="cs"/>
          <w:rtl/>
        </w:rPr>
        <w:t xml:space="preserve"> احمد بن عَبدون یا احمد بن عبد الواحد </w:t>
      </w:r>
      <w:r>
        <w:rPr>
          <w:rFonts w:hint="cs"/>
          <w:rtl/>
        </w:rPr>
        <w:t>آغاز می</w:t>
      </w:r>
      <w:r>
        <w:rPr>
          <w:rtl/>
        </w:rPr>
        <w:softHyphen/>
      </w:r>
      <w:r w:rsidR="004D24E3">
        <w:rPr>
          <w:rFonts w:hint="cs"/>
          <w:rtl/>
        </w:rPr>
        <w:t xml:space="preserve">شود. </w:t>
      </w:r>
      <w:r>
        <w:rPr>
          <w:rFonts w:hint="cs"/>
          <w:rtl/>
        </w:rPr>
        <w:t>نجاشی ره در مورد احمد بن عبد الواحد از تعبیر «شیخنا» استفاده نموده است. به نظر می</w:t>
      </w:r>
      <w:r>
        <w:rPr>
          <w:rFonts w:hint="cs"/>
          <w:rtl/>
        </w:rPr>
        <w:softHyphen/>
        <w:t xml:space="preserve">رسد، </w:t>
      </w:r>
      <w:r w:rsidR="00E13841">
        <w:rPr>
          <w:rFonts w:hint="cs"/>
          <w:rtl/>
        </w:rPr>
        <w:t xml:space="preserve">حتی </w:t>
      </w:r>
      <w:r>
        <w:rPr>
          <w:rFonts w:hint="cs"/>
          <w:rtl/>
        </w:rPr>
        <w:t>اگر مشایخ نجاشی ره را نیز ثقه ندانیم</w:t>
      </w:r>
      <w:r w:rsidR="00E13841">
        <w:rPr>
          <w:rFonts w:hint="cs"/>
          <w:rtl/>
        </w:rPr>
        <w:t xml:space="preserve"> (کما اینکه به نظر ما شیخوخت نجاشی، خصوصیتی ندارد و نجاشی نیز مانند دیگران است)</w:t>
      </w:r>
      <w:r>
        <w:rPr>
          <w:rFonts w:hint="cs"/>
          <w:rtl/>
        </w:rPr>
        <w:t>،</w:t>
      </w:r>
      <w:r w:rsidR="00E13841">
        <w:rPr>
          <w:rFonts w:hint="cs"/>
          <w:rtl/>
        </w:rPr>
        <w:t xml:space="preserve"> لکن تعبیر «شیخنا»، یک تعبیر خاص است. </w:t>
      </w:r>
      <w:r w:rsidR="005E2616">
        <w:rPr>
          <w:rFonts w:hint="cs"/>
          <w:rtl/>
        </w:rPr>
        <w:t>«</w:t>
      </w:r>
      <w:r w:rsidR="00E13841">
        <w:rPr>
          <w:rFonts w:hint="cs"/>
          <w:rtl/>
        </w:rPr>
        <w:t>شیخنا</w:t>
      </w:r>
      <w:r w:rsidR="005E2616">
        <w:rPr>
          <w:rFonts w:hint="cs"/>
          <w:rtl/>
        </w:rPr>
        <w:t>»</w:t>
      </w:r>
      <w:r w:rsidR="00E13841">
        <w:rPr>
          <w:rFonts w:hint="cs"/>
          <w:rtl/>
        </w:rPr>
        <w:t xml:space="preserve"> یعنی کسی که راوی به عنوان استاد اصلی نزد وی درس خوانده است</w:t>
      </w:r>
      <w:r w:rsidR="00D91D2E">
        <w:rPr>
          <w:rFonts w:hint="cs"/>
          <w:rtl/>
        </w:rPr>
        <w:t>.</w:t>
      </w:r>
      <w:r>
        <w:rPr>
          <w:rFonts w:hint="cs"/>
          <w:rtl/>
        </w:rPr>
        <w:t xml:space="preserve"> </w:t>
      </w:r>
      <w:r w:rsidR="00E13841">
        <w:rPr>
          <w:rFonts w:hint="cs"/>
          <w:rtl/>
        </w:rPr>
        <w:t>این بحث متفاوت از بحث اکثار اجلا و از آن بالاتر است. این اکثار، اکثار روایت از استاد اصلی شخص است که محور اصلی حدیثی فرد به شما می</w:t>
      </w:r>
      <w:r w:rsidR="00E13841">
        <w:rPr>
          <w:rFonts w:hint="cs"/>
          <w:rtl/>
        </w:rPr>
        <w:softHyphen/>
        <w:t>رود. به طور مثال، شیخ صدوق ره از ح</w:t>
      </w:r>
      <w:r w:rsidR="005E2616">
        <w:rPr>
          <w:rFonts w:hint="cs"/>
          <w:rtl/>
        </w:rPr>
        <w:t>دود دویست نفر نقل روایت کرده</w:t>
      </w:r>
      <w:r w:rsidR="005E2616">
        <w:rPr>
          <w:rFonts w:hint="cs"/>
          <w:rtl/>
        </w:rPr>
        <w:softHyphen/>
        <w:t xml:space="preserve"> است</w:t>
      </w:r>
      <w:r w:rsidR="00E13841">
        <w:rPr>
          <w:rFonts w:hint="cs"/>
          <w:rtl/>
        </w:rPr>
        <w:t xml:space="preserve">. تعدادی از این دویست نفر، </w:t>
      </w:r>
      <w:r w:rsidR="00D91D2E">
        <w:rPr>
          <w:rFonts w:hint="cs"/>
          <w:rtl/>
        </w:rPr>
        <w:t>کسانی هستند که شیخ صدوق ره تعداد زیادی مثلا سی یا چهل یا پنجاه روایت از آن</w:t>
      </w:r>
      <w:r w:rsidR="00D91D2E">
        <w:rPr>
          <w:rtl/>
        </w:rPr>
        <w:softHyphen/>
      </w:r>
      <w:r w:rsidR="00D91D2E">
        <w:rPr>
          <w:rFonts w:hint="cs"/>
          <w:rtl/>
        </w:rPr>
        <w:t>ها نقل کرده است. اعتبار وثاقت این افراد، مبتنی بر این قاعده است که اکث</w:t>
      </w:r>
      <w:r w:rsidR="005E2616">
        <w:rPr>
          <w:rFonts w:hint="cs"/>
          <w:rtl/>
        </w:rPr>
        <w:t>ا</w:t>
      </w:r>
      <w:r w:rsidR="00D91D2E">
        <w:rPr>
          <w:rFonts w:hint="cs"/>
          <w:rtl/>
        </w:rPr>
        <w:t>ر روایت از اجلا را دلیل بر وثاقت آن</w:t>
      </w:r>
      <w:r w:rsidR="00D91D2E">
        <w:rPr>
          <w:rFonts w:hint="cs"/>
          <w:rtl/>
        </w:rPr>
        <w:softHyphen/>
        <w:t>ها بدانیم. لکن عده</w:t>
      </w:r>
      <w:r w:rsidR="00D91D2E">
        <w:rPr>
          <w:rFonts w:hint="cs"/>
          <w:rtl/>
        </w:rPr>
        <w:softHyphen/>
        <w:t xml:space="preserve">ای از این افراد، کسانی هستند که اساتید اصلی شیخ صدوق ره هستند؛ مانند </w:t>
      </w:r>
      <w:r w:rsidR="002D6092">
        <w:rPr>
          <w:rFonts w:hint="cs"/>
          <w:rtl/>
        </w:rPr>
        <w:t>احمد بن محمد بن یحیی عطار</w:t>
      </w:r>
      <w:r w:rsidR="00D91D2E">
        <w:rPr>
          <w:rFonts w:hint="cs"/>
          <w:rtl/>
        </w:rPr>
        <w:t>،</w:t>
      </w:r>
      <w:r w:rsidR="002D6092">
        <w:rPr>
          <w:rFonts w:hint="cs"/>
          <w:rtl/>
        </w:rPr>
        <w:t xml:space="preserve"> محمد</w:t>
      </w:r>
      <w:r w:rsidR="00D91D2E">
        <w:rPr>
          <w:rFonts w:hint="cs"/>
          <w:rtl/>
        </w:rPr>
        <w:t xml:space="preserve"> ب</w:t>
      </w:r>
      <w:r w:rsidR="002D6092">
        <w:rPr>
          <w:rFonts w:hint="cs"/>
          <w:rtl/>
        </w:rPr>
        <w:t>ن موسی بن متوکّل</w:t>
      </w:r>
      <w:r w:rsidR="00D91D2E">
        <w:rPr>
          <w:rFonts w:hint="cs"/>
          <w:rtl/>
        </w:rPr>
        <w:t>،</w:t>
      </w:r>
      <w:r w:rsidR="002D6092">
        <w:rPr>
          <w:rFonts w:hint="cs"/>
          <w:rtl/>
        </w:rPr>
        <w:t xml:space="preserve"> </w:t>
      </w:r>
      <w:r w:rsidR="00D91D2E">
        <w:rPr>
          <w:rFonts w:hint="cs"/>
          <w:rtl/>
        </w:rPr>
        <w:lastRenderedPageBreak/>
        <w:t>محمد بن علی ماجو</w:t>
      </w:r>
      <w:r w:rsidR="002D6092">
        <w:rPr>
          <w:rFonts w:hint="cs"/>
          <w:rtl/>
        </w:rPr>
        <w:t>ل</w:t>
      </w:r>
      <w:r w:rsidR="00D91D2E">
        <w:rPr>
          <w:rFonts w:hint="cs"/>
          <w:rtl/>
        </w:rPr>
        <w:t>و</w:t>
      </w:r>
      <w:r w:rsidR="002D6092">
        <w:rPr>
          <w:rFonts w:hint="cs"/>
          <w:rtl/>
        </w:rPr>
        <w:t>یه</w:t>
      </w:r>
      <w:r w:rsidR="00D91D2E">
        <w:rPr>
          <w:rFonts w:hint="cs"/>
          <w:rtl/>
        </w:rPr>
        <w:t xml:space="preserve"> و ... </w:t>
      </w:r>
      <w:r w:rsidR="002D6092">
        <w:rPr>
          <w:rFonts w:hint="cs"/>
          <w:rtl/>
        </w:rPr>
        <w:t xml:space="preserve">. </w:t>
      </w:r>
      <w:r w:rsidR="00D91D2E">
        <w:rPr>
          <w:rFonts w:hint="cs"/>
          <w:rtl/>
        </w:rPr>
        <w:t>این افراد که حدود ده نفر هستند، محور روایت</w:t>
      </w:r>
      <w:r w:rsidR="00D91D2E">
        <w:rPr>
          <w:rtl/>
        </w:rPr>
        <w:softHyphen/>
      </w:r>
      <w:r w:rsidR="002D6092">
        <w:rPr>
          <w:rFonts w:hint="cs"/>
          <w:rtl/>
        </w:rPr>
        <w:t>های شیخ صدوق</w:t>
      </w:r>
      <w:r w:rsidR="00D91D2E">
        <w:rPr>
          <w:rFonts w:hint="cs"/>
          <w:rtl/>
        </w:rPr>
        <w:t xml:space="preserve"> ره را تشکیل می</w:t>
      </w:r>
      <w:r w:rsidR="00D91D2E">
        <w:rPr>
          <w:rFonts w:hint="cs"/>
          <w:rtl/>
        </w:rPr>
        <w:softHyphen/>
        <w:t xml:space="preserve">دهند. در مورد این افراد، حتی اگر اکثار از </w:t>
      </w:r>
      <w:r w:rsidR="005E2616">
        <w:rPr>
          <w:rFonts w:hint="cs"/>
          <w:rtl/>
        </w:rPr>
        <w:t>ا</w:t>
      </w:r>
      <w:r w:rsidR="00D91D2E">
        <w:rPr>
          <w:rFonts w:hint="cs"/>
          <w:rtl/>
        </w:rPr>
        <w:t>جلاء را باعث وثاقت آن</w:t>
      </w:r>
      <w:r w:rsidR="00D91D2E">
        <w:rPr>
          <w:rFonts w:hint="cs"/>
          <w:rtl/>
        </w:rPr>
        <w:softHyphen/>
        <w:t>ها ندانیم، باز هم بسیار مستبعد است که بگوییم شیخ صدوق ره اصلا این افراد را نمی</w:t>
      </w:r>
      <w:r w:rsidR="00D91D2E">
        <w:rPr>
          <w:rFonts w:hint="cs"/>
          <w:rtl/>
        </w:rPr>
        <w:softHyphen/>
        <w:t>شناخته است یا ا</w:t>
      </w:r>
      <w:r w:rsidR="005E2616">
        <w:rPr>
          <w:rFonts w:hint="cs"/>
          <w:rtl/>
        </w:rPr>
        <w:t>ینکه عالم به ضعف آن</w:t>
      </w:r>
      <w:r w:rsidR="005E2616">
        <w:rPr>
          <w:rFonts w:hint="cs"/>
          <w:rtl/>
        </w:rPr>
        <w:softHyphen/>
        <w:t xml:space="preserve">ها بوده </w:t>
      </w:r>
      <w:r w:rsidR="00D91D2E">
        <w:rPr>
          <w:rFonts w:hint="cs"/>
          <w:rtl/>
        </w:rPr>
        <w:t xml:space="preserve">و در عین حال، این همه اکثار روایت نموده است. لذا این اکثار، اکثار ویژه است و اگر مطلق اکثار روایت اجلا را دلیل بر وثاقت ندانیم، باز هم این اکثارهای خاص، بدون تردید دال بر وثاقتند. شیخ طوسی ره و نجاشی ره و امثال ایشان، چهار یا پنج شیخ اصلی دارند؛ افرادی مانند شیخ مفید ره، حسین بن عبید الله غضائری، </w:t>
      </w:r>
      <w:r w:rsidR="002D6092">
        <w:rPr>
          <w:rFonts w:hint="cs"/>
          <w:rtl/>
        </w:rPr>
        <w:t>احمد بن عبد الواحد یا احمد بن عبدون</w:t>
      </w:r>
      <w:r w:rsidR="00D91D2E">
        <w:rPr>
          <w:rFonts w:hint="cs"/>
          <w:rtl/>
        </w:rPr>
        <w:t>،</w:t>
      </w:r>
      <w:r w:rsidR="002D6092">
        <w:rPr>
          <w:rFonts w:hint="cs"/>
          <w:rtl/>
        </w:rPr>
        <w:t xml:space="preserve"> علی بن احمد بن محمد بن طاهر</w:t>
      </w:r>
      <w:r w:rsidR="00D91D2E">
        <w:rPr>
          <w:rFonts w:hint="cs"/>
          <w:rtl/>
        </w:rPr>
        <w:t xml:space="preserve"> بن ابی جید (</w:t>
      </w:r>
      <w:r w:rsidR="002D6092">
        <w:rPr>
          <w:rFonts w:hint="cs"/>
          <w:rtl/>
        </w:rPr>
        <w:t>که واسطه بین نجاشی و ابن ولید است</w:t>
      </w:r>
      <w:r w:rsidR="00D91D2E">
        <w:rPr>
          <w:rFonts w:hint="cs"/>
          <w:rtl/>
        </w:rPr>
        <w:t>.) از مشایخ اصلی ایشان و محور اصلی</w:t>
      </w:r>
      <w:r w:rsidR="002D6092">
        <w:rPr>
          <w:rFonts w:hint="cs"/>
          <w:rtl/>
        </w:rPr>
        <w:t xml:space="preserve"> تحدیثی ما هستند. </w:t>
      </w:r>
      <w:r w:rsidR="00762B0A">
        <w:rPr>
          <w:rFonts w:hint="cs"/>
          <w:rtl/>
        </w:rPr>
        <w:t>این افراد، عمّال الطایفه هستند و بحث اکثار روایت اجلا و م</w:t>
      </w:r>
      <w:r w:rsidR="005E2616">
        <w:rPr>
          <w:rFonts w:hint="cs"/>
          <w:rtl/>
        </w:rPr>
        <w:t>انند آن در مورد این</w:t>
      </w:r>
      <w:r w:rsidR="005E2616">
        <w:rPr>
          <w:rFonts w:hint="cs"/>
          <w:rtl/>
        </w:rPr>
        <w:softHyphen/>
        <w:t>ها نباید پی</w:t>
      </w:r>
      <w:r w:rsidR="00762B0A">
        <w:rPr>
          <w:rFonts w:hint="cs"/>
          <w:rtl/>
        </w:rPr>
        <w:t>ا</w:t>
      </w:r>
      <w:r w:rsidR="005E2616">
        <w:rPr>
          <w:rFonts w:hint="cs"/>
          <w:rtl/>
        </w:rPr>
        <w:t>ده</w:t>
      </w:r>
      <w:r w:rsidR="00762B0A">
        <w:rPr>
          <w:rFonts w:hint="cs"/>
          <w:rtl/>
        </w:rPr>
        <w:t xml:space="preserve"> شود.</w:t>
      </w:r>
      <w:r w:rsidR="00A549A6">
        <w:rPr>
          <w:rStyle w:val="FootnoteReference"/>
          <w:rtl/>
        </w:rPr>
        <w:footnoteReference w:id="13"/>
      </w:r>
    </w:p>
    <w:p w:rsidR="009122EE" w:rsidRPr="00A549A6" w:rsidRDefault="00A549A6" w:rsidP="00A549A6">
      <w:pPr>
        <w:spacing w:before="240"/>
        <w:rPr>
          <w:b/>
          <w:bCs/>
          <w:rtl/>
        </w:rPr>
      </w:pPr>
      <w:r w:rsidRPr="00A549A6">
        <w:rPr>
          <w:rFonts w:hint="cs"/>
          <w:b/>
          <w:bCs/>
          <w:rtl/>
        </w:rPr>
        <w:lastRenderedPageBreak/>
        <w:t>بررسی وثاقت ابی طالب الانباری</w:t>
      </w:r>
    </w:p>
    <w:p w:rsidR="004E1B82" w:rsidRPr="004E1B82" w:rsidRDefault="008E56CD" w:rsidP="004E1B82">
      <w:pPr>
        <w:rPr>
          <w:b/>
          <w:bCs/>
          <w:sz w:val="26"/>
          <w:szCs w:val="26"/>
          <w:rtl/>
        </w:rPr>
      </w:pPr>
      <w:r>
        <w:rPr>
          <w:rFonts w:hint="cs"/>
          <w:rtl/>
        </w:rPr>
        <w:t>در</w:t>
      </w:r>
      <w:r w:rsidR="00D179E3">
        <w:rPr>
          <w:rFonts w:hint="cs"/>
          <w:rtl/>
        </w:rPr>
        <w:t xml:space="preserve"> طریق </w:t>
      </w:r>
      <w:r>
        <w:rPr>
          <w:rFonts w:hint="cs"/>
          <w:rtl/>
        </w:rPr>
        <w:t xml:space="preserve">اول </w:t>
      </w:r>
      <w:r w:rsidR="00D179E3">
        <w:rPr>
          <w:rFonts w:hint="cs"/>
          <w:rtl/>
        </w:rPr>
        <w:t>شیخ ره، بعد از احمد بن عبد الواحد، ابی طالب الانباری ذکر شده است. وی از حمید بن زیاد از حسن ب</w:t>
      </w:r>
      <w:r w:rsidR="004E1B82">
        <w:rPr>
          <w:rFonts w:hint="cs"/>
          <w:rtl/>
        </w:rPr>
        <w:t>ن محمد بن سماعه نقل روایت دارد.</w:t>
      </w:r>
      <w:r w:rsidR="004E1B82">
        <w:rPr>
          <w:rFonts w:hint="cs"/>
          <w:b/>
          <w:bCs/>
          <w:sz w:val="26"/>
          <w:szCs w:val="26"/>
          <w:rtl/>
        </w:rPr>
        <w:t xml:space="preserve"> </w:t>
      </w:r>
      <w:r w:rsidR="004E1B82">
        <w:rPr>
          <w:rFonts w:hint="cs"/>
          <w:rtl/>
        </w:rPr>
        <w:t xml:space="preserve">شیخ طوسی ره اسم وی را «عبد الله» ذکر کرده است، لکن ظاهرا اسم وی «عبید الله» است و نجاشی نیز وی را با عنوان «عبید الله» ذکر کرده است. شیخ ره در رجال وی را تضعیف کرده است: </w:t>
      </w:r>
      <w:r w:rsidR="004E1B82">
        <w:rPr>
          <w:rFonts w:hint="cs"/>
          <w:b/>
          <w:bCs/>
          <w:sz w:val="26"/>
          <w:szCs w:val="26"/>
          <w:rtl/>
        </w:rPr>
        <w:t>«</w:t>
      </w:r>
      <w:r w:rsidR="004E1B82" w:rsidRPr="00D179E3">
        <w:rPr>
          <w:b/>
          <w:bCs/>
          <w:sz w:val="26"/>
          <w:szCs w:val="26"/>
          <w:rtl/>
        </w:rPr>
        <w:t xml:space="preserve">عبد الله بن أبي زيد الأنباري </w:t>
      </w:r>
      <w:r w:rsidR="004E1B82">
        <w:rPr>
          <w:b/>
          <w:bCs/>
          <w:sz w:val="26"/>
          <w:szCs w:val="26"/>
          <w:rtl/>
        </w:rPr>
        <w:t>روى عنه ابن حاشر ضعيف</w:t>
      </w:r>
      <w:r w:rsidR="004E1B82" w:rsidRPr="00D179E3">
        <w:rPr>
          <w:rFonts w:hint="cs"/>
          <w:b/>
          <w:bCs/>
          <w:sz w:val="26"/>
          <w:szCs w:val="26"/>
          <w:rtl/>
        </w:rPr>
        <w:t>»</w:t>
      </w:r>
      <w:r w:rsidR="004E1B82">
        <w:rPr>
          <w:rStyle w:val="FootnoteReference"/>
          <w:rtl/>
        </w:rPr>
        <w:footnoteReference w:id="14"/>
      </w:r>
      <w:r w:rsidR="004E1B82">
        <w:rPr>
          <w:rFonts w:hint="cs"/>
          <w:rtl/>
        </w:rPr>
        <w:t>. مراد از «ابن حاشر» همان احمد بن عبد الواحد است.</w:t>
      </w:r>
      <w:r w:rsidR="004E1B82">
        <w:rPr>
          <w:rStyle w:val="FootnoteReference"/>
          <w:rtl/>
        </w:rPr>
        <w:footnoteReference w:id="15"/>
      </w:r>
      <w:r w:rsidR="004E1B82">
        <w:rPr>
          <w:rFonts w:hint="cs"/>
          <w:rtl/>
        </w:rPr>
        <w:t xml:space="preserve"> </w:t>
      </w:r>
      <w:r w:rsidR="004E1B82" w:rsidRPr="004E1B82">
        <w:rPr>
          <w:rFonts w:hint="cs"/>
          <w:rtl/>
        </w:rPr>
        <w:t>اما</w:t>
      </w:r>
      <w:r w:rsidR="004E1B82">
        <w:rPr>
          <w:rFonts w:hint="cs"/>
          <w:b/>
          <w:bCs/>
          <w:sz w:val="26"/>
          <w:szCs w:val="26"/>
          <w:rtl/>
        </w:rPr>
        <w:t xml:space="preserve"> </w:t>
      </w:r>
      <w:r w:rsidR="004E1B82">
        <w:rPr>
          <w:rFonts w:hint="cs"/>
          <w:rtl/>
        </w:rPr>
        <w:t>نجاشی ره به صورت مفصل در مورد وی سخن گفته است. عبارت نجاشی ره به این صورت است:</w:t>
      </w:r>
    </w:p>
    <w:p w:rsidR="00A1699F" w:rsidRDefault="004E1B82" w:rsidP="008E56CD">
      <w:pPr>
        <w:rPr>
          <w:b/>
          <w:bCs/>
          <w:sz w:val="26"/>
          <w:szCs w:val="26"/>
          <w:rtl/>
        </w:rPr>
      </w:pPr>
      <w:r>
        <w:rPr>
          <w:rFonts w:hint="cs"/>
          <w:b/>
          <w:bCs/>
          <w:sz w:val="26"/>
          <w:szCs w:val="26"/>
          <w:rtl/>
        </w:rPr>
        <w:t>«</w:t>
      </w:r>
      <w:r w:rsidRPr="00D179E3">
        <w:rPr>
          <w:b/>
          <w:bCs/>
          <w:sz w:val="26"/>
          <w:szCs w:val="26"/>
          <w:rtl/>
        </w:rPr>
        <w:t>عبيد الله بن أبي زيد أحمد بن يعقوب بن نصر الأنباري شيخ من أصحابنا يكنى أبا طالب ثقة في الحديث عالم به كان قديما من الواقفة. قال أبو عبد الله الحسين بن عبيد الله: قال أبو غالب الزراري كنت أعرف أبا طالب أكثر عمره واقفا مختلطا بالواقفة ثم عاد إلى الإمامة و جفاه أصحابنا</w:t>
      </w:r>
      <w:r>
        <w:rPr>
          <w:rFonts w:hint="cs"/>
          <w:b/>
          <w:bCs/>
          <w:sz w:val="26"/>
          <w:szCs w:val="26"/>
          <w:rtl/>
        </w:rPr>
        <w:t xml:space="preserve"> </w:t>
      </w:r>
      <w:r w:rsidRPr="004E1B82">
        <w:rPr>
          <w:rFonts w:hint="cs"/>
          <w:rtl/>
        </w:rPr>
        <w:t>[</w:t>
      </w:r>
      <w:r>
        <w:rPr>
          <w:rFonts w:hint="cs"/>
          <w:rtl/>
        </w:rPr>
        <w:t>یعنی ترکه اصحابنا</w:t>
      </w:r>
      <w:r w:rsidRPr="004E1B82">
        <w:rPr>
          <w:rFonts w:hint="cs"/>
          <w:rtl/>
        </w:rPr>
        <w:t>]</w:t>
      </w:r>
      <w:r w:rsidRPr="00D179E3">
        <w:rPr>
          <w:b/>
          <w:bCs/>
          <w:sz w:val="26"/>
          <w:szCs w:val="26"/>
          <w:rtl/>
        </w:rPr>
        <w:t xml:space="preserve"> و كان حسن العبادة و الخشوع. </w:t>
      </w:r>
      <w:r w:rsidR="00243A50">
        <w:rPr>
          <w:rFonts w:hint="cs"/>
          <w:b/>
          <w:bCs/>
          <w:sz w:val="26"/>
          <w:szCs w:val="26"/>
          <w:rtl/>
        </w:rPr>
        <w:t>[</w:t>
      </w:r>
      <w:r w:rsidR="00243A50">
        <w:rPr>
          <w:rFonts w:hint="cs"/>
          <w:rtl/>
        </w:rPr>
        <w:t>از آنجا که وی سابقه</w:t>
      </w:r>
      <w:r w:rsidR="00243A50">
        <w:rPr>
          <w:rtl/>
        </w:rPr>
        <w:softHyphen/>
      </w:r>
      <w:r w:rsidR="00243A50">
        <w:rPr>
          <w:rFonts w:hint="cs"/>
          <w:rtl/>
        </w:rPr>
        <w:t>ی واقفی</w:t>
      </w:r>
      <w:r w:rsidR="00243A50">
        <w:rPr>
          <w:rtl/>
        </w:rPr>
        <w:softHyphen/>
      </w:r>
      <w:r w:rsidR="00243A50">
        <w:rPr>
          <w:rFonts w:hint="cs"/>
          <w:rtl/>
        </w:rPr>
        <w:t>گری داشته است، لذا کأنه هنوز خیلی باور نداشته</w:t>
      </w:r>
      <w:r w:rsidR="00243A50">
        <w:rPr>
          <w:rFonts w:hint="cs"/>
          <w:rtl/>
        </w:rPr>
        <w:softHyphen/>
        <w:t>اند که وی برگردد. البته نجاشی ره در ادامه می</w:t>
      </w:r>
      <w:r w:rsidR="00243A50">
        <w:rPr>
          <w:rtl/>
        </w:rPr>
        <w:softHyphen/>
      </w:r>
      <w:r w:rsidR="00243A50">
        <w:rPr>
          <w:rFonts w:hint="cs"/>
          <w:rtl/>
        </w:rPr>
        <w:t>گوید:</w:t>
      </w:r>
      <w:r w:rsidR="00243A50">
        <w:rPr>
          <w:rFonts w:hint="cs"/>
          <w:b/>
          <w:bCs/>
          <w:sz w:val="26"/>
          <w:szCs w:val="26"/>
          <w:rtl/>
        </w:rPr>
        <w:t>]</w:t>
      </w:r>
      <w:r w:rsidR="00243A50">
        <w:rPr>
          <w:rFonts w:ascii="NoorLotus" w:hAnsi="NoorLotus" w:cs="NoorLotus" w:hint="cs"/>
          <w:color w:val="000000"/>
          <w:rtl/>
        </w:rPr>
        <w:t xml:space="preserve"> </w:t>
      </w:r>
      <w:r w:rsidRPr="00D179E3">
        <w:rPr>
          <w:b/>
          <w:bCs/>
          <w:sz w:val="26"/>
          <w:szCs w:val="26"/>
          <w:rtl/>
        </w:rPr>
        <w:t>و كان أبو القاسم بن سهل الواسطي العدل يقول: ما رأيت رجلا كان أحسن عبادة و لا أبين زهادة و لا أنظف ث</w:t>
      </w:r>
      <w:r w:rsidR="00243A50">
        <w:rPr>
          <w:b/>
          <w:bCs/>
          <w:sz w:val="26"/>
          <w:szCs w:val="26"/>
          <w:rtl/>
        </w:rPr>
        <w:t>وبا و لا أكثر تحليا من أبي طالب</w:t>
      </w:r>
      <w:r w:rsidR="00C04623" w:rsidRPr="008E56CD">
        <w:rPr>
          <w:rStyle w:val="FootnoteReference"/>
          <w:sz w:val="26"/>
          <w:szCs w:val="26"/>
          <w:rtl/>
        </w:rPr>
        <w:footnoteReference w:id="16"/>
      </w:r>
      <w:r w:rsidRPr="00D179E3">
        <w:rPr>
          <w:b/>
          <w:bCs/>
          <w:sz w:val="26"/>
          <w:szCs w:val="26"/>
          <w:rtl/>
        </w:rPr>
        <w:t xml:space="preserve"> و كان يتخوف من عامة واسط أن يشهدوا صلاته و يعرفوا عمله فينفرد في الخراب و الكنائس و البيع</w:t>
      </w:r>
      <w:r w:rsidR="00C04623">
        <w:rPr>
          <w:rFonts w:hint="cs"/>
          <w:b/>
          <w:bCs/>
          <w:sz w:val="26"/>
          <w:szCs w:val="26"/>
          <w:rtl/>
        </w:rPr>
        <w:t xml:space="preserve"> </w:t>
      </w:r>
      <w:r w:rsidR="00C04623" w:rsidRPr="00C04623">
        <w:rPr>
          <w:rFonts w:hint="cs"/>
          <w:rtl/>
        </w:rPr>
        <w:t>[که اماکن زرتشی</w:t>
      </w:r>
      <w:r w:rsidR="00C04623" w:rsidRPr="00C04623">
        <w:rPr>
          <w:rFonts w:hint="cs"/>
          <w:rtl/>
        </w:rPr>
        <w:softHyphen/>
        <w:t>ها و یهودی</w:t>
      </w:r>
      <w:r w:rsidR="00C04623" w:rsidRPr="00C04623">
        <w:rPr>
          <w:rFonts w:hint="cs"/>
          <w:rtl/>
        </w:rPr>
        <w:softHyphen/>
        <w:t>ها و مسیحی</w:t>
      </w:r>
      <w:r w:rsidR="00C04623" w:rsidRPr="00C04623">
        <w:rPr>
          <w:rFonts w:hint="cs"/>
          <w:rtl/>
        </w:rPr>
        <w:softHyphen/>
        <w:t>ها است.]</w:t>
      </w:r>
      <w:r w:rsidRPr="00D179E3">
        <w:rPr>
          <w:b/>
          <w:bCs/>
          <w:sz w:val="26"/>
          <w:szCs w:val="26"/>
          <w:rtl/>
        </w:rPr>
        <w:t>. فإذا عثروا به وجد على أجمل حال من الصلاة و الدعاء. و كان أصحابنا البغداديون يرمونه بالارتفاع</w:t>
      </w:r>
      <w:r w:rsidR="00C04623">
        <w:rPr>
          <w:rFonts w:hint="cs"/>
          <w:b/>
          <w:bCs/>
          <w:sz w:val="26"/>
          <w:szCs w:val="26"/>
          <w:rtl/>
        </w:rPr>
        <w:t xml:space="preserve"> </w:t>
      </w:r>
      <w:r w:rsidR="00C04623" w:rsidRPr="00C04623">
        <w:rPr>
          <w:rFonts w:hint="cs"/>
          <w:rtl/>
        </w:rPr>
        <w:t>[</w:t>
      </w:r>
      <w:r w:rsidR="00C04623">
        <w:rPr>
          <w:rFonts w:hint="cs"/>
          <w:rtl/>
        </w:rPr>
        <w:t>یعنی متهم به غلو بوده است</w:t>
      </w:r>
      <w:r w:rsidR="00C04623" w:rsidRPr="00C04623">
        <w:rPr>
          <w:rFonts w:hint="cs"/>
          <w:rtl/>
        </w:rPr>
        <w:t>]</w:t>
      </w:r>
      <w:r w:rsidRPr="00D179E3">
        <w:rPr>
          <w:b/>
          <w:bCs/>
          <w:sz w:val="26"/>
          <w:szCs w:val="26"/>
          <w:rtl/>
        </w:rPr>
        <w:t xml:space="preserve">. </w:t>
      </w:r>
      <w:r w:rsidR="008E56CD">
        <w:rPr>
          <w:rFonts w:hint="cs"/>
          <w:b/>
          <w:bCs/>
          <w:sz w:val="26"/>
          <w:szCs w:val="26"/>
          <w:rtl/>
        </w:rPr>
        <w:t>...</w:t>
      </w:r>
      <w:r w:rsidRPr="00D179E3">
        <w:rPr>
          <w:b/>
          <w:bCs/>
          <w:sz w:val="26"/>
          <w:szCs w:val="26"/>
          <w:rtl/>
        </w:rPr>
        <w:t xml:space="preserve"> قال الحسين بن عبيد الله: قدم أبو طالب بغداد و اجتهدت أن يمكنني أصحابنا من لقائه فأسمع منه فلم يفعلوا ذلك.</w:t>
      </w:r>
      <w:r w:rsidRPr="00D179E3">
        <w:rPr>
          <w:rFonts w:hint="cs"/>
          <w:b/>
          <w:bCs/>
          <w:sz w:val="26"/>
          <w:szCs w:val="26"/>
          <w:rtl/>
        </w:rPr>
        <w:t>»</w:t>
      </w:r>
      <w:r>
        <w:rPr>
          <w:rStyle w:val="FootnoteReference"/>
          <w:b/>
          <w:bCs/>
          <w:sz w:val="26"/>
          <w:szCs w:val="26"/>
          <w:rtl/>
        </w:rPr>
        <w:footnoteReference w:id="17"/>
      </w:r>
      <w:r w:rsidR="00A1699F">
        <w:rPr>
          <w:rFonts w:hint="cs"/>
          <w:rtl/>
        </w:rPr>
        <w:t xml:space="preserve">  </w:t>
      </w:r>
    </w:p>
    <w:p w:rsidR="00035729" w:rsidRDefault="00C04623" w:rsidP="008E56CD">
      <w:pPr>
        <w:rPr>
          <w:rtl/>
        </w:rPr>
      </w:pPr>
      <w:r>
        <w:rPr>
          <w:rFonts w:hint="cs"/>
          <w:b/>
          <w:bCs/>
          <w:sz w:val="26"/>
          <w:szCs w:val="26"/>
          <w:rtl/>
        </w:rPr>
        <w:t>«</w:t>
      </w:r>
      <w:r w:rsidRPr="00D179E3">
        <w:rPr>
          <w:b/>
          <w:bCs/>
          <w:sz w:val="26"/>
          <w:szCs w:val="26"/>
          <w:rtl/>
        </w:rPr>
        <w:t>و كان أصحابنا البغداديون يرمونه بالارتفاع</w:t>
      </w:r>
      <w:r>
        <w:rPr>
          <w:rFonts w:hint="cs"/>
          <w:b/>
          <w:bCs/>
          <w:sz w:val="26"/>
          <w:szCs w:val="26"/>
          <w:rtl/>
        </w:rPr>
        <w:t xml:space="preserve">»، </w:t>
      </w:r>
      <w:r>
        <w:rPr>
          <w:rFonts w:hint="cs"/>
          <w:rtl/>
        </w:rPr>
        <w:t>به نظر می</w:t>
      </w:r>
      <w:r>
        <w:rPr>
          <w:rtl/>
        </w:rPr>
        <w:softHyphen/>
      </w:r>
      <w:r>
        <w:rPr>
          <w:rFonts w:hint="cs"/>
          <w:rtl/>
        </w:rPr>
        <w:t>رسد تضعیفی که شیخ طوسی ره نسبت به وی دارد، ناشی از همین مساله</w:t>
      </w:r>
      <w:r>
        <w:rPr>
          <w:rtl/>
        </w:rPr>
        <w:softHyphen/>
      </w:r>
      <w:r>
        <w:rPr>
          <w:rFonts w:hint="cs"/>
          <w:rtl/>
        </w:rPr>
        <w:t xml:space="preserve">ی کلامی باشد. نجاشی ناظر به این تضعیفات است و </w:t>
      </w:r>
      <w:r w:rsidR="008E56CD">
        <w:rPr>
          <w:rFonts w:hint="cs"/>
          <w:rtl/>
        </w:rPr>
        <w:t>آن</w:t>
      </w:r>
      <w:r w:rsidR="008E56CD">
        <w:rPr>
          <w:rFonts w:hint="cs"/>
          <w:rtl/>
        </w:rPr>
        <w:softHyphen/>
        <w:t xml:space="preserve">ها را </w:t>
      </w:r>
      <w:r>
        <w:rPr>
          <w:rFonts w:hint="cs"/>
          <w:rtl/>
        </w:rPr>
        <w:t xml:space="preserve">بررسی نموده </w:t>
      </w:r>
      <w:r w:rsidR="008E56CD">
        <w:rPr>
          <w:rFonts w:hint="cs"/>
          <w:rtl/>
        </w:rPr>
        <w:t>و</w:t>
      </w:r>
      <w:r>
        <w:rPr>
          <w:rFonts w:hint="cs"/>
          <w:rtl/>
        </w:rPr>
        <w:t xml:space="preserve"> بی پایه می</w:t>
      </w:r>
      <w:r>
        <w:rPr>
          <w:rFonts w:hint="cs"/>
          <w:rtl/>
        </w:rPr>
        <w:softHyphen/>
        <w:t>داند.</w:t>
      </w:r>
      <w:r w:rsidR="00035729">
        <w:rPr>
          <w:rFonts w:hint="cs"/>
          <w:rtl/>
        </w:rPr>
        <w:t xml:space="preserve"> این اتهام به این جهت به وی وارد شده است که عامه وی را سنی می</w:t>
      </w:r>
      <w:r w:rsidR="00035729">
        <w:rPr>
          <w:rFonts w:hint="cs"/>
          <w:rtl/>
        </w:rPr>
        <w:softHyphen/>
        <w:t>دانستند و وی از ای</w:t>
      </w:r>
      <w:r w:rsidR="008E56CD">
        <w:rPr>
          <w:rFonts w:hint="cs"/>
          <w:rtl/>
        </w:rPr>
        <w:t>ن جهت می</w:t>
      </w:r>
      <w:r w:rsidR="008E56CD">
        <w:rPr>
          <w:rFonts w:hint="cs"/>
          <w:rtl/>
        </w:rPr>
        <w:softHyphen/>
        <w:t xml:space="preserve">ترسیده است. از طرفی، </w:t>
      </w:r>
      <w:r w:rsidR="00035729">
        <w:rPr>
          <w:rFonts w:hint="cs"/>
          <w:rtl/>
        </w:rPr>
        <w:t>وی سابقه</w:t>
      </w:r>
      <w:r w:rsidR="00035729">
        <w:rPr>
          <w:rFonts w:hint="cs"/>
          <w:rtl/>
        </w:rPr>
        <w:softHyphen/>
        <w:t>ی واقفی</w:t>
      </w:r>
      <w:r w:rsidR="00035729">
        <w:rPr>
          <w:rFonts w:hint="cs"/>
          <w:rtl/>
        </w:rPr>
        <w:softHyphen/>
      </w:r>
      <w:r w:rsidR="00035729">
        <w:rPr>
          <w:rFonts w:hint="cs"/>
          <w:rtl/>
        </w:rPr>
        <w:softHyphen/>
      </w:r>
      <w:r w:rsidR="00035729">
        <w:rPr>
          <w:rFonts w:hint="cs"/>
          <w:rtl/>
        </w:rPr>
        <w:softHyphen/>
        <w:t>گری داشته است و این</w:t>
      </w:r>
      <w:r w:rsidR="008E56CD">
        <w:rPr>
          <w:rFonts w:hint="cs"/>
          <w:rtl/>
        </w:rPr>
        <w:t>،</w:t>
      </w:r>
      <w:r w:rsidR="00035729">
        <w:rPr>
          <w:rFonts w:hint="cs"/>
          <w:rtl/>
        </w:rPr>
        <w:t xml:space="preserve"> مشکل دیگری بوده است. لذا وی متهم به غلو شده است. به نظر می</w:t>
      </w:r>
      <w:r w:rsidR="00035729">
        <w:rPr>
          <w:rFonts w:hint="cs"/>
          <w:rtl/>
        </w:rPr>
        <w:softHyphen/>
        <w:t xml:space="preserve">رسد که نجاشی ره در این </w:t>
      </w:r>
      <w:r w:rsidR="00035729">
        <w:rPr>
          <w:rFonts w:hint="cs"/>
          <w:rtl/>
        </w:rPr>
        <w:lastRenderedPageBreak/>
        <w:t>ترجمه ناظر به کلام شیخ طوسی ره است و با دقت تضعیف را ملاحظه نموده و به این نتیجه رسیده است که این اتهام وارد نیست.</w:t>
      </w:r>
    </w:p>
    <w:p w:rsidR="00D163C6" w:rsidRPr="00035729" w:rsidRDefault="00035729" w:rsidP="00035729">
      <w:r w:rsidRPr="00035729">
        <w:rPr>
          <w:rFonts w:hint="cs"/>
          <w:b/>
          <w:bCs/>
          <w:sz w:val="26"/>
          <w:szCs w:val="26"/>
          <w:rtl/>
        </w:rPr>
        <w:t>«</w:t>
      </w:r>
      <w:r w:rsidR="00D163C6" w:rsidRPr="00035729">
        <w:rPr>
          <w:rFonts w:hint="cs"/>
          <w:b/>
          <w:bCs/>
          <w:sz w:val="26"/>
          <w:szCs w:val="26"/>
          <w:rtl/>
        </w:rPr>
        <w:t>قال الحسين بن عبيد الله: قدم أبو طالب بغداد و اجتهدت أن يمكنني أصحابنا من لقائه فأسمع منه، فلم يفعلوا ذلك.</w:t>
      </w:r>
      <w:r w:rsidRPr="00035729">
        <w:rPr>
          <w:rFonts w:hint="cs"/>
          <w:b/>
          <w:bCs/>
          <w:sz w:val="26"/>
          <w:szCs w:val="26"/>
          <w:rtl/>
        </w:rPr>
        <w:t>»</w:t>
      </w:r>
      <w:r>
        <w:rPr>
          <w:rFonts w:hint="cs"/>
          <w:b/>
          <w:bCs/>
          <w:sz w:val="26"/>
          <w:szCs w:val="26"/>
          <w:rtl/>
        </w:rPr>
        <w:t>:</w:t>
      </w:r>
      <w:r>
        <w:rPr>
          <w:rFonts w:hint="cs"/>
          <w:b/>
          <w:bCs/>
          <w:sz w:val="2"/>
          <w:szCs w:val="2"/>
          <w:rtl/>
        </w:rPr>
        <w:t xml:space="preserve"> </w:t>
      </w:r>
      <w:r>
        <w:rPr>
          <w:rFonts w:hint="cs"/>
          <w:rtl/>
        </w:rPr>
        <w:t xml:space="preserve"> در آن دوران شدیدترین حساسیت نسبت به مساله غلو بوده است. هر جا که تضعیفات خیلی شدید باشد، حتما مساله</w:t>
      </w:r>
      <w:r>
        <w:rPr>
          <w:rFonts w:hint="cs"/>
          <w:rtl/>
        </w:rPr>
        <w:softHyphen/>
        <w:t>ی غلو مطرح است.</w:t>
      </w:r>
    </w:p>
    <w:p w:rsidR="003953A0" w:rsidRDefault="00035729" w:rsidP="008E56CD">
      <w:pPr>
        <w:rPr>
          <w:rtl/>
        </w:rPr>
      </w:pPr>
      <w:r>
        <w:rPr>
          <w:rFonts w:hint="cs"/>
          <w:rtl/>
        </w:rPr>
        <w:t>علت این امر</w:t>
      </w:r>
      <w:r w:rsidR="008E56CD">
        <w:rPr>
          <w:rFonts w:hint="cs"/>
          <w:rtl/>
        </w:rPr>
        <w:t>،</w:t>
      </w:r>
      <w:r>
        <w:rPr>
          <w:rFonts w:hint="cs"/>
          <w:rtl/>
        </w:rPr>
        <w:t xml:space="preserve"> این است که علمای شیعه و خصوصا علمای بغداد گمان می</w:t>
      </w:r>
      <w:r>
        <w:rPr>
          <w:rFonts w:hint="cs"/>
          <w:rtl/>
        </w:rPr>
        <w:softHyphen/>
        <w:t>کردند که اگر افرادی را که به عنوان غالی شناخ</w:t>
      </w:r>
      <w:r w:rsidR="008E56CD">
        <w:rPr>
          <w:rFonts w:hint="cs"/>
          <w:rtl/>
        </w:rPr>
        <w:t>ت</w:t>
      </w:r>
      <w:r>
        <w:rPr>
          <w:rFonts w:hint="cs"/>
          <w:rtl/>
        </w:rPr>
        <w:t>ه شده</w:t>
      </w:r>
      <w:r>
        <w:rPr>
          <w:rFonts w:hint="cs"/>
          <w:rtl/>
        </w:rPr>
        <w:softHyphen/>
        <w:t>اند را از دایره</w:t>
      </w:r>
      <w:r>
        <w:rPr>
          <w:rFonts w:hint="cs"/>
          <w:rtl/>
        </w:rPr>
        <w:softHyphen/>
        <w:t>ی جامعه</w:t>
      </w:r>
      <w:r>
        <w:rPr>
          <w:rFonts w:hint="cs"/>
          <w:rtl/>
        </w:rPr>
        <w:softHyphen/>
        <w:t>ی شیعه بیرون نکنند، نمی</w:t>
      </w:r>
      <w:r>
        <w:rPr>
          <w:rFonts w:hint="cs"/>
          <w:rtl/>
        </w:rPr>
        <w:softHyphen/>
        <w:t>توانند در مناظره</w:t>
      </w:r>
      <w:r>
        <w:rPr>
          <w:rFonts w:hint="cs"/>
          <w:rtl/>
        </w:rPr>
        <w:softHyphen/>
        <w:t>های کلامی با اهل سنت مقابله نمایند. لذا نوعی اعتدال گرایی را ترویج می</w:t>
      </w:r>
      <w:r>
        <w:rPr>
          <w:rFonts w:hint="cs"/>
          <w:rtl/>
        </w:rPr>
        <w:softHyphen/>
        <w:t>کردند و معتقد بودند جریان غلو، یک نوع تندروی است که باعث متهم شدن جامعه</w:t>
      </w:r>
      <w:r>
        <w:rPr>
          <w:rFonts w:hint="cs"/>
          <w:rtl/>
        </w:rPr>
        <w:softHyphen/>
        <w:t>ی شیعه می</w:t>
      </w:r>
      <w:r>
        <w:rPr>
          <w:rFonts w:hint="cs"/>
          <w:rtl/>
        </w:rPr>
        <w:softHyphen/>
        <w:t>شود و با وجود آن نمی</w:t>
      </w:r>
      <w:r>
        <w:rPr>
          <w:rFonts w:hint="cs"/>
          <w:rtl/>
        </w:rPr>
        <w:softHyphen/>
        <w:t>توان از جامعه</w:t>
      </w:r>
      <w:r>
        <w:rPr>
          <w:rFonts w:hint="cs"/>
          <w:rtl/>
        </w:rPr>
        <w:softHyphen/>
        <w:t>ی شیعه دفاع نمود</w:t>
      </w:r>
      <w:r w:rsidR="003953A0">
        <w:rPr>
          <w:rFonts w:hint="cs"/>
          <w:rtl/>
        </w:rPr>
        <w:t xml:space="preserve"> و این ت</w:t>
      </w:r>
      <w:r w:rsidR="008E56CD">
        <w:rPr>
          <w:rFonts w:hint="cs"/>
          <w:rtl/>
        </w:rPr>
        <w:t>ن</w:t>
      </w:r>
      <w:r w:rsidR="003953A0">
        <w:rPr>
          <w:rFonts w:hint="cs"/>
          <w:rtl/>
        </w:rPr>
        <w:t>دروی</w:t>
      </w:r>
      <w:r w:rsidR="003953A0">
        <w:rPr>
          <w:rFonts w:hint="cs"/>
          <w:rtl/>
        </w:rPr>
        <w:softHyphen/>
        <w:t>ها باعث از بین رفتن جامعه</w:t>
      </w:r>
      <w:r w:rsidR="003953A0">
        <w:rPr>
          <w:rFonts w:hint="cs"/>
          <w:rtl/>
        </w:rPr>
        <w:softHyphen/>
        <w:t>ی شیعه می</w:t>
      </w:r>
      <w:r w:rsidR="003953A0">
        <w:rPr>
          <w:rFonts w:hint="cs"/>
          <w:rtl/>
        </w:rPr>
        <w:softHyphen/>
        <w:t>شود</w:t>
      </w:r>
      <w:r>
        <w:rPr>
          <w:rFonts w:hint="cs"/>
          <w:rtl/>
        </w:rPr>
        <w:t>. بنابراین، حساسیت ویژه</w:t>
      </w:r>
      <w:r>
        <w:rPr>
          <w:rFonts w:hint="cs"/>
          <w:rtl/>
        </w:rPr>
        <w:softHyphen/>
        <w:t>ای که نسبت به مساله</w:t>
      </w:r>
      <w:r>
        <w:rPr>
          <w:rFonts w:hint="cs"/>
          <w:rtl/>
        </w:rPr>
        <w:softHyphen/>
        <w:t>ی غلو وجود داشته است، به دلیل حمایت از اصل تشیع بوده است.</w:t>
      </w:r>
      <w:r w:rsidR="003953A0">
        <w:rPr>
          <w:rFonts w:hint="cs"/>
          <w:rtl/>
        </w:rPr>
        <w:t xml:space="preserve"> البته، این مساله، امری استنباطی و اجتهادی بوده است و اصطلاحاتی نظیر اعتدال، غلو و امثال آن، اموری استنباطی بودند. یعنی برخی</w:t>
      </w:r>
      <w:r w:rsidR="008E56CD">
        <w:rPr>
          <w:rFonts w:hint="cs"/>
          <w:rtl/>
        </w:rPr>
        <w:t>،</w:t>
      </w:r>
      <w:r w:rsidR="003953A0">
        <w:rPr>
          <w:rFonts w:hint="cs"/>
          <w:rtl/>
        </w:rPr>
        <w:t xml:space="preserve"> یک مرتبه</w:t>
      </w:r>
      <w:r w:rsidR="003953A0">
        <w:rPr>
          <w:rFonts w:hint="cs"/>
          <w:rtl/>
        </w:rPr>
        <w:softHyphen/>
        <w:t xml:space="preserve"> را تندروی می</w:t>
      </w:r>
      <w:r w:rsidR="003953A0">
        <w:rPr>
          <w:rFonts w:hint="cs"/>
          <w:rtl/>
        </w:rPr>
        <w:softHyphen/>
        <w:t>دانستند و عده</w:t>
      </w:r>
      <w:r w:rsidR="003953A0">
        <w:rPr>
          <w:rFonts w:hint="cs"/>
          <w:rtl/>
        </w:rPr>
        <w:softHyphen/>
        <w:t>ای دیگر آن را کندروی می</w:t>
      </w:r>
      <w:r w:rsidR="003953A0">
        <w:rPr>
          <w:rFonts w:hint="cs"/>
          <w:rtl/>
        </w:rPr>
        <w:softHyphen/>
        <w:t>پنداشتند. لذا این امور استنباطی، به عنوان شهادت حسیه قابل استناد برای ما نیستند. به نظر می</w:t>
      </w:r>
      <w:r w:rsidR="003953A0">
        <w:rPr>
          <w:rFonts w:hint="cs"/>
          <w:rtl/>
        </w:rPr>
        <w:softHyphen/>
        <w:t>رسد، ریشه</w:t>
      </w:r>
      <w:r w:rsidR="003953A0">
        <w:rPr>
          <w:rFonts w:hint="cs"/>
          <w:rtl/>
        </w:rPr>
        <w:softHyphen/>
        <w:t>ی غالب تضعیفات ائمه</w:t>
      </w:r>
      <w:r w:rsidR="003953A0">
        <w:rPr>
          <w:rFonts w:hint="cs"/>
          <w:rtl/>
        </w:rPr>
        <w:softHyphen/>
        <w:t>ی رجالی در غلو است و ادله</w:t>
      </w:r>
      <w:r w:rsidR="003953A0">
        <w:rPr>
          <w:rFonts w:hint="cs"/>
          <w:rtl/>
        </w:rPr>
        <w:softHyphen/>
        <w:t>ی حج</w:t>
      </w:r>
      <w:r w:rsidR="008E56CD">
        <w:rPr>
          <w:rFonts w:hint="cs"/>
          <w:rtl/>
        </w:rPr>
        <w:t>ی</w:t>
      </w:r>
      <w:r w:rsidR="003953A0">
        <w:rPr>
          <w:rFonts w:hint="cs"/>
          <w:rtl/>
        </w:rPr>
        <w:t>ت شهادات شامل این تضعیفات نمی</w:t>
      </w:r>
      <w:r w:rsidR="003953A0">
        <w:rPr>
          <w:rFonts w:hint="cs"/>
          <w:rtl/>
        </w:rPr>
        <w:softHyphen/>
        <w:t>شود؛ زیرا این تضعیفات، حسی نیستند و یا لا اقل، علم اجمالی به حدسی بودن آن</w:t>
      </w:r>
      <w:r w:rsidR="003953A0">
        <w:rPr>
          <w:rFonts w:hint="cs"/>
          <w:rtl/>
        </w:rPr>
        <w:softHyphen/>
      </w:r>
      <w:r w:rsidR="003953A0">
        <w:rPr>
          <w:rFonts w:hint="cs"/>
          <w:rtl/>
        </w:rPr>
        <w:softHyphen/>
        <w:t>ها وجود دارد و همین باعث عدم اعتبار آن</w:t>
      </w:r>
      <w:r w:rsidR="003953A0">
        <w:rPr>
          <w:rFonts w:hint="cs"/>
          <w:rtl/>
        </w:rPr>
        <w:softHyphen/>
        <w:t xml:space="preserve">ها </w:t>
      </w:r>
      <w:r w:rsidR="008E56CD">
        <w:rPr>
          <w:rFonts w:hint="cs"/>
          <w:rtl/>
        </w:rPr>
        <w:t>می</w:t>
      </w:r>
      <w:r w:rsidR="008E56CD">
        <w:rPr>
          <w:rFonts w:hint="cs"/>
          <w:rtl/>
        </w:rPr>
        <w:softHyphen/>
        <w:t>شود</w:t>
      </w:r>
      <w:r w:rsidR="003953A0">
        <w:rPr>
          <w:rFonts w:hint="cs"/>
          <w:rtl/>
        </w:rPr>
        <w:t>. البته، غالب کسانی که تضعیف شده</w:t>
      </w:r>
      <w:r w:rsidR="003953A0">
        <w:rPr>
          <w:rFonts w:hint="cs"/>
          <w:rtl/>
        </w:rPr>
        <w:softHyphen/>
        <w:t>اند، امارات توثیق ندارند. بنابراین، به طور کلی برای تضعیفات، اعتبار خاصی وجود ندارد، مگر اینکه ویژگی</w:t>
      </w:r>
      <w:r w:rsidR="003953A0">
        <w:rPr>
          <w:rFonts w:hint="cs"/>
          <w:rtl/>
        </w:rPr>
        <w:softHyphen/>
        <w:t>هایی در ت</w:t>
      </w:r>
      <w:r w:rsidR="008E56CD">
        <w:rPr>
          <w:rFonts w:hint="cs"/>
          <w:rtl/>
        </w:rPr>
        <w:t>ضعیف باشد که باعث شو</w:t>
      </w:r>
      <w:r w:rsidR="003953A0">
        <w:rPr>
          <w:rFonts w:hint="cs"/>
          <w:rtl/>
        </w:rPr>
        <w:t>د این تضعیف</w:t>
      </w:r>
      <w:r w:rsidR="008E56CD">
        <w:rPr>
          <w:rFonts w:hint="cs"/>
          <w:rtl/>
        </w:rPr>
        <w:t>، قابل اعتنا شود.</w:t>
      </w:r>
      <w:r w:rsidR="003953A0">
        <w:rPr>
          <w:rFonts w:hint="cs"/>
          <w:rtl/>
        </w:rPr>
        <w:t xml:space="preserve"> به طور مثال، خصوصیاتی در تضعیف فرد ذکر شود که این خصوصیات حسی باشند. اما تضعیف بدون ذکر خصوصیات</w:t>
      </w:r>
      <w:r w:rsidR="007A0645">
        <w:rPr>
          <w:rFonts w:hint="cs"/>
          <w:rtl/>
        </w:rPr>
        <w:t>، قابل اعتماد نیست. در مقابل، توثیقات دارای اعتبار هستند و اگر در مقابل تضعیف، توثیقی وجود داشته باشد، آن توثیق مقدم است؛ زیرا تضعیف، حجت نیست.</w:t>
      </w:r>
    </w:p>
    <w:p w:rsidR="00035729" w:rsidRDefault="007A0645" w:rsidP="008E56CD">
      <w:pPr>
        <w:rPr>
          <w:rtl/>
        </w:rPr>
      </w:pPr>
      <w:r>
        <w:rPr>
          <w:rFonts w:hint="cs"/>
          <w:rtl/>
        </w:rPr>
        <w:t>اما در مورد ابو طالب انباری، بحث خاص</w:t>
      </w:r>
      <w:r>
        <w:rPr>
          <w:rFonts w:hint="cs"/>
          <w:rtl/>
        </w:rPr>
        <w:softHyphen/>
        <w:t>تری وجود دارد و [صرف مساله تعارض توثیق و تضعیف مطرح نیست]؛ بلکه دو کلام در مورد وی وارد شده است که یکی جنبه</w:t>
      </w:r>
      <w:r>
        <w:rPr>
          <w:rFonts w:hint="cs"/>
          <w:rtl/>
        </w:rPr>
        <w:softHyphen/>
        <w:t>ی حکومت نسبت به دیگری دارد و آن را بررسی نموده است. در این موارد، عقلاء کلامی که ناظر به دیگری است را مقدم می</w:t>
      </w:r>
      <w:r>
        <w:rPr>
          <w:rFonts w:hint="cs"/>
          <w:rtl/>
        </w:rPr>
        <w:softHyphen/>
        <w:t>دارند. به طور مثال، کسی می</w:t>
      </w:r>
      <w:r>
        <w:rPr>
          <w:rFonts w:hint="cs"/>
          <w:rtl/>
        </w:rPr>
        <w:softHyphen/>
        <w:t>گوید: «فلانی ضعیف است» و دیگری می</w:t>
      </w:r>
      <w:r>
        <w:rPr>
          <w:rFonts w:hint="cs"/>
          <w:rtl/>
        </w:rPr>
        <w:softHyphen/>
        <w:t>گوید که «در مورد فلانی گفته شده است که وی ضعیف است</w:t>
      </w:r>
      <w:r w:rsidR="008E56CD">
        <w:rPr>
          <w:rFonts w:hint="cs"/>
          <w:rtl/>
        </w:rPr>
        <w:t>،</w:t>
      </w:r>
      <w:r>
        <w:rPr>
          <w:rFonts w:hint="cs"/>
          <w:rtl/>
        </w:rPr>
        <w:t xml:space="preserve"> اما من بررسی کرده و فهمیدم که شواهدی که برای ضعف وی بیان شده است، صحیح نیست</w:t>
      </w:r>
      <w:r w:rsidR="008E56CD">
        <w:rPr>
          <w:rFonts w:hint="cs"/>
          <w:rtl/>
        </w:rPr>
        <w:t>ند</w:t>
      </w:r>
      <w:r>
        <w:rPr>
          <w:rFonts w:hint="cs"/>
          <w:rtl/>
        </w:rPr>
        <w:t xml:space="preserve"> و وی فرد موثقی است». در این موارد که شهادتی ناظر به شهادت دیگری بوده و به بررسی آن شهادت </w:t>
      </w:r>
      <w:r w:rsidR="008E56CD">
        <w:rPr>
          <w:rFonts w:hint="cs"/>
          <w:rtl/>
        </w:rPr>
        <w:t>می</w:t>
      </w:r>
      <w:r w:rsidR="008E56CD">
        <w:rPr>
          <w:rFonts w:hint="cs"/>
          <w:rtl/>
        </w:rPr>
        <w:softHyphen/>
        <w:t>پردازد</w:t>
      </w:r>
      <w:r>
        <w:rPr>
          <w:rFonts w:hint="cs"/>
          <w:rtl/>
        </w:rPr>
        <w:t>، عقلاء شهادتی که ناظر به شهادت اول است را می</w:t>
      </w:r>
      <w:r>
        <w:rPr>
          <w:rFonts w:hint="cs"/>
          <w:rtl/>
        </w:rPr>
        <w:softHyphen/>
        <w:t>پذیرند.</w:t>
      </w:r>
      <w:r w:rsidR="007958AD">
        <w:rPr>
          <w:rStyle w:val="FootnoteReference"/>
          <w:rtl/>
        </w:rPr>
        <w:footnoteReference w:id="18"/>
      </w:r>
    </w:p>
    <w:p w:rsidR="007A0645" w:rsidRDefault="007958AD" w:rsidP="008E56CD">
      <w:pPr>
        <w:rPr>
          <w:rtl/>
        </w:rPr>
      </w:pPr>
      <w:r>
        <w:rPr>
          <w:rFonts w:hint="cs"/>
          <w:rtl/>
        </w:rPr>
        <w:lastRenderedPageBreak/>
        <w:t xml:space="preserve">[بنابراین، بر اساس کلام نجاشی ره، تضعیف شیخ ره </w:t>
      </w:r>
      <w:r w:rsidR="008E56CD">
        <w:rPr>
          <w:rFonts w:hint="cs"/>
          <w:rtl/>
        </w:rPr>
        <w:t xml:space="preserve">در مورد ابو طالب انباری </w:t>
      </w:r>
      <w:r>
        <w:rPr>
          <w:rFonts w:hint="cs"/>
          <w:rtl/>
        </w:rPr>
        <w:t xml:space="preserve">مردود </w:t>
      </w:r>
      <w:r w:rsidR="008E56CD">
        <w:rPr>
          <w:rFonts w:hint="cs"/>
          <w:rtl/>
        </w:rPr>
        <w:t>است</w:t>
      </w:r>
      <w:r>
        <w:rPr>
          <w:rFonts w:hint="cs"/>
          <w:rtl/>
        </w:rPr>
        <w:t>.]</w:t>
      </w:r>
    </w:p>
    <w:p w:rsidR="007958AD" w:rsidRPr="007958AD" w:rsidRDefault="007958AD" w:rsidP="007958AD">
      <w:pPr>
        <w:spacing w:before="240"/>
        <w:rPr>
          <w:b/>
          <w:bCs/>
          <w:rtl/>
        </w:rPr>
      </w:pPr>
      <w:r w:rsidRPr="007958AD">
        <w:rPr>
          <w:rFonts w:hint="cs"/>
          <w:b/>
          <w:bCs/>
          <w:rtl/>
        </w:rPr>
        <w:t>بررسی وثاقت حمید بن زیاد</w:t>
      </w:r>
    </w:p>
    <w:p w:rsidR="007958AD" w:rsidRDefault="007958AD" w:rsidP="004F7BBE">
      <w:pPr>
        <w:rPr>
          <w:rtl/>
        </w:rPr>
      </w:pPr>
      <w:r>
        <w:rPr>
          <w:rFonts w:hint="cs"/>
          <w:rtl/>
        </w:rPr>
        <w:t xml:space="preserve">بعد از ابو طالب انباری، حمید بن زیاد است که وی واقفی </w:t>
      </w:r>
      <w:r w:rsidR="008E56CD">
        <w:rPr>
          <w:rFonts w:hint="cs"/>
          <w:rtl/>
        </w:rPr>
        <w:t xml:space="preserve">و </w:t>
      </w:r>
      <w:r>
        <w:rPr>
          <w:rFonts w:hint="cs"/>
          <w:rtl/>
        </w:rPr>
        <w:t>ثقه است</w:t>
      </w:r>
      <w:r>
        <w:rPr>
          <w:rStyle w:val="FootnoteReference"/>
          <w:rtl/>
        </w:rPr>
        <w:footnoteReference w:id="19"/>
      </w:r>
      <w:r>
        <w:rPr>
          <w:rFonts w:hint="cs"/>
          <w:rtl/>
        </w:rPr>
        <w:t xml:space="preserve"> و بحث خاصی ندارد.</w:t>
      </w:r>
      <w:r w:rsidR="004F7BBE">
        <w:rPr>
          <w:rStyle w:val="FootnoteReference"/>
          <w:rtl/>
        </w:rPr>
        <w:footnoteReference w:id="20"/>
      </w:r>
    </w:p>
    <w:p w:rsidR="00E95010" w:rsidRDefault="00E95010" w:rsidP="00E95010">
      <w:pPr>
        <w:spacing w:before="240"/>
        <w:rPr>
          <w:b/>
          <w:bCs/>
          <w:rtl/>
        </w:rPr>
      </w:pPr>
      <w:r>
        <w:rPr>
          <w:rFonts w:hint="cs"/>
          <w:b/>
          <w:bCs/>
          <w:rtl/>
        </w:rPr>
        <w:t>بررسی طریق دوم شیخ ره</w:t>
      </w:r>
    </w:p>
    <w:p w:rsidR="007958AD" w:rsidRPr="00EF73C1" w:rsidRDefault="00E95010" w:rsidP="00EF73C1">
      <w:pPr>
        <w:rPr>
          <w:rtl/>
        </w:rPr>
      </w:pPr>
      <w:r>
        <w:rPr>
          <w:rFonts w:hint="cs"/>
          <w:rtl/>
        </w:rPr>
        <w:t xml:space="preserve">[طریق دوم شیخ ره به حسن بن محمد بن سماعه این است: </w:t>
      </w:r>
      <w:r w:rsidRPr="00E95010">
        <w:rPr>
          <w:b/>
          <w:bCs/>
          <w:sz w:val="26"/>
          <w:szCs w:val="26"/>
          <w:rtl/>
        </w:rPr>
        <w:t xml:space="preserve">أخبرنا أحمد بن عبدون عن علي بن محمد بن الزبير عن علي بن الحسن بن </w:t>
      </w:r>
      <w:r>
        <w:rPr>
          <w:b/>
          <w:bCs/>
          <w:sz w:val="26"/>
          <w:szCs w:val="26"/>
          <w:rtl/>
        </w:rPr>
        <w:t>فضال عن الحسن بن محمد بن سماعة</w:t>
      </w:r>
      <w:r>
        <w:rPr>
          <w:rStyle w:val="FootnoteReference"/>
          <w:b/>
          <w:bCs/>
          <w:sz w:val="26"/>
          <w:szCs w:val="26"/>
          <w:rtl/>
        </w:rPr>
        <w:footnoteReference w:id="21"/>
      </w:r>
      <w:r>
        <w:rPr>
          <w:rFonts w:hint="cs"/>
          <w:b/>
          <w:bCs/>
          <w:sz w:val="26"/>
          <w:szCs w:val="26"/>
          <w:rtl/>
        </w:rPr>
        <w:t>:]</w:t>
      </w:r>
      <w:r>
        <w:rPr>
          <w:rFonts w:hint="cs"/>
          <w:rtl/>
        </w:rPr>
        <w:t xml:space="preserve"> </w:t>
      </w:r>
    </w:p>
    <w:p w:rsidR="0098621C" w:rsidRDefault="008C4FE3" w:rsidP="00EF73C1">
      <w:pPr>
        <w:rPr>
          <w:rtl/>
        </w:rPr>
      </w:pPr>
      <w:r>
        <w:rPr>
          <w:rFonts w:hint="cs"/>
          <w:rtl/>
        </w:rPr>
        <w:t>در طریق دیگری که شیخ ره به حسن بن محمد بن سماعه ذکر کرده</w:t>
      </w:r>
      <w:r>
        <w:rPr>
          <w:rFonts w:hint="cs"/>
          <w:rtl/>
        </w:rPr>
        <w:softHyphen/>
      </w:r>
      <w:r>
        <w:rPr>
          <w:rFonts w:hint="cs"/>
          <w:rtl/>
        </w:rPr>
        <w:softHyphen/>
        <w:t xml:space="preserve"> است، بعد از احمد بن عبدون، علی بن محمد بن زبیر </w:t>
      </w:r>
      <w:r w:rsidR="00EF73C1">
        <w:rPr>
          <w:rFonts w:hint="cs"/>
          <w:rtl/>
        </w:rPr>
        <w:t>قرار دارد</w:t>
      </w:r>
      <w:r>
        <w:rPr>
          <w:rFonts w:hint="cs"/>
          <w:rtl/>
        </w:rPr>
        <w:t>. وی از مشایخ معروف طایفه بوده و خیلی معمّر بوده است.</w:t>
      </w:r>
      <w:r>
        <w:rPr>
          <w:rStyle w:val="FootnoteReference"/>
          <w:rtl/>
        </w:rPr>
        <w:footnoteReference w:id="22"/>
      </w:r>
      <w:r w:rsidR="00EF73C1">
        <w:rPr>
          <w:rFonts w:hint="cs"/>
          <w:rtl/>
        </w:rPr>
        <w:t xml:space="preserve"> </w:t>
      </w:r>
      <w:r>
        <w:rPr>
          <w:rFonts w:hint="cs"/>
          <w:rtl/>
        </w:rPr>
        <w:t>در مورد وی این عبارت وارد شده است: «و کان علوا فی الوقف».</w:t>
      </w:r>
      <w:r>
        <w:rPr>
          <w:rStyle w:val="FootnoteReference"/>
          <w:rtl/>
        </w:rPr>
        <w:footnoteReference w:id="23"/>
      </w:r>
      <w:r>
        <w:rPr>
          <w:rFonts w:hint="cs"/>
          <w:rtl/>
        </w:rPr>
        <w:t xml:space="preserve"> در مورد این عبارت و اینکه «علوا فی وقف» است یا «علوا فی الوقت» در جلسه</w:t>
      </w:r>
      <w:r>
        <w:rPr>
          <w:rFonts w:hint="cs"/>
          <w:rtl/>
        </w:rPr>
        <w:softHyphen/>
        <w:t>ی بعد توضیح خواهیم داد.</w:t>
      </w:r>
      <w:r>
        <w:rPr>
          <w:rStyle w:val="FootnoteReference"/>
          <w:rtl/>
        </w:rPr>
        <w:footnoteReference w:id="24"/>
      </w:r>
    </w:p>
    <w:p w:rsidR="008C4FE3" w:rsidRDefault="0092188F" w:rsidP="00EF73C1">
      <w:pPr>
        <w:rPr>
          <w:rtl/>
        </w:rPr>
      </w:pPr>
      <w:r>
        <w:rPr>
          <w:rFonts w:hint="cs"/>
          <w:rtl/>
        </w:rPr>
        <w:lastRenderedPageBreak/>
        <w:t>علی بن محمد بن زبیر جز</w:t>
      </w:r>
      <w:r w:rsidR="008C4FE3">
        <w:rPr>
          <w:rFonts w:hint="cs"/>
          <w:rtl/>
        </w:rPr>
        <w:t>ء</w:t>
      </w:r>
      <w:r>
        <w:rPr>
          <w:rFonts w:hint="cs"/>
          <w:rtl/>
        </w:rPr>
        <w:t xml:space="preserve"> مشایخ معروف طایفه بود</w:t>
      </w:r>
      <w:r w:rsidR="008C4FE3">
        <w:rPr>
          <w:rFonts w:hint="cs"/>
          <w:rtl/>
        </w:rPr>
        <w:t>ه است. وی در سال 348 از دنیا رفته است و شیخ مفید ره در این س</w:t>
      </w:r>
      <w:r w:rsidR="00EF73C1">
        <w:rPr>
          <w:rFonts w:hint="cs"/>
          <w:rtl/>
        </w:rPr>
        <w:t>ال، دوازده ساله بوده است اما اجازه</w:t>
      </w:r>
      <w:r w:rsidR="00EF73C1">
        <w:rPr>
          <w:rFonts w:hint="cs"/>
          <w:rtl/>
        </w:rPr>
        <w:softHyphen/>
        <w:t>ی</w:t>
      </w:r>
      <w:r w:rsidR="008C4FE3">
        <w:rPr>
          <w:rFonts w:hint="cs"/>
          <w:rtl/>
        </w:rPr>
        <w:t xml:space="preserve"> نقل </w:t>
      </w:r>
      <w:r w:rsidR="00EF73C1">
        <w:rPr>
          <w:rFonts w:hint="cs"/>
          <w:rtl/>
        </w:rPr>
        <w:t xml:space="preserve">از وی </w:t>
      </w:r>
      <w:r w:rsidR="008C4FE3">
        <w:rPr>
          <w:rFonts w:hint="cs"/>
          <w:rtl/>
        </w:rPr>
        <w:t>روایت دارد. پدر شیخ مفید معلم بوده است و از مشایخ معروف طایفه، برای وی اجازه گرفته است.</w:t>
      </w:r>
      <w:r w:rsidR="008C4FE3">
        <w:rPr>
          <w:rStyle w:val="FootnoteReference"/>
          <w:rtl/>
        </w:rPr>
        <w:footnoteReference w:id="25"/>
      </w:r>
      <w:r w:rsidR="008C4FE3">
        <w:rPr>
          <w:rFonts w:hint="cs"/>
          <w:rtl/>
        </w:rPr>
        <w:t xml:space="preserve"> در مقاله</w:t>
      </w:r>
      <w:r w:rsidR="008C4FE3">
        <w:rPr>
          <w:rFonts w:hint="cs"/>
          <w:rtl/>
        </w:rPr>
        <w:softHyphen/>
        <w:t>ای که در مورد شیخ مفید ره نوشیم، اساتیدی که شیخ مفید ره در کودکی از آن</w:t>
      </w:r>
      <w:r w:rsidR="008C4FE3">
        <w:rPr>
          <w:rFonts w:hint="cs"/>
          <w:rtl/>
        </w:rPr>
        <w:softHyphen/>
        <w:t>ها اجازه گرفته است را با ذکر تاریخ آن، استخراج نموده</w:t>
      </w:r>
      <w:r w:rsidR="008C4FE3">
        <w:rPr>
          <w:rFonts w:hint="cs"/>
          <w:rtl/>
        </w:rPr>
        <w:softHyphen/>
        <w:t>ایم.</w:t>
      </w:r>
      <w:r w:rsidR="008C4FE3">
        <w:rPr>
          <w:rStyle w:val="FootnoteReference"/>
          <w:rtl/>
        </w:rPr>
        <w:footnoteReference w:id="26"/>
      </w:r>
      <w:r w:rsidR="008C4FE3">
        <w:rPr>
          <w:rFonts w:hint="cs"/>
          <w:rtl/>
        </w:rPr>
        <w:t xml:space="preserve"> یکی از همین موارد، علی بن محمد</w:t>
      </w:r>
      <w:r w:rsidR="00852163">
        <w:rPr>
          <w:rFonts w:hint="cs"/>
          <w:rtl/>
        </w:rPr>
        <w:t xml:space="preserve"> بن زبیر است که از بزرگان طایفه بوده است؛ یعنی از کسانی بوده که افراد مهتم</w:t>
      </w:r>
      <w:r w:rsidR="00EF73C1">
        <w:rPr>
          <w:rFonts w:hint="cs"/>
          <w:rtl/>
        </w:rPr>
        <w:t>ّ</w:t>
      </w:r>
      <w:r w:rsidR="00852163">
        <w:rPr>
          <w:rFonts w:hint="cs"/>
          <w:rtl/>
        </w:rPr>
        <w:t xml:space="preserve"> بودند که از آن</w:t>
      </w:r>
      <w:r w:rsidR="00852163">
        <w:rPr>
          <w:rFonts w:hint="cs"/>
          <w:rtl/>
        </w:rPr>
        <w:softHyphen/>
        <w:t>ها اجازه بگیرند. اگر کسی نحوه</w:t>
      </w:r>
      <w:r w:rsidR="00852163">
        <w:rPr>
          <w:rFonts w:hint="cs"/>
          <w:rtl/>
        </w:rPr>
        <w:softHyphen/>
        <w:t>ی اهتمامی که به اخذ حدیث از علی بن محمد بن زبیر وجود داشته است را ببیند، مطمئن می</w:t>
      </w:r>
      <w:r w:rsidR="00852163">
        <w:rPr>
          <w:rFonts w:hint="cs"/>
          <w:rtl/>
        </w:rPr>
        <w:softHyphen/>
        <w:t xml:space="preserve">شود که وی از بزرگان طائفه بوده است و در وثاقت </w:t>
      </w:r>
      <w:r w:rsidR="00EF73C1">
        <w:rPr>
          <w:rFonts w:hint="cs"/>
          <w:rtl/>
        </w:rPr>
        <w:t xml:space="preserve">او </w:t>
      </w:r>
      <w:r w:rsidR="00852163">
        <w:rPr>
          <w:rFonts w:hint="cs"/>
          <w:rtl/>
        </w:rPr>
        <w:t>نباید تردید نمود.</w:t>
      </w:r>
    </w:p>
    <w:p w:rsidR="008C4FE3" w:rsidRDefault="00852163" w:rsidP="008C4FE3">
      <w:pPr>
        <w:rPr>
          <w:rtl/>
        </w:rPr>
      </w:pPr>
      <w:r>
        <w:rPr>
          <w:rFonts w:hint="cs"/>
          <w:rtl/>
        </w:rPr>
        <w:t>علی بن محمد بن زبیر نیز از علی بن حسن بن فضال نقل روایت می</w:t>
      </w:r>
      <w:r>
        <w:rPr>
          <w:rFonts w:hint="cs"/>
          <w:rtl/>
        </w:rPr>
        <w:softHyphen/>
        <w:t>کند که فطحی و ثقۀ است.</w:t>
      </w:r>
      <w:r>
        <w:rPr>
          <w:rStyle w:val="FootnoteReference"/>
          <w:rtl/>
        </w:rPr>
        <w:footnoteReference w:id="27"/>
      </w:r>
      <w:r>
        <w:rPr>
          <w:rFonts w:hint="cs"/>
          <w:rtl/>
        </w:rPr>
        <w:t xml:space="preserve"> </w:t>
      </w:r>
    </w:p>
    <w:p w:rsidR="00852163" w:rsidRDefault="00852163" w:rsidP="00E95010">
      <w:pPr>
        <w:rPr>
          <w:rtl/>
        </w:rPr>
      </w:pPr>
      <w:r>
        <w:rPr>
          <w:rFonts w:hint="cs"/>
          <w:rtl/>
        </w:rPr>
        <w:t>بنابراین، این طریق نیز مانند طریق قبلی معتبر است. البته، در این طریق، علی بن حسن بن فضال واقع شده است که فطحی است، لذا طریق آن نیز فطحی خواهد بود.</w:t>
      </w:r>
    </w:p>
    <w:p w:rsidR="00852163" w:rsidRPr="00E95010" w:rsidRDefault="00E95010" w:rsidP="00E95010">
      <w:pPr>
        <w:spacing w:before="240"/>
        <w:rPr>
          <w:b/>
          <w:bCs/>
          <w:rtl/>
        </w:rPr>
      </w:pPr>
      <w:r w:rsidRPr="00E95010">
        <w:rPr>
          <w:rFonts w:hint="cs"/>
          <w:b/>
          <w:bCs/>
          <w:rtl/>
        </w:rPr>
        <w:t xml:space="preserve">بررسی </w:t>
      </w:r>
      <w:r w:rsidR="00852163" w:rsidRPr="00E95010">
        <w:rPr>
          <w:rFonts w:hint="cs"/>
          <w:b/>
          <w:bCs/>
          <w:rtl/>
        </w:rPr>
        <w:t xml:space="preserve">طریق سوم شیخ ره به </w:t>
      </w:r>
      <w:r w:rsidRPr="00E95010">
        <w:rPr>
          <w:rFonts w:hint="cs"/>
          <w:b/>
          <w:bCs/>
          <w:rtl/>
        </w:rPr>
        <w:t>حسن بن محمد بن سماعه</w:t>
      </w:r>
      <w:r w:rsidR="00AC1B63">
        <w:rPr>
          <w:rFonts w:hint="cs"/>
          <w:b/>
          <w:bCs/>
          <w:rtl/>
        </w:rPr>
        <w:t xml:space="preserve"> </w:t>
      </w:r>
    </w:p>
    <w:p w:rsidR="00E95010" w:rsidRPr="00E95010" w:rsidRDefault="00A821D5" w:rsidP="00E95010">
      <w:r>
        <w:rPr>
          <w:rFonts w:hint="cs"/>
          <w:rtl/>
        </w:rPr>
        <w:t>[</w:t>
      </w:r>
      <w:r w:rsidR="00E95010">
        <w:rPr>
          <w:rFonts w:hint="cs"/>
          <w:rtl/>
        </w:rPr>
        <w:t>طریق سوم شیخ ره به وی در مشیخه</w:t>
      </w:r>
      <w:r w:rsidR="00E95010">
        <w:rPr>
          <w:rFonts w:hint="cs"/>
          <w:rtl/>
        </w:rPr>
        <w:softHyphen/>
        <w:t xml:space="preserve">ی تهذیب آمده است: </w:t>
      </w:r>
      <w:r w:rsidR="00E95010" w:rsidRPr="00E95010">
        <w:rPr>
          <w:rFonts w:hint="cs"/>
          <w:b/>
          <w:bCs/>
          <w:sz w:val="26"/>
          <w:szCs w:val="26"/>
          <w:rtl/>
        </w:rPr>
        <w:t>«و اخبرني أيضا الشيخ ابو عبد اللّه و الحسين بن عبيد اللّه و احمد ابن عبدون كلهم عن ابي عبد اللّه الحسين بن سفيان البزوفرى عن حميد ابن زياد عن الحسن بن محمد بن سماعة.</w:t>
      </w:r>
      <w:r w:rsidR="00E95010">
        <w:rPr>
          <w:rFonts w:hint="cs"/>
          <w:b/>
          <w:bCs/>
          <w:sz w:val="26"/>
          <w:szCs w:val="26"/>
          <w:rtl/>
        </w:rPr>
        <w:t>»</w:t>
      </w:r>
      <w:r w:rsidR="00E95010">
        <w:rPr>
          <w:rStyle w:val="FootnoteReference"/>
          <w:b/>
          <w:bCs/>
          <w:sz w:val="26"/>
          <w:szCs w:val="26"/>
          <w:rtl/>
        </w:rPr>
        <w:footnoteReference w:id="28"/>
      </w:r>
      <w:r>
        <w:rPr>
          <w:rFonts w:hint="cs"/>
          <w:rtl/>
        </w:rPr>
        <w:t>]</w:t>
      </w:r>
    </w:p>
    <w:p w:rsidR="00294471" w:rsidRDefault="00A821D5" w:rsidP="00294471">
      <w:pPr>
        <w:rPr>
          <w:rtl/>
        </w:rPr>
      </w:pPr>
      <w:r>
        <w:rPr>
          <w:rFonts w:hint="cs"/>
          <w:rtl/>
        </w:rPr>
        <w:t xml:space="preserve">مراد از شیخ ابو عبد الله، شیخ مفید ره است. </w:t>
      </w:r>
      <w:r w:rsidR="0092188F">
        <w:rPr>
          <w:rFonts w:hint="cs"/>
          <w:rtl/>
        </w:rPr>
        <w:t>حسین بن سفیان بزوفری</w:t>
      </w:r>
      <w:r>
        <w:rPr>
          <w:rFonts w:hint="cs"/>
          <w:rtl/>
        </w:rPr>
        <w:t xml:space="preserve"> نیز</w:t>
      </w:r>
      <w:r w:rsidR="0092188F">
        <w:rPr>
          <w:rFonts w:hint="cs"/>
          <w:rtl/>
        </w:rPr>
        <w:t xml:space="preserve"> از مشایخ معروف طایفه است</w:t>
      </w:r>
      <w:r>
        <w:rPr>
          <w:rFonts w:hint="cs"/>
          <w:rtl/>
        </w:rPr>
        <w:t>.</w:t>
      </w:r>
      <w:r>
        <w:rPr>
          <w:rStyle w:val="FootnoteReference"/>
          <w:rtl/>
        </w:rPr>
        <w:footnoteReference w:id="29"/>
      </w:r>
      <w:r>
        <w:rPr>
          <w:rFonts w:hint="cs"/>
          <w:rtl/>
        </w:rPr>
        <w:t xml:space="preserve">[حسین بن عبید </w:t>
      </w:r>
      <w:r>
        <w:rPr>
          <w:rFonts w:hint="cs"/>
          <w:rtl/>
        </w:rPr>
        <w:lastRenderedPageBreak/>
        <w:t>الله نیز ابن غضائری است.] همان</w:t>
      </w:r>
      <w:r>
        <w:rPr>
          <w:rFonts w:hint="cs"/>
          <w:rtl/>
        </w:rPr>
        <w:softHyphen/>
        <w:t>طور که قبلا گذشت، این افراد جزء بزرگاه طائفه هستند و نباید در وثاقت آن</w:t>
      </w:r>
      <w:r>
        <w:rPr>
          <w:rFonts w:hint="cs"/>
          <w:rtl/>
        </w:rPr>
        <w:softHyphen/>
        <w:t xml:space="preserve">ها تردید نمود. در لسان المیزان در مورد ابن غضائری، شرح حال جالبی ذکر شده است. در این شرح حال آمده است که </w:t>
      </w:r>
      <w:r w:rsidR="00045EDD">
        <w:rPr>
          <w:rFonts w:hint="cs"/>
          <w:rtl/>
        </w:rPr>
        <w:t>وی در رت</w:t>
      </w:r>
      <w:r w:rsidR="00EF73C1">
        <w:rPr>
          <w:rFonts w:hint="cs"/>
          <w:rtl/>
        </w:rPr>
        <w:t>به</w:t>
      </w:r>
      <w:r w:rsidR="00EF73C1">
        <w:rPr>
          <w:rFonts w:hint="cs"/>
          <w:rtl/>
        </w:rPr>
        <w:softHyphen/>
        <w:t>ی شیخ مفید ره بوده است و شیعیان</w:t>
      </w:r>
      <w:r w:rsidR="00045EDD">
        <w:rPr>
          <w:rFonts w:hint="cs"/>
          <w:rtl/>
        </w:rPr>
        <w:t xml:space="preserve"> به این دو نفر افتخار می</w:t>
      </w:r>
      <w:r w:rsidR="00045EDD">
        <w:rPr>
          <w:rFonts w:hint="cs"/>
          <w:rtl/>
        </w:rPr>
        <w:softHyphen/>
        <w:t>کردند.</w:t>
      </w:r>
      <w:r w:rsidR="00045EDD">
        <w:rPr>
          <w:rStyle w:val="FootnoteReference"/>
          <w:rtl/>
        </w:rPr>
        <w:footnoteReference w:id="30"/>
      </w:r>
      <w:r w:rsidR="00045EDD">
        <w:rPr>
          <w:rFonts w:hint="cs"/>
          <w:rtl/>
        </w:rPr>
        <w:t xml:space="preserve"> اگر کسی نحوه</w:t>
      </w:r>
      <w:r w:rsidR="00045EDD">
        <w:rPr>
          <w:rFonts w:hint="cs"/>
          <w:rtl/>
        </w:rPr>
        <w:softHyphen/>
        <w:t xml:space="preserve">ی برخورد امثال شیخ طوسی ره و نجاشی ره با مانند حسین بن عبید الله غضائری را ببیند، همین برداشت را خواهد داشت. </w:t>
      </w:r>
      <w:r w:rsidR="00294471">
        <w:rPr>
          <w:rFonts w:hint="cs"/>
          <w:rtl/>
        </w:rPr>
        <w:t>خدشه</w:t>
      </w:r>
      <w:r w:rsidR="00294471">
        <w:rPr>
          <w:rFonts w:hint="cs"/>
          <w:rtl/>
        </w:rPr>
        <w:softHyphen/>
        <w:t>ی برخی از بزرگان در امثال محمد بن علی ما جیلویه با واقعیت</w:t>
      </w:r>
      <w:r w:rsidR="00294471">
        <w:rPr>
          <w:rFonts w:hint="cs"/>
          <w:rtl/>
        </w:rPr>
        <w:softHyphen/>
        <w:t>های حدیثی ما فاصله</w:t>
      </w:r>
      <w:r w:rsidR="00294471">
        <w:rPr>
          <w:rFonts w:hint="cs"/>
          <w:rtl/>
        </w:rPr>
        <w:softHyphen/>
        <w:t>ی بسیاری دارد. برخی از بزرگان، وثاقت محمد بن موسی بن متوکل را از طریق اجماع ابن طاووس اثبات می</w:t>
      </w:r>
      <w:r w:rsidR="00294471">
        <w:rPr>
          <w:rFonts w:hint="cs"/>
          <w:rtl/>
        </w:rPr>
        <w:softHyphen/>
        <w:t>نمایند، در حالی که اجماع سید بن طاووس کاشف از این است که طایفه، این افراد را به بزرگی قبول داشته</w:t>
      </w:r>
      <w:r w:rsidR="00294471">
        <w:rPr>
          <w:rFonts w:hint="cs"/>
          <w:rtl/>
        </w:rPr>
        <w:softHyphen/>
        <w:t xml:space="preserve">اند. لذا اجماع سید بن طاووس، شهادت خاصی نیست. </w:t>
      </w:r>
      <w:r w:rsidR="002D34A0">
        <w:rPr>
          <w:rFonts w:hint="cs"/>
          <w:rtl/>
        </w:rPr>
        <w:t>اگر کسی نحوه</w:t>
      </w:r>
      <w:r w:rsidR="00294471">
        <w:rPr>
          <w:rtl/>
        </w:rPr>
        <w:softHyphen/>
      </w:r>
      <w:r w:rsidR="00294471">
        <w:rPr>
          <w:rFonts w:hint="cs"/>
          <w:rtl/>
        </w:rPr>
        <w:t>ی</w:t>
      </w:r>
      <w:r w:rsidR="002D34A0">
        <w:rPr>
          <w:rFonts w:hint="cs"/>
          <w:rtl/>
        </w:rPr>
        <w:t xml:space="preserve"> معامله</w:t>
      </w:r>
      <w:r w:rsidR="00294471">
        <w:rPr>
          <w:rtl/>
        </w:rPr>
        <w:softHyphen/>
      </w:r>
      <w:r w:rsidR="00294471">
        <w:rPr>
          <w:rFonts w:hint="cs"/>
          <w:rtl/>
        </w:rPr>
        <w:t>ی</w:t>
      </w:r>
      <w:r w:rsidR="00EF73C1">
        <w:rPr>
          <w:rFonts w:hint="cs"/>
          <w:rtl/>
        </w:rPr>
        <w:t xml:space="preserve"> طایفه </w:t>
      </w:r>
      <w:r w:rsidR="002D34A0">
        <w:rPr>
          <w:rFonts w:hint="cs"/>
          <w:rtl/>
        </w:rPr>
        <w:t>با امثال حسین بن عبید الله غضائری، احمد بن عبد الواحد</w:t>
      </w:r>
      <w:r w:rsidR="00294471">
        <w:rPr>
          <w:rFonts w:hint="cs"/>
          <w:rtl/>
        </w:rPr>
        <w:t>،</w:t>
      </w:r>
      <w:r w:rsidR="002D34A0">
        <w:rPr>
          <w:rFonts w:hint="cs"/>
          <w:rtl/>
        </w:rPr>
        <w:t xml:space="preserve"> محمد بن علی ماجیلویه، محمد بن موسی بن متوکل و </w:t>
      </w:r>
      <w:r w:rsidR="00294471">
        <w:rPr>
          <w:rFonts w:hint="cs"/>
          <w:rtl/>
        </w:rPr>
        <w:t>... را ببنید، تردید نمی</w:t>
      </w:r>
      <w:r w:rsidR="00294471">
        <w:rPr>
          <w:rtl/>
        </w:rPr>
        <w:softHyphen/>
      </w:r>
      <w:r w:rsidR="00294471">
        <w:rPr>
          <w:rFonts w:hint="cs"/>
          <w:rtl/>
        </w:rPr>
        <w:t>کند که این افراد از</w:t>
      </w:r>
      <w:r w:rsidR="002D34A0">
        <w:rPr>
          <w:rFonts w:hint="cs"/>
          <w:rtl/>
        </w:rPr>
        <w:t xml:space="preserve"> ا</w:t>
      </w:r>
      <w:r w:rsidR="00294471">
        <w:rPr>
          <w:rFonts w:hint="cs"/>
          <w:rtl/>
        </w:rPr>
        <w:t>رکان طایفه و محور</w:t>
      </w:r>
      <w:r w:rsidR="002D34A0">
        <w:rPr>
          <w:rFonts w:hint="cs"/>
          <w:rtl/>
        </w:rPr>
        <w:t>های اصلی تحدیثی شیعه هستند</w:t>
      </w:r>
      <w:r w:rsidR="00294471">
        <w:rPr>
          <w:rFonts w:hint="cs"/>
          <w:rtl/>
        </w:rPr>
        <w:t>.</w:t>
      </w:r>
      <w:r w:rsidR="002D34A0">
        <w:rPr>
          <w:rFonts w:hint="cs"/>
          <w:rtl/>
        </w:rPr>
        <w:t xml:space="preserve"> </w:t>
      </w:r>
      <w:r w:rsidR="00294471">
        <w:rPr>
          <w:rFonts w:hint="cs"/>
          <w:rtl/>
        </w:rPr>
        <w:t>اگر بنا باشد در وثاقت این افراد مناقشه شود، کار به جایی خواهد رسید که در وثاقت شیخ صدوق ره نیز مناقشه می</w:t>
      </w:r>
      <w:r w:rsidR="00294471">
        <w:rPr>
          <w:rFonts w:hint="cs"/>
          <w:rtl/>
        </w:rPr>
        <w:softHyphen/>
        <w:t>شود. علت این مساله، مو شکافی بیش</w:t>
      </w:r>
      <w:r w:rsidR="00EF73C1">
        <w:rPr>
          <w:rFonts w:hint="cs"/>
          <w:rtl/>
        </w:rPr>
        <w:t xml:space="preserve"> از حد است و اینکه گمان می</w:t>
      </w:r>
      <w:r w:rsidR="00EF73C1">
        <w:rPr>
          <w:rFonts w:hint="cs"/>
          <w:rtl/>
        </w:rPr>
        <w:softHyphen/>
        <w:t>کنیم</w:t>
      </w:r>
      <w:r w:rsidR="00294471">
        <w:rPr>
          <w:rFonts w:hint="cs"/>
          <w:rtl/>
        </w:rPr>
        <w:t xml:space="preserve"> هر چه بیشتر در این مسائل دقت نماییم، به واقعیت نزدیک</w:t>
      </w:r>
      <w:r w:rsidR="00294471">
        <w:rPr>
          <w:rFonts w:hint="cs"/>
          <w:rtl/>
        </w:rPr>
        <w:softHyphen/>
        <w:t>تر می</w:t>
      </w:r>
      <w:r w:rsidR="00294471">
        <w:rPr>
          <w:rFonts w:hint="cs"/>
          <w:rtl/>
        </w:rPr>
        <w:softHyphen/>
        <w:t>شویم؛ در حالیکه دقت</w:t>
      </w:r>
      <w:r w:rsidR="00294471">
        <w:rPr>
          <w:rFonts w:hint="cs"/>
          <w:rtl/>
        </w:rPr>
        <w:softHyphen/>
        <w:t>های زیاد در این موارد، مانند دقت</w:t>
      </w:r>
      <w:r w:rsidR="00294471">
        <w:rPr>
          <w:rFonts w:hint="cs"/>
          <w:rtl/>
        </w:rPr>
        <w:softHyphen/>
        <w:t>های فرد وسواسی است.</w:t>
      </w:r>
    </w:p>
    <w:p w:rsidR="0092188F" w:rsidRDefault="00294471" w:rsidP="00294471">
      <w:pPr>
        <w:rPr>
          <w:rtl/>
        </w:rPr>
      </w:pPr>
      <w:r>
        <w:rPr>
          <w:rFonts w:hint="cs"/>
          <w:rtl/>
        </w:rPr>
        <w:t>بنابراین، این طریق، خیلی واضح و روشن است و در وثاقت آن، هیچ تردیدی وجود ندارد.</w:t>
      </w:r>
    </w:p>
    <w:p w:rsidR="00A821D5" w:rsidRPr="00294471" w:rsidRDefault="00294471" w:rsidP="00294471">
      <w:pPr>
        <w:spacing w:before="240"/>
        <w:rPr>
          <w:b/>
          <w:bCs/>
          <w:rtl/>
        </w:rPr>
      </w:pPr>
      <w:r w:rsidRPr="00294471">
        <w:rPr>
          <w:rFonts w:hint="cs"/>
          <w:b/>
          <w:bCs/>
          <w:rtl/>
        </w:rPr>
        <w:t>بررسی وثاقت محمد بن حسن صفار:</w:t>
      </w:r>
    </w:p>
    <w:p w:rsidR="00294471" w:rsidRDefault="00294471" w:rsidP="00114A9D">
      <w:pPr>
        <w:rPr>
          <w:rtl/>
        </w:rPr>
      </w:pPr>
      <w:r>
        <w:rPr>
          <w:rFonts w:hint="cs"/>
          <w:rtl/>
        </w:rPr>
        <w:t>فرد دیگری که وجود دارد، محمد بن حسن صف</w:t>
      </w:r>
      <w:r w:rsidR="00D0708A">
        <w:rPr>
          <w:rFonts w:hint="cs"/>
          <w:rtl/>
        </w:rPr>
        <w:t>ار است. [طریق شیخ طوسی ره به وی به این صورت است:</w:t>
      </w:r>
    </w:p>
    <w:p w:rsidR="00D0708A" w:rsidRDefault="00D0708A" w:rsidP="00D0708A">
      <w:pPr>
        <w:rPr>
          <w:rFonts w:cs="Times New Roman"/>
          <w:sz w:val="24"/>
          <w:szCs w:val="24"/>
          <w:rtl/>
        </w:rPr>
      </w:pPr>
      <w:r w:rsidRPr="00D0708A">
        <w:rPr>
          <w:rFonts w:hint="cs"/>
          <w:b/>
          <w:bCs/>
          <w:sz w:val="26"/>
          <w:szCs w:val="26"/>
          <w:rtl/>
        </w:rPr>
        <w:t>«و ما ذكرته في هذا الكتاب عن محمد بن الحسن الصفار فقد اخبرني به الشيخ ابو عبد اللّه محمد بن محمد بن النعمان و الحسين بن عبيد اللّه و احمد بن عبدون كلهم عن احمد بن محمد بن الحسن بن الوليد عن ابيه و اخبرني به أيضا ابو الحسين بن ابى جيد عن محمد بن الحسن بن الوليد عن محمد بن الحسن الصفار.»</w:t>
      </w:r>
      <w:r>
        <w:rPr>
          <w:rStyle w:val="FootnoteReference"/>
          <w:rtl/>
        </w:rPr>
        <w:footnoteReference w:id="31"/>
      </w:r>
      <w:r>
        <w:rPr>
          <w:rFonts w:hint="cs"/>
          <w:rtl/>
        </w:rPr>
        <w:t>]</w:t>
      </w:r>
    </w:p>
    <w:p w:rsidR="006975BD" w:rsidRDefault="006975BD" w:rsidP="006975BD">
      <w:pPr>
        <w:rPr>
          <w:rtl/>
        </w:rPr>
      </w:pPr>
      <w:r>
        <w:rPr>
          <w:rFonts w:hint="cs"/>
          <w:rtl/>
        </w:rPr>
        <w:t>البته، به نظر می</w:t>
      </w:r>
      <w:r>
        <w:rPr>
          <w:rFonts w:hint="cs"/>
          <w:rtl/>
        </w:rPr>
        <w:softHyphen/>
        <w:t>رسد، طریق شیخ ره در فهرست متفاوت از این طریق باشد و ایشان ره در فهرست علی قاعده باید از طریق شیخ صدوق ره نقل کرده باشند.</w:t>
      </w:r>
      <w:r>
        <w:rPr>
          <w:rStyle w:val="FootnoteReference"/>
          <w:rtl/>
        </w:rPr>
        <w:footnoteReference w:id="32"/>
      </w:r>
    </w:p>
    <w:p w:rsidR="00D0708A" w:rsidRPr="00D0708A" w:rsidRDefault="00D0708A" w:rsidP="00D0708A">
      <w:pPr>
        <w:rPr>
          <w:rFonts w:cs="Times New Roman"/>
          <w:sz w:val="24"/>
          <w:szCs w:val="24"/>
          <w:rtl/>
        </w:rPr>
      </w:pPr>
      <w:r>
        <w:rPr>
          <w:rFonts w:hint="cs"/>
          <w:rtl/>
        </w:rPr>
        <w:lastRenderedPageBreak/>
        <w:t xml:space="preserve">نکته: برای </w:t>
      </w:r>
      <w:r w:rsidR="00DD6974">
        <w:rPr>
          <w:rFonts w:hint="cs"/>
          <w:rtl/>
        </w:rPr>
        <w:t xml:space="preserve">طریق شیخ طوسی </w:t>
      </w:r>
      <w:r>
        <w:rPr>
          <w:rFonts w:hint="cs"/>
          <w:rtl/>
        </w:rPr>
        <w:t>ره به یک روای، نباید تنها به طریق مشیخه اکتفا نمود؛ زیرا خود شیخ ره در آخر مشیخه می</w:t>
      </w:r>
      <w:r>
        <w:rPr>
          <w:rFonts w:hint="cs"/>
          <w:rtl/>
        </w:rPr>
        <w:softHyphen/>
        <w:t>فرماید: این طرق تنها قسمتی از طرق من هستند و هر کسی که طالب بحث مستوفی است، به فهرست مراجعه نماید.</w:t>
      </w:r>
      <w:r>
        <w:rPr>
          <w:rStyle w:val="FootnoteReference"/>
          <w:rtl/>
        </w:rPr>
        <w:footnoteReference w:id="33"/>
      </w:r>
      <w:r>
        <w:rPr>
          <w:rFonts w:hint="cs"/>
          <w:rtl/>
        </w:rPr>
        <w:t xml:space="preserve"> بنابراین، برای شناخت طرق شیخ ره علاوه بر مشیخه</w:t>
      </w:r>
      <w:r>
        <w:rPr>
          <w:rFonts w:hint="cs"/>
          <w:rtl/>
        </w:rPr>
        <w:softHyphen/>
        <w:t>ی تهذیبین، می</w:t>
      </w:r>
      <w:r>
        <w:rPr>
          <w:rFonts w:hint="cs"/>
          <w:rtl/>
        </w:rPr>
        <w:softHyphen/>
        <w:t xml:space="preserve">توان به فهرست شیخ ره نیز مراجعه نمود. </w:t>
      </w:r>
    </w:p>
    <w:p w:rsidR="006975BD" w:rsidRDefault="00D0708A" w:rsidP="00EF73C1">
      <w:pPr>
        <w:rPr>
          <w:rtl/>
        </w:rPr>
      </w:pPr>
      <w:r>
        <w:rPr>
          <w:rFonts w:hint="cs"/>
          <w:rtl/>
        </w:rPr>
        <w:t>اما در مورد طریق شیخ ره به محمد بن حسن صفار، در این طریق دو نفر هستند که در مورد آن</w:t>
      </w:r>
      <w:r>
        <w:rPr>
          <w:rFonts w:hint="cs"/>
          <w:rtl/>
        </w:rPr>
        <w:softHyphen/>
        <w:t>ها ان قلت وجود دارد: احمد بن محمد بن حسن بن ولید که پسر ابن ولید است و ابو الحسین بن ابی جید.</w:t>
      </w:r>
      <w:r w:rsidR="00EF73C1">
        <w:rPr>
          <w:rFonts w:hint="cs"/>
          <w:rtl/>
        </w:rPr>
        <w:t xml:space="preserve"> </w:t>
      </w:r>
      <w:r w:rsidR="006975BD">
        <w:rPr>
          <w:rFonts w:hint="cs"/>
          <w:rtl/>
        </w:rPr>
        <w:t>البته، این دو نفر نیز از بزرگان طائفه هستند و نباید در مورد آن</w:t>
      </w:r>
      <w:r w:rsidR="006975BD">
        <w:rPr>
          <w:rFonts w:hint="cs"/>
          <w:rtl/>
        </w:rPr>
        <w:softHyphen/>
        <w:t>ها بحث توثیق و تضعیف خاصی را مطرح نمود.</w:t>
      </w:r>
      <w:r w:rsidR="006975BD">
        <w:rPr>
          <w:rStyle w:val="FootnoteReference"/>
          <w:rtl/>
        </w:rPr>
        <w:footnoteReference w:id="34"/>
      </w:r>
    </w:p>
    <w:p w:rsidR="001E14D5" w:rsidRDefault="0070736B" w:rsidP="0070736B">
      <w:pPr>
        <w:rPr>
          <w:rtl/>
        </w:rPr>
      </w:pPr>
      <w:r>
        <w:rPr>
          <w:rFonts w:hint="cs"/>
          <w:rtl/>
        </w:rPr>
        <w:lastRenderedPageBreak/>
        <w:t>نکته: در این طبقه، دو احمد بن محمد هستند؛ احمد بن محمد بن یحیی العطار [و احمد بن محمد بن حسن بن ولید.] طبقه</w:t>
      </w:r>
      <w:r>
        <w:rPr>
          <w:rFonts w:hint="cs"/>
          <w:rtl/>
        </w:rPr>
        <w:softHyphen/>
        <w:t xml:space="preserve">ی احمد بن محمد بن یحیی العطار مقداری مقدم بر احمد بن محمد بن حسن بن ولید است. </w:t>
      </w:r>
      <w:r w:rsidR="001E14D5">
        <w:rPr>
          <w:rFonts w:hint="cs"/>
          <w:rtl/>
        </w:rPr>
        <w:t>احمد بن محمد بن یحیی عطار استاد شیخ صدوق</w:t>
      </w:r>
      <w:r>
        <w:rPr>
          <w:rFonts w:hint="cs"/>
          <w:rtl/>
        </w:rPr>
        <w:t>،</w:t>
      </w:r>
      <w:r w:rsidR="001E14D5">
        <w:rPr>
          <w:rFonts w:hint="cs"/>
          <w:rtl/>
        </w:rPr>
        <w:t xml:space="preserve"> حسین بن عبید الله و احمد بن عبد الواحد است</w:t>
      </w:r>
      <w:r>
        <w:rPr>
          <w:rFonts w:hint="cs"/>
          <w:rtl/>
        </w:rPr>
        <w:t xml:space="preserve"> که طبقه</w:t>
      </w:r>
      <w:r>
        <w:rPr>
          <w:rFonts w:hint="cs"/>
          <w:rtl/>
        </w:rPr>
        <w:softHyphen/>
        <w:t>ی این افراد</w:t>
      </w:r>
      <w:r w:rsidR="001E14D5">
        <w:rPr>
          <w:rFonts w:hint="cs"/>
          <w:rtl/>
        </w:rPr>
        <w:t xml:space="preserve"> کمی بر طبقه</w:t>
      </w:r>
      <w:r>
        <w:rPr>
          <w:rtl/>
        </w:rPr>
        <w:softHyphen/>
      </w:r>
      <w:r>
        <w:rPr>
          <w:rFonts w:hint="cs"/>
          <w:rtl/>
        </w:rPr>
        <w:t>ی</w:t>
      </w:r>
      <w:r w:rsidR="001E14D5">
        <w:rPr>
          <w:rFonts w:hint="cs"/>
          <w:rtl/>
        </w:rPr>
        <w:t xml:space="preserve"> شیخ مفید مقدم </w:t>
      </w:r>
      <w:r>
        <w:rPr>
          <w:rFonts w:hint="cs"/>
          <w:rtl/>
        </w:rPr>
        <w:t xml:space="preserve">است. </w:t>
      </w:r>
      <w:r w:rsidR="001E14D5">
        <w:rPr>
          <w:rFonts w:hint="cs"/>
          <w:rtl/>
        </w:rPr>
        <w:t>حسین بن عبید الله</w:t>
      </w:r>
      <w:r>
        <w:rPr>
          <w:rFonts w:hint="cs"/>
          <w:rtl/>
        </w:rPr>
        <w:t xml:space="preserve"> و</w:t>
      </w:r>
      <w:r w:rsidR="001E14D5">
        <w:rPr>
          <w:rFonts w:hint="cs"/>
          <w:rtl/>
        </w:rPr>
        <w:t xml:space="preserve"> احمد بن عبد الواحد هر دو بزرگتر از شیخ مفید </w:t>
      </w:r>
      <w:r>
        <w:rPr>
          <w:rFonts w:hint="cs"/>
          <w:rtl/>
        </w:rPr>
        <w:t>هستند و سن زیادی داشته</w:t>
      </w:r>
      <w:r>
        <w:rPr>
          <w:rFonts w:hint="cs"/>
          <w:rtl/>
        </w:rPr>
        <w:softHyphen/>
        <w:t>اند که</w:t>
      </w:r>
      <w:r w:rsidR="001E14D5">
        <w:rPr>
          <w:rFonts w:hint="cs"/>
          <w:rtl/>
        </w:rPr>
        <w:t xml:space="preserve"> احمد ب</w:t>
      </w:r>
      <w:r>
        <w:rPr>
          <w:rFonts w:hint="cs"/>
          <w:rtl/>
        </w:rPr>
        <w:t>ن محمد بن یحیی عطار را درک کرده</w:t>
      </w:r>
      <w:r>
        <w:rPr>
          <w:rtl/>
        </w:rPr>
        <w:softHyphen/>
      </w:r>
      <w:r w:rsidR="001E14D5">
        <w:rPr>
          <w:rFonts w:hint="cs"/>
          <w:rtl/>
        </w:rPr>
        <w:t>اند</w:t>
      </w:r>
      <w:r>
        <w:rPr>
          <w:rFonts w:hint="cs"/>
          <w:rtl/>
        </w:rPr>
        <w:t xml:space="preserve">. </w:t>
      </w:r>
      <w:r w:rsidR="001E14D5">
        <w:rPr>
          <w:rFonts w:hint="cs"/>
          <w:rtl/>
        </w:rPr>
        <w:t>در رجال شیخ طوسی به شرح ح</w:t>
      </w:r>
      <w:r>
        <w:rPr>
          <w:rFonts w:hint="cs"/>
          <w:rtl/>
        </w:rPr>
        <w:t>ا</w:t>
      </w:r>
      <w:r w:rsidR="001E14D5">
        <w:rPr>
          <w:rFonts w:hint="cs"/>
          <w:rtl/>
        </w:rPr>
        <w:t>ل این</w:t>
      </w:r>
      <w:r>
        <w:rPr>
          <w:rtl/>
        </w:rPr>
        <w:softHyphen/>
      </w:r>
      <w:r>
        <w:rPr>
          <w:rFonts w:hint="cs"/>
          <w:rtl/>
        </w:rPr>
        <w:t xml:space="preserve"> افراد اشاره شده است. در جلد</w:t>
      </w:r>
      <w:r>
        <w:rPr>
          <w:rFonts w:hint="cs"/>
          <w:rtl/>
        </w:rPr>
        <w:softHyphen/>
        <w:t>های اول تهذیب، شیخ ره گاهی اوقات از طریق شیخ مفید ره از احمد بن محمد نقل روایت دارد. با توجه شود که این احمد بن محمد، پسر ابن ولید (</w:t>
      </w:r>
      <w:r w:rsidR="001E14D5">
        <w:rPr>
          <w:rFonts w:hint="cs"/>
          <w:rtl/>
        </w:rPr>
        <w:t>احمد بن محمد بن حسن بن ولید</w:t>
      </w:r>
      <w:r>
        <w:rPr>
          <w:rFonts w:hint="cs"/>
          <w:rtl/>
        </w:rPr>
        <w:t>)</w:t>
      </w:r>
      <w:r w:rsidR="001E14D5">
        <w:rPr>
          <w:rFonts w:hint="cs"/>
          <w:rtl/>
        </w:rPr>
        <w:t xml:space="preserve"> است. </w:t>
      </w:r>
      <w:r>
        <w:rPr>
          <w:rFonts w:hint="cs"/>
          <w:rtl/>
        </w:rPr>
        <w:t xml:space="preserve">اما </w:t>
      </w:r>
      <w:r w:rsidR="001E14D5">
        <w:rPr>
          <w:rFonts w:hint="cs"/>
          <w:rtl/>
        </w:rPr>
        <w:t>احمد بن محمدی که حسین بن عبید الله و احمد بن عبد الواحد از آن نقل</w:t>
      </w:r>
      <w:r>
        <w:rPr>
          <w:rFonts w:hint="cs"/>
          <w:rtl/>
        </w:rPr>
        <w:t xml:space="preserve"> روایت دارند،</w:t>
      </w:r>
      <w:r w:rsidR="001E14D5">
        <w:rPr>
          <w:rFonts w:hint="cs"/>
          <w:rtl/>
        </w:rPr>
        <w:t xml:space="preserve"> احمد بن محمد بن یحیی عطار است</w:t>
      </w:r>
      <w:r>
        <w:rPr>
          <w:rFonts w:hint="cs"/>
          <w:rtl/>
        </w:rPr>
        <w:t xml:space="preserve"> که مقداری طبقه</w:t>
      </w:r>
      <w:r>
        <w:rPr>
          <w:rFonts w:hint="cs"/>
          <w:rtl/>
        </w:rPr>
        <w:softHyphen/>
        <w:t xml:space="preserve">اش مقدم </w:t>
      </w:r>
      <w:r w:rsidR="001E14D5">
        <w:rPr>
          <w:rFonts w:hint="cs"/>
          <w:rtl/>
        </w:rPr>
        <w:t xml:space="preserve">بر احمد بن محمد بن حسن بن ولید </w:t>
      </w:r>
      <w:r>
        <w:rPr>
          <w:rFonts w:hint="cs"/>
          <w:rtl/>
        </w:rPr>
        <w:t>است. تمامی این افراد از</w:t>
      </w:r>
      <w:r w:rsidR="001E14D5">
        <w:rPr>
          <w:rFonts w:hint="cs"/>
          <w:rtl/>
        </w:rPr>
        <w:t xml:space="preserve"> بزرگان طایفه هستند و در وثاقت آن</w:t>
      </w:r>
      <w:r>
        <w:rPr>
          <w:rtl/>
        </w:rPr>
        <w:softHyphen/>
      </w:r>
      <w:r w:rsidR="001E14D5">
        <w:rPr>
          <w:rFonts w:hint="cs"/>
          <w:rtl/>
        </w:rPr>
        <w:t>ها بحثی نیست.</w:t>
      </w:r>
    </w:p>
    <w:p w:rsidR="001E14D5" w:rsidRDefault="001E14D5" w:rsidP="00114A9D">
      <w:pPr>
        <w:jc w:val="right"/>
      </w:pPr>
      <w:r>
        <w:rPr>
          <w:rFonts w:hint="cs"/>
          <w:rtl/>
        </w:rPr>
        <w:t>و صلی الله علی سیدنا و نبینا محمد و آل محمد</w:t>
      </w:r>
    </w:p>
    <w:sectPr w:rsidR="001E14D5" w:rsidSect="00114A9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7B" w:rsidRDefault="00B6617B" w:rsidP="00355498">
      <w:r>
        <w:separator/>
      </w:r>
    </w:p>
  </w:endnote>
  <w:endnote w:type="continuationSeparator" w:id="0">
    <w:p w:rsidR="00B6617B" w:rsidRDefault="00B6617B" w:rsidP="0035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0AFF" w:usb1="00007843" w:usb2="00000001" w:usb3="00000000" w:csb0="000001BF" w:csb1="00000000"/>
  </w:font>
  <w:font w:name="Noor_Lotus">
    <w:panose1 w:val="02000400000000000000"/>
    <w:charset w:val="00"/>
    <w:family w:val="auto"/>
    <w:pitch w:val="variable"/>
    <w:sig w:usb0="80002007" w:usb1="80002000" w:usb2="00000008" w:usb3="00000000" w:csb0="00000043" w:csb1="00000000"/>
  </w:font>
  <w:font w:name="NoorLotu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7B" w:rsidRDefault="00B6617B" w:rsidP="00355498">
      <w:r>
        <w:separator/>
      </w:r>
    </w:p>
  </w:footnote>
  <w:footnote w:type="continuationSeparator" w:id="0">
    <w:p w:rsidR="00B6617B" w:rsidRDefault="00B6617B" w:rsidP="00355498">
      <w:r>
        <w:continuationSeparator/>
      </w:r>
    </w:p>
  </w:footnote>
  <w:footnote w:id="1">
    <w:p w:rsidR="00EF73C1" w:rsidRDefault="00EF73C1" w:rsidP="00355498">
      <w:r>
        <w:rPr>
          <w:rStyle w:val="FootnoteReference"/>
        </w:rPr>
        <w:footnoteRef/>
      </w:r>
      <w:r>
        <w:rPr>
          <w:rFonts w:hint="cs"/>
          <w:rtl/>
        </w:rPr>
        <w:t>. نساء: 11</w:t>
      </w:r>
      <w:r>
        <w:rPr>
          <w:rtl/>
        </w:rPr>
        <w:t xml:space="preserve"> </w:t>
      </w:r>
    </w:p>
  </w:footnote>
  <w:footnote w:id="2">
    <w:p w:rsidR="00EF73C1" w:rsidRDefault="00EF73C1" w:rsidP="00EB6676">
      <w:pPr>
        <w:rPr>
          <w:rtl/>
        </w:rPr>
      </w:pPr>
      <w:r>
        <w:rPr>
          <w:rStyle w:val="FootnoteReference"/>
        </w:rPr>
        <w:footnoteRef/>
      </w:r>
      <w:r>
        <w:rPr>
          <w:rFonts w:hint="cs"/>
          <w:rtl/>
        </w:rPr>
        <w:t>. سؤال: ...</w:t>
      </w:r>
    </w:p>
    <w:p w:rsidR="00EF73C1" w:rsidRDefault="00EF73C1" w:rsidP="00EB6676">
      <w:pPr>
        <w:rPr>
          <w:rtl/>
        </w:rPr>
      </w:pPr>
      <w:r>
        <w:rPr>
          <w:rFonts w:hint="cs"/>
          <w:rtl/>
        </w:rPr>
        <w:t>... پاسخ: خیر، همیشه این گونه نیست. بحث این است که وقتی گفته می</w:t>
      </w:r>
      <w:r>
        <w:rPr>
          <w:rFonts w:hint="cs"/>
          <w:rtl/>
        </w:rPr>
        <w:softHyphen/>
        <w:t>شود: «سبب این حادثه چیست؟»، گاهی اوقات سبب مستقیم، مراد است و گاهی اوقات، سبب غیر مستقیم نیز اراده شده است. لکن ظاهر کلمه</w:t>
      </w:r>
      <w:r>
        <w:rPr>
          <w:rFonts w:hint="cs"/>
          <w:rtl/>
        </w:rPr>
        <w:softHyphen/>
        <w:t>ی «سبب حادثه» در این جمله، سبب مستقیم حادثه است و اگر مراد از سبب، معنای اعم باشد که شامل سبب غیر مستقیم نیز بشود، باید قرینه</w:t>
      </w:r>
      <w:r>
        <w:rPr>
          <w:rFonts w:hint="cs"/>
          <w:rtl/>
        </w:rPr>
        <w:softHyphen/>
        <w:t>ای وجود داشته باشد. بحث بر سر این مطلب نیست که بازگشت تمام تجوّزها به ظهور اطلاقی است، بلکه بحث در این مورد است که در خصوص کلمه</w:t>
      </w:r>
      <w:r>
        <w:rPr>
          <w:rFonts w:hint="cs"/>
          <w:rtl/>
        </w:rPr>
        <w:softHyphen/>
        <w:t>ی «زاده» و «مولود»، ظاهر اینکه گفته می</w:t>
      </w:r>
      <w:r>
        <w:rPr>
          <w:rFonts w:hint="cs"/>
          <w:rtl/>
        </w:rPr>
        <w:softHyphen/>
        <w:t>شود: «این فرد، مولود من و معلول من است» یعنی من مستقیما سبب پیدایش او شده</w:t>
      </w:r>
      <w:r>
        <w:rPr>
          <w:rFonts w:hint="cs"/>
          <w:rtl/>
        </w:rPr>
        <w:softHyphen/>
        <w:t>ام. اما اینکه مراد من از «مولود»، مولود با واسطه باشد، ظهور اطلاقی این کلمه، نافی این احتمال است و برای اینکه کلمه</w:t>
      </w:r>
      <w:r>
        <w:rPr>
          <w:rFonts w:hint="cs"/>
          <w:rtl/>
        </w:rPr>
        <w:softHyphen/>
        <w:t>ی «مولود» در معنای عام بکار رود، نیازمند قید هستیم. برای این بحث خیلی نمی</w:t>
      </w:r>
      <w:r>
        <w:rPr>
          <w:rFonts w:hint="cs"/>
          <w:rtl/>
        </w:rPr>
        <w:softHyphen/>
        <w:t>شود برهان و دلیل اقامه نمود. بحث</w:t>
      </w:r>
      <w:r>
        <w:rPr>
          <w:rFonts w:hint="cs"/>
          <w:rtl/>
        </w:rPr>
        <w:softHyphen/>
        <w:t xml:space="preserve"> استظهار اینگونه است.</w:t>
      </w:r>
    </w:p>
    <w:p w:rsidR="00EF73C1" w:rsidRDefault="00EF73C1" w:rsidP="00EB6676">
      <w:pPr>
        <w:rPr>
          <w:rtl/>
        </w:rPr>
      </w:pPr>
      <w:r>
        <w:rPr>
          <w:rFonts w:hint="cs"/>
          <w:rtl/>
        </w:rPr>
        <w:t>سؤال: ...</w:t>
      </w:r>
    </w:p>
    <w:p w:rsidR="00EF73C1" w:rsidRDefault="00EF73C1" w:rsidP="00852119">
      <w:pPr>
        <w:rPr>
          <w:rtl/>
        </w:rPr>
      </w:pPr>
      <w:r>
        <w:rPr>
          <w:rFonts w:hint="cs"/>
          <w:rtl/>
        </w:rPr>
        <w:t>... پاسخ: گاهی اوقات، اطلاق، یک مفاد عرفی دارد. به طور مثال، وقتی گفته می</w:t>
      </w:r>
      <w:r>
        <w:rPr>
          <w:rFonts w:hint="cs"/>
          <w:rtl/>
        </w:rPr>
        <w:softHyphen/>
        <w:t>شود: «زید فردی محترم است»، ظاهر نسبت دادن «محترم» به زید، این است که خود زید، فرد محترمی است. اما اگر مراد از این عبارت، پدر زید باشد، باید کلام قید زده شده و گفته شود: «زیدٌ محترم الأب». با این قید، محترم بودن پدر به زید نسبت داده می</w:t>
      </w:r>
      <w:r>
        <w:rPr>
          <w:rFonts w:hint="cs"/>
          <w:rtl/>
        </w:rPr>
        <w:softHyphen/>
        <w:t>شود و مانعی وجود ندارد. اما اگر این قید ذکر نشود، ظاهر عبارت این است که خود زید، محترم است. بنابراین، وجود قید «الأب» باعث استعمال کلمه</w:t>
      </w:r>
      <w:r>
        <w:rPr>
          <w:rFonts w:hint="cs"/>
          <w:rtl/>
        </w:rPr>
        <w:softHyphen/>
        <w:t>ی «محترم» در غیر ما وضع له آن نمی</w:t>
      </w:r>
      <w:r>
        <w:rPr>
          <w:rFonts w:hint="cs"/>
          <w:rtl/>
        </w:rPr>
        <w:softHyphen/>
        <w:t>شود، بلکه معنایی که از اطلاق کلمه</w:t>
      </w:r>
      <w:r>
        <w:rPr>
          <w:rFonts w:hint="cs"/>
          <w:rtl/>
        </w:rPr>
        <w:softHyphen/>
        <w:t>ی زید، ظاهر می</w:t>
      </w:r>
      <w:r>
        <w:rPr>
          <w:rFonts w:hint="cs"/>
          <w:rtl/>
        </w:rPr>
        <w:softHyphen/>
        <w:t>شود را نفی می</w:t>
      </w:r>
      <w:r>
        <w:rPr>
          <w:rFonts w:hint="cs"/>
          <w:rtl/>
        </w:rPr>
        <w:softHyphen/>
        <w:t>کند. بر همین اساس، وقتی گفته می</w:t>
      </w:r>
      <w:r>
        <w:rPr>
          <w:rFonts w:hint="cs"/>
          <w:rtl/>
        </w:rPr>
        <w:softHyphen/>
        <w:t>شود: «این فرد، فرزند من است»، ظهور اطلاقی کلمه</w:t>
      </w:r>
      <w:r>
        <w:rPr>
          <w:rFonts w:hint="cs"/>
          <w:rtl/>
        </w:rPr>
        <w:softHyphen/>
        <w:t>ی «فرزند»، این است که فرزند مستقیم من است. اما اگر قیدی آوردیم که نشان دهد مراد از فرزند، اعم از فرزند مستقیم و غیر مستقیم است، در این صورت، کلمه</w:t>
      </w:r>
      <w:r>
        <w:rPr>
          <w:rFonts w:hint="cs"/>
          <w:rtl/>
        </w:rPr>
        <w:softHyphen/>
        <w:t>ی «فرزند» در غیر ما وضع له خود استعمال نشده است، [بلکه این قید مانع ظهور اطلاقی عبارت شده است.] ... گاهی اوقات گفته می</w:t>
      </w:r>
      <w:r>
        <w:rPr>
          <w:rFonts w:hint="cs"/>
          <w:rtl/>
        </w:rPr>
        <w:softHyphen/>
        <w:t>شود، شیر ادعایی. احساس می</w:t>
      </w:r>
      <w:r>
        <w:rPr>
          <w:rFonts w:hint="cs"/>
          <w:rtl/>
        </w:rPr>
        <w:softHyphen/>
        <w:t xml:space="preserve">شود، شیر ادعایی، یک نوع تهافت صدر و ذیل دارد. </w:t>
      </w:r>
      <w:r>
        <w:rPr>
          <w:rFonts w:hint="cs"/>
          <w:rtl/>
        </w:rPr>
        <w:t>کأنه قید</w:t>
      </w:r>
      <w:r w:rsidR="00852119">
        <w:rPr>
          <w:rFonts w:hint="cs"/>
          <w:rtl/>
        </w:rPr>
        <w:t xml:space="preserve"> تعیین کننده</w:t>
      </w:r>
      <w:r w:rsidR="00852119">
        <w:rPr>
          <w:rtl/>
        </w:rPr>
        <w:softHyphen/>
      </w:r>
      <w:r w:rsidR="00852119">
        <w:rPr>
          <w:rFonts w:hint="cs"/>
          <w:rtl/>
        </w:rPr>
        <w:t>ی مراد متکلم</w:t>
      </w:r>
      <w:r>
        <w:rPr>
          <w:rFonts w:hint="cs"/>
          <w:rtl/>
        </w:rPr>
        <w:t>، قرینه برای این است که شیر در معنای حقیقی خود استعمال نشده است. اما در محل بحث، وقتی به طور مثال می</w:t>
      </w:r>
      <w:r>
        <w:rPr>
          <w:rFonts w:hint="cs"/>
          <w:rtl/>
        </w:rPr>
        <w:softHyphen/>
        <w:t>گوییم: «اگر میت، فرزند داشته باشد، اعم از با واسطه و بی واسطه، سهم الارث مادر یک ششم است» و یا می</w:t>
      </w:r>
      <w:r>
        <w:rPr>
          <w:rFonts w:hint="cs"/>
          <w:rtl/>
        </w:rPr>
        <w:softHyphen/>
        <w:t>گوییم: «فرزند اعم از مستقیم و غیر مستقیم، حاجب ارث است»، در این موارد، کلمه</w:t>
      </w:r>
      <w:r>
        <w:rPr>
          <w:rFonts w:hint="cs"/>
          <w:rtl/>
        </w:rPr>
        <w:softHyphen/>
        <w:t>ی «فرزند» در معنای مجازی استعمال نشده است، بلکه در معنای موضوع له خود استعمال شده است، لکن با ذکر قرینه، مانع از تحقق موضوع ظهور اطلاقی - که عدم ذکر قید است- می</w:t>
      </w:r>
      <w:r>
        <w:rPr>
          <w:rFonts w:hint="cs"/>
          <w:rtl/>
        </w:rPr>
        <w:softHyphen/>
        <w:t>شویم. به نظر می</w:t>
      </w:r>
      <w:r>
        <w:rPr>
          <w:rFonts w:hint="cs"/>
          <w:rtl/>
        </w:rPr>
        <w:softHyphen/>
        <w:t>رسد کسانی که می</w:t>
      </w:r>
      <w:r>
        <w:rPr>
          <w:rFonts w:hint="cs"/>
          <w:rtl/>
        </w:rPr>
        <w:softHyphen/>
        <w:t>گویند: [استعمال فرزند در فرزند غیر مستقیم]، صحت سلب ندارد، احساس کرده</w:t>
      </w:r>
      <w:r>
        <w:rPr>
          <w:rFonts w:hint="cs"/>
          <w:rtl/>
        </w:rPr>
        <w:softHyphen/>
        <w:t>اند که موضوع له «فرزند»، معنای عامی است. فرزند یعنی «زاده» و در کلمه</w:t>
      </w:r>
      <w:r>
        <w:rPr>
          <w:rFonts w:hint="cs"/>
          <w:rtl/>
        </w:rPr>
        <w:softHyphen/>
        <w:t>ی «زاده»، مستقیم بودن وجود ندارد. لکن ایشان به این نکته توجه نکرده</w:t>
      </w:r>
      <w:r>
        <w:rPr>
          <w:rFonts w:hint="cs"/>
          <w:rtl/>
        </w:rPr>
        <w:softHyphen/>
        <w:t>اند که گاهی اوقات، کلمه</w:t>
      </w:r>
      <w:r>
        <w:rPr>
          <w:rFonts w:hint="cs"/>
          <w:rtl/>
        </w:rPr>
        <w:softHyphen/>
        <w:t>ی «فرزند» می</w:t>
      </w:r>
      <w:r>
        <w:rPr>
          <w:rFonts w:hint="cs"/>
          <w:rtl/>
        </w:rPr>
        <w:softHyphen/>
        <w:t>تواند دلالت عرفیه</w:t>
      </w:r>
      <w:r>
        <w:rPr>
          <w:rFonts w:hint="cs"/>
          <w:rtl/>
        </w:rPr>
        <w:softHyphen/>
        <w:t>ی اطلاقیه داشته باشد؛ یعنی عرف گاهی اوقات از اطلاقات، معنای خاصی می</w:t>
      </w:r>
      <w:r>
        <w:rPr>
          <w:rFonts w:hint="cs"/>
          <w:rtl/>
        </w:rPr>
        <w:softHyphen/>
        <w:t>فهمد که معنای وضعی کلمه نیست و گاهی اوقات برای تاکید همین معنای اطلاقی می</w:t>
      </w:r>
      <w:r>
        <w:rPr>
          <w:rFonts w:hint="cs"/>
          <w:rtl/>
        </w:rPr>
        <w:softHyphen/>
        <w:t>گوید: «فرزند مستقیم». ذکر این قید به این جهت است که همان معنایی را که اطلاق دلالت ظهوری افاده می</w:t>
      </w:r>
      <w:r>
        <w:rPr>
          <w:rFonts w:hint="cs"/>
          <w:rtl/>
        </w:rPr>
        <w:softHyphen/>
        <w:t>کرد، ظهور آن را شدت دهند یا اینکه ظهور آن را تبدیل به نص نمایند.</w:t>
      </w:r>
      <w:r>
        <w:rPr>
          <w:rtl/>
        </w:rPr>
        <w:t xml:space="preserve"> </w:t>
      </w:r>
    </w:p>
  </w:footnote>
  <w:footnote w:id="3">
    <w:p w:rsidR="00EF73C1" w:rsidRPr="00B96035" w:rsidRDefault="00EF73C1" w:rsidP="00B96035">
      <w:pPr>
        <w:rPr>
          <w:rtl/>
        </w:rPr>
      </w:pPr>
      <w:r>
        <w:rPr>
          <w:rStyle w:val="FootnoteReference"/>
        </w:rPr>
        <w:footnoteRef/>
      </w:r>
      <w:r>
        <w:rPr>
          <w:rFonts w:hint="cs"/>
          <w:rtl/>
        </w:rPr>
        <w:t>.</w:t>
      </w:r>
      <w:r w:rsidR="00B96035" w:rsidRPr="00B96035">
        <w:rPr>
          <w:rFonts w:hint="cs"/>
          <w:b/>
          <w:bCs/>
          <w:sz w:val="26"/>
          <w:szCs w:val="26"/>
          <w:rtl/>
        </w:rPr>
        <w:t xml:space="preserve"> «و ليس بشي‌ء أمّا أوّلا فلأنّه لو كان ولدا حقيقة لشارك الولد في الميراث، و اللّازم باطل إجماعا فكذا الملزوم»</w:t>
      </w:r>
      <w:r w:rsidR="00B96035">
        <w:rPr>
          <w:rFonts w:hint="cs"/>
          <w:rtl/>
        </w:rPr>
        <w:t xml:space="preserve"> </w:t>
      </w:r>
      <w:r w:rsidR="00B96035" w:rsidRPr="00B96035">
        <w:rPr>
          <w:rFonts w:hint="cs"/>
          <w:rtl/>
        </w:rPr>
        <w:t>كن</w:t>
      </w:r>
      <w:r w:rsidR="00B96035">
        <w:rPr>
          <w:rFonts w:hint="cs"/>
          <w:rtl/>
        </w:rPr>
        <w:t>ز العرفان في فقه القرآن، ج‌2، ص</w:t>
      </w:r>
      <w:r w:rsidR="00B96035" w:rsidRPr="00B96035">
        <w:rPr>
          <w:rFonts w:hint="cs"/>
          <w:rtl/>
        </w:rPr>
        <w:t xml:space="preserve"> 328</w:t>
      </w:r>
      <w:r>
        <w:rPr>
          <w:rFonts w:hint="cs"/>
          <w:rtl/>
        </w:rPr>
        <w:t xml:space="preserve"> </w:t>
      </w:r>
      <w:r>
        <w:rPr>
          <w:rtl/>
        </w:rPr>
        <w:t xml:space="preserve"> </w:t>
      </w:r>
    </w:p>
  </w:footnote>
  <w:footnote w:id="4">
    <w:p w:rsidR="00852119" w:rsidRPr="00852119" w:rsidRDefault="00852119" w:rsidP="00852119">
      <w:pPr>
        <w:rPr>
          <w:rFonts w:hint="cs"/>
          <w:color w:val="000000"/>
        </w:rPr>
      </w:pPr>
      <w:r>
        <w:t>.</w:t>
      </w:r>
      <w:r>
        <w:rPr>
          <w:rStyle w:val="FootnoteReference"/>
        </w:rPr>
        <w:footnoteRef/>
      </w:r>
      <w:r>
        <w:rPr>
          <w:rtl/>
        </w:rPr>
        <w:t xml:space="preserve"> </w:t>
      </w:r>
      <w:r w:rsidRPr="00852119">
        <w:rPr>
          <w:rFonts w:hint="cs"/>
          <w:rtl/>
        </w:rPr>
        <w:t>مراجعه شود به:</w:t>
      </w:r>
      <w:r>
        <w:rPr>
          <w:rFonts w:hint="cs"/>
          <w:b/>
          <w:bCs/>
          <w:sz w:val="26"/>
          <w:szCs w:val="26"/>
          <w:rtl/>
        </w:rPr>
        <w:t xml:space="preserve"> </w:t>
      </w:r>
      <w:r w:rsidRPr="00852119">
        <w:rPr>
          <w:rFonts w:hint="cs"/>
          <w:rtl/>
        </w:rPr>
        <w:t>وسائل الشيعة، ج‏26، ص: 176</w:t>
      </w:r>
      <w:r>
        <w:rPr>
          <w:rFonts w:hint="cs"/>
          <w:b/>
          <w:bCs/>
          <w:sz w:val="26"/>
          <w:szCs w:val="26"/>
          <w:rtl/>
        </w:rPr>
        <w:t>، «</w:t>
      </w:r>
      <w:r w:rsidRPr="00852119">
        <w:rPr>
          <w:rFonts w:hint="cs"/>
          <w:b/>
          <w:bCs/>
          <w:sz w:val="26"/>
          <w:szCs w:val="26"/>
          <w:rtl/>
        </w:rPr>
        <w:t>بَابُ مِيرَاثِ الْأَجْدَادِ مُنْفَرِدِينَ وَ مُجْتَمِعِينَ وَ أَنَّ الْأَقْرَبَ‏ يَمْنَعُ‏ الْأَبْعَدَ وَ أَنَّهُمْ لَا يَرِثُونَ مَعَ الْأَبَوَيْنِ لَكِنْ يُسْتَحَبُّ لَهُمَا الطُّعْمَة</w:t>
      </w:r>
      <w:r>
        <w:rPr>
          <w:rFonts w:hint="cs"/>
          <w:color w:val="000000"/>
          <w:rtl/>
        </w:rPr>
        <w:t>»</w:t>
      </w:r>
    </w:p>
  </w:footnote>
  <w:footnote w:id="5">
    <w:p w:rsidR="00852119" w:rsidRDefault="00852119" w:rsidP="00852119">
      <w:pPr>
        <w:rPr>
          <w:rFonts w:hint="cs"/>
          <w:rtl/>
        </w:rPr>
      </w:pPr>
      <w:r>
        <w:rPr>
          <w:rStyle w:val="FootnoteReference"/>
        </w:rPr>
        <w:footnoteRef/>
      </w:r>
      <w:r>
        <w:rPr>
          <w:rFonts w:hint="cs"/>
          <w:rtl/>
        </w:rPr>
        <w:t>. نساء: 11</w:t>
      </w:r>
      <w:r>
        <w:rPr>
          <w:rtl/>
        </w:rPr>
        <w:t xml:space="preserve"> </w:t>
      </w:r>
    </w:p>
  </w:footnote>
  <w:footnote w:id="6">
    <w:p w:rsidR="00EF73C1" w:rsidRPr="00B96035" w:rsidRDefault="00EF73C1" w:rsidP="00B96035">
      <w:pPr>
        <w:rPr>
          <w:rFonts w:ascii="Noor_Lotus" w:hAnsi="Noor_Lotus" w:cs="Noor_Lotus"/>
          <w:color w:val="000000"/>
          <w:sz w:val="38"/>
          <w:szCs w:val="38"/>
          <w:rtl/>
        </w:rPr>
      </w:pPr>
      <w:r>
        <w:rPr>
          <w:rStyle w:val="FootnoteReference"/>
        </w:rPr>
        <w:footnoteRef/>
      </w:r>
      <w:r>
        <w:rPr>
          <w:rFonts w:hint="cs"/>
          <w:rtl/>
        </w:rPr>
        <w:t>.</w:t>
      </w:r>
      <w:r w:rsidR="00B96035">
        <w:rPr>
          <w:rFonts w:hint="cs"/>
          <w:rtl/>
        </w:rPr>
        <w:t xml:space="preserve"> مانند: </w:t>
      </w:r>
      <w:r w:rsidR="00B96035" w:rsidRPr="00B96035">
        <w:rPr>
          <w:rFonts w:hint="cs"/>
          <w:b/>
          <w:bCs/>
          <w:sz w:val="26"/>
          <w:szCs w:val="26"/>
          <w:rtl/>
        </w:rPr>
        <w:t>«صَفْوَانَ عَنْ عَبْدِ الرَّحْمَنِ بْنِ الْحَجَّاجِ عَنْ أَبِي عَبْدِ اللَّهِ ع قَالَ: بَنَاتُ الِابْنَةِ يَقُمْنَ مَقَامَ الِابْنَةِ- إِذَا لَمْ يَكُنْ لِلْمَيِّتِ بَنَاتٌ وَ لَا وَارِثٌ غَيْرُهُنَّ- وَ بَنَاتُ الِابْنِ يَقُمْنَ مَقَامَ الِابْنِ- إِذَا لَمْ يَكُنْ لِلْمَيِّتِ وَلَدٌ وَ لَا وَارِثٌ غَيْرُهُنَّ.»</w:t>
      </w:r>
      <w:r w:rsidRPr="00B96035">
        <w:rPr>
          <w:rFonts w:hint="cs"/>
          <w:b/>
          <w:bCs/>
          <w:rtl/>
        </w:rPr>
        <w:t xml:space="preserve"> </w:t>
      </w:r>
      <w:r w:rsidR="00B96035">
        <w:rPr>
          <w:rFonts w:hint="cs"/>
          <w:rtl/>
        </w:rPr>
        <w:t>وسائل الشيعة، ج‌26، ص</w:t>
      </w:r>
      <w:r w:rsidR="00B96035" w:rsidRPr="00B96035">
        <w:rPr>
          <w:rFonts w:hint="cs"/>
          <w:rtl/>
        </w:rPr>
        <w:t xml:space="preserve"> 112‌</w:t>
      </w:r>
      <w:r w:rsidRPr="00B96035">
        <w:rPr>
          <w:b/>
          <w:bCs/>
          <w:rtl/>
        </w:rPr>
        <w:t xml:space="preserve"> </w:t>
      </w:r>
    </w:p>
  </w:footnote>
  <w:footnote w:id="7">
    <w:p w:rsidR="00EF73C1" w:rsidRDefault="00EF73C1" w:rsidP="00C70C0E">
      <w:r>
        <w:rPr>
          <w:rStyle w:val="FootnoteReference"/>
        </w:rPr>
        <w:footnoteRef/>
      </w:r>
      <w:r>
        <w:rPr>
          <w:rFonts w:hint="cs"/>
          <w:rtl/>
        </w:rPr>
        <w:t xml:space="preserve">. </w:t>
      </w:r>
      <w:r w:rsidR="00DA0432">
        <w:rPr>
          <w:rFonts w:hint="cs"/>
          <w:rtl/>
        </w:rPr>
        <w:t>[این روایت در جلسه</w:t>
      </w:r>
      <w:r w:rsidR="00DA0432">
        <w:rPr>
          <w:rFonts w:hint="cs"/>
          <w:rtl/>
        </w:rPr>
        <w:softHyphen/>
        <w:t>ی قبل ذکر شده است و چون متن و صوت جلسه قبل در اختیار بنده نبود، این روایت پیدا نشد.]</w:t>
      </w:r>
      <w:r>
        <w:rPr>
          <w:rtl/>
        </w:rPr>
        <w:t xml:space="preserve"> </w:t>
      </w:r>
    </w:p>
  </w:footnote>
  <w:footnote w:id="8">
    <w:p w:rsidR="00EF73C1" w:rsidRDefault="00EF73C1" w:rsidP="00C70C0E">
      <w:pPr>
        <w:rPr>
          <w:rtl/>
        </w:rPr>
      </w:pPr>
      <w:r>
        <w:rPr>
          <w:rStyle w:val="FootnoteReference"/>
        </w:rPr>
        <w:footnoteRef/>
      </w:r>
      <w:r>
        <w:rPr>
          <w:rFonts w:hint="cs"/>
          <w:rtl/>
        </w:rPr>
        <w:t>.</w:t>
      </w:r>
      <w:r>
        <w:rPr>
          <w:rtl/>
        </w:rPr>
        <w:t xml:space="preserve"> </w:t>
      </w:r>
      <w:r w:rsidR="00DA0432">
        <w:rPr>
          <w:rFonts w:hint="cs"/>
          <w:rtl/>
        </w:rPr>
        <w:t>[این روایت در جلسه</w:t>
      </w:r>
      <w:r w:rsidR="00DA0432">
        <w:rPr>
          <w:rFonts w:hint="cs"/>
          <w:rtl/>
        </w:rPr>
        <w:softHyphen/>
        <w:t>ی قبل ذکر شده است و چون متن و صوت جلسه قبل در اختیار بنده نبود، این روایت پیدا نشد.]</w:t>
      </w:r>
    </w:p>
  </w:footnote>
  <w:footnote w:id="9">
    <w:p w:rsidR="00EF73C1" w:rsidRDefault="00EF73C1" w:rsidP="00E95010">
      <w:pPr>
        <w:rPr>
          <w:rtl/>
        </w:rPr>
      </w:pPr>
      <w:r>
        <w:rPr>
          <w:rStyle w:val="FootnoteReference"/>
        </w:rPr>
        <w:footnoteRef/>
      </w:r>
      <w:r>
        <w:rPr>
          <w:rFonts w:hint="cs"/>
          <w:rtl/>
        </w:rPr>
        <w:t xml:space="preserve">. </w:t>
      </w:r>
      <w:r w:rsidRPr="00E95010">
        <w:rPr>
          <w:rFonts w:hint="cs"/>
          <w:b/>
          <w:bCs/>
          <w:sz w:val="26"/>
          <w:szCs w:val="26"/>
          <w:rtl/>
        </w:rPr>
        <w:t>«</w:t>
      </w:r>
      <w:r w:rsidRPr="00E95010">
        <w:rPr>
          <w:b/>
          <w:bCs/>
          <w:sz w:val="26"/>
          <w:szCs w:val="26"/>
          <w:rtl/>
        </w:rPr>
        <w:t xml:space="preserve">أخبرنا (بجميع كتبه و رواياته) أحمد بن عبدون عن أبي طالب الأنباري عن حميد بن زياد النينوي عن الحسن (بن محمد) بن سماعة. و أخبرنا أحمد بن عبدون عن علي بن محمد بن الزبير عن علي بن الحسن بن </w:t>
      </w:r>
      <w:r>
        <w:rPr>
          <w:b/>
          <w:bCs/>
          <w:sz w:val="26"/>
          <w:szCs w:val="26"/>
          <w:rtl/>
        </w:rPr>
        <w:t>فضال عن الحسن بن محمد بن سماعة.</w:t>
      </w:r>
      <w:r w:rsidRPr="00E95010">
        <w:rPr>
          <w:rFonts w:hint="cs"/>
          <w:b/>
          <w:bCs/>
          <w:sz w:val="26"/>
          <w:szCs w:val="26"/>
          <w:rtl/>
        </w:rPr>
        <w:t>»</w:t>
      </w:r>
      <w:r>
        <w:rPr>
          <w:rFonts w:hint="cs"/>
          <w:rtl/>
        </w:rPr>
        <w:t xml:space="preserve"> </w:t>
      </w:r>
      <w:r w:rsidRPr="00E95010">
        <w:rPr>
          <w:rtl/>
        </w:rPr>
        <w:t>ف</w:t>
      </w:r>
      <w:r>
        <w:rPr>
          <w:rtl/>
        </w:rPr>
        <w:t>هرست</w:t>
      </w:r>
      <w:r>
        <w:rPr>
          <w:rFonts w:hint="cs"/>
          <w:rtl/>
        </w:rPr>
        <w:t xml:space="preserve"> </w:t>
      </w:r>
      <w:r>
        <w:rPr>
          <w:rtl/>
        </w:rPr>
        <w:t>‏الطوسي</w:t>
      </w:r>
      <w:r>
        <w:rPr>
          <w:rFonts w:hint="cs"/>
          <w:rtl/>
        </w:rPr>
        <w:t xml:space="preserve">، ص </w:t>
      </w:r>
      <w:r w:rsidRPr="00E95010">
        <w:rPr>
          <w:rtl/>
        </w:rPr>
        <w:t>133</w:t>
      </w:r>
    </w:p>
  </w:footnote>
  <w:footnote w:id="10">
    <w:p w:rsidR="00EF73C1" w:rsidRPr="00E95010" w:rsidRDefault="00EF73C1" w:rsidP="00E95010">
      <w:r>
        <w:rPr>
          <w:rStyle w:val="FootnoteReference"/>
        </w:rPr>
        <w:footnoteRef/>
      </w:r>
      <w:r>
        <w:rPr>
          <w:rFonts w:hint="cs"/>
          <w:rtl/>
        </w:rPr>
        <w:t xml:space="preserve">. </w:t>
      </w:r>
      <w:r w:rsidRPr="00E95010">
        <w:rPr>
          <w:rFonts w:hint="cs"/>
          <w:b/>
          <w:bCs/>
          <w:sz w:val="26"/>
          <w:szCs w:val="26"/>
          <w:rtl/>
        </w:rPr>
        <w:t>«و اخبرني أيضا الشيخ ابو عبد اللّه و الحسين بن عبيد اللّه و احمد ابن عبدون كلهم عن ابي عبد اللّه الحسين بن سفيان البزوفرى عن حميد ابن زياد عن الحسن بن محمد بن سماعة.»</w:t>
      </w:r>
      <w:r w:rsidRPr="00E95010">
        <w:rPr>
          <w:b/>
          <w:bCs/>
          <w:sz w:val="26"/>
          <w:szCs w:val="26"/>
          <w:rtl/>
        </w:rPr>
        <w:t xml:space="preserve"> </w:t>
      </w:r>
      <w:r w:rsidRPr="00E95010">
        <w:rPr>
          <w:rFonts w:hint="cs"/>
          <w:rtl/>
        </w:rPr>
        <w:t>تهذيب ال</w:t>
      </w:r>
      <w:r>
        <w:rPr>
          <w:rFonts w:hint="cs"/>
          <w:rtl/>
        </w:rPr>
        <w:t>أحكام (تحقيق خرسان)، المشيخة، ص</w:t>
      </w:r>
      <w:r w:rsidRPr="00E95010">
        <w:rPr>
          <w:rFonts w:hint="cs"/>
          <w:rtl/>
        </w:rPr>
        <w:t xml:space="preserve"> 75</w:t>
      </w:r>
    </w:p>
  </w:footnote>
  <w:footnote w:id="11">
    <w:p w:rsidR="00EF73C1" w:rsidRPr="00DA0432" w:rsidRDefault="00EF73C1" w:rsidP="00DA0432">
      <w:pPr>
        <w:rPr>
          <w:rtl/>
        </w:rPr>
      </w:pPr>
      <w:r>
        <w:rPr>
          <w:rStyle w:val="FootnoteReference"/>
        </w:rPr>
        <w:footnoteRef/>
      </w:r>
      <w:r>
        <w:rPr>
          <w:rFonts w:hint="cs"/>
          <w:rtl/>
        </w:rPr>
        <w:t xml:space="preserve">. </w:t>
      </w:r>
      <w:r w:rsidR="00DA0432">
        <w:rPr>
          <w:rFonts w:hint="cs"/>
          <w:b/>
          <w:bCs/>
          <w:sz w:val="26"/>
          <w:szCs w:val="26"/>
          <w:rtl/>
        </w:rPr>
        <w:t>«</w:t>
      </w:r>
      <w:r w:rsidR="00DA0432" w:rsidRPr="00DA0432">
        <w:rPr>
          <w:rFonts w:hint="cs"/>
          <w:b/>
          <w:bCs/>
          <w:sz w:val="26"/>
          <w:szCs w:val="26"/>
          <w:rtl/>
        </w:rPr>
        <w:t>[67] أحمد بن عبد الواحد بن أحمد البزاز- بالزاي بعد الباء و بعد الألف- أبو عبد اللّه‏</w:t>
      </w:r>
      <w:r w:rsidR="00DA0432" w:rsidRPr="00DA0432">
        <w:rPr>
          <w:rFonts w:cs="Times New Roman" w:hint="cs"/>
          <w:b/>
          <w:bCs/>
          <w:sz w:val="22"/>
          <w:szCs w:val="22"/>
          <w:rtl/>
        </w:rPr>
        <w:t xml:space="preserve"> </w:t>
      </w:r>
      <w:r w:rsidR="00DA0432" w:rsidRPr="00DA0432">
        <w:rPr>
          <w:rFonts w:hint="cs"/>
          <w:b/>
          <w:bCs/>
          <w:sz w:val="26"/>
          <w:szCs w:val="26"/>
          <w:rtl/>
        </w:rPr>
        <w:t>المعروف ب</w:t>
      </w:r>
      <w:r w:rsidR="00DA0432">
        <w:rPr>
          <w:rFonts w:hint="cs"/>
          <w:b/>
          <w:bCs/>
          <w:sz w:val="26"/>
          <w:szCs w:val="26"/>
          <w:rtl/>
        </w:rPr>
        <w:t>ـ</w:t>
      </w:r>
      <w:r w:rsidR="00DA0432" w:rsidRPr="00DA0432">
        <w:rPr>
          <w:rFonts w:hint="cs"/>
          <w:b/>
          <w:bCs/>
          <w:sz w:val="26"/>
          <w:szCs w:val="26"/>
          <w:rtl/>
        </w:rPr>
        <w:t xml:space="preserve"> ابن عبدون: بضم العين المهملة، و اسكان الباء، و النون بعد الواو.»</w:t>
      </w:r>
      <w:r w:rsidR="00DA0432">
        <w:rPr>
          <w:rFonts w:hint="cs"/>
          <w:rtl/>
        </w:rPr>
        <w:t xml:space="preserve"> إيضاح الاشتباه، صص 103 و</w:t>
      </w:r>
      <w:r w:rsidR="00DA0432" w:rsidRPr="00DA0432">
        <w:rPr>
          <w:rFonts w:hint="cs"/>
          <w:rtl/>
        </w:rPr>
        <w:t xml:space="preserve"> 104</w:t>
      </w:r>
    </w:p>
  </w:footnote>
  <w:footnote w:id="12">
    <w:p w:rsidR="00EF73C1" w:rsidRDefault="00EF73C1" w:rsidP="009237D3">
      <w:pPr>
        <w:rPr>
          <w:rtl/>
        </w:rPr>
      </w:pPr>
      <w:r>
        <w:rPr>
          <w:rStyle w:val="FootnoteReference"/>
        </w:rPr>
        <w:footnoteRef/>
      </w:r>
      <w:r>
        <w:rPr>
          <w:rFonts w:hint="cs"/>
          <w:rtl/>
        </w:rPr>
        <w:t>. سؤال: ...</w:t>
      </w:r>
    </w:p>
    <w:p w:rsidR="00DA0432" w:rsidRDefault="00EF73C1" w:rsidP="00DA0432">
      <w:pPr>
        <w:rPr>
          <w:rtl/>
        </w:rPr>
      </w:pPr>
      <w:r>
        <w:rPr>
          <w:rFonts w:hint="cs"/>
          <w:rtl/>
        </w:rPr>
        <w:t>... پاسخ: وی، احمد بن عبد الواحد است که مرحوم شیخ طوسی همه جا از او به «عبدون» تعبیر می</w:t>
      </w:r>
      <w:r>
        <w:rPr>
          <w:rFonts w:hint="cs"/>
          <w:rtl/>
        </w:rPr>
        <w:softHyphen/>
        <w:t>کند. به نظر می</w:t>
      </w:r>
      <w:r>
        <w:rPr>
          <w:rFonts w:hint="cs"/>
          <w:rtl/>
        </w:rPr>
        <w:softHyphen/>
        <w:t>رسد، «عبدون» لهجه</w:t>
      </w:r>
      <w:r>
        <w:rPr>
          <w:rFonts w:hint="cs"/>
          <w:rtl/>
        </w:rPr>
        <w:softHyphen/>
        <w:t>ی محلی همان «عبد الواحد» باشد. علامه حلی ره، «عُبدون» ضبط کرده</w:t>
      </w:r>
      <w:r>
        <w:rPr>
          <w:rFonts w:hint="cs"/>
          <w:rtl/>
        </w:rPr>
        <w:softHyphen/>
        <w:t xml:space="preserve"> است. بعید به نظر می</w:t>
      </w:r>
      <w:r>
        <w:rPr>
          <w:rFonts w:hint="cs"/>
          <w:rtl/>
        </w:rPr>
        <w:softHyphen/>
        <w:t>رسد که این ضبط صحیح باشد. به نظر می</w:t>
      </w:r>
      <w:r>
        <w:rPr>
          <w:rFonts w:hint="cs"/>
          <w:rtl/>
        </w:rPr>
        <w:softHyphen/>
        <w:t>رسد، ضبط امثال علامه</w:t>
      </w:r>
      <w:r>
        <w:rPr>
          <w:rFonts w:hint="cs"/>
          <w:rtl/>
        </w:rPr>
        <w:softHyphen/>
        <w:t>ی حلی ره در ایضاح و ...، حد اکثر کاشف این است که مثلا ایشان ره این ضبط را در یک نسخه</w:t>
      </w:r>
      <w:r>
        <w:rPr>
          <w:rFonts w:hint="cs"/>
          <w:rtl/>
        </w:rPr>
        <w:softHyphen/>
        <w:t>ی خطی دیده است. لذا ضبط ایشان ره، بیش از این کاشف موضوع خاصی نیست. علامه ره اکثر مواقع در ایضاح، ضبط</w:t>
      </w:r>
      <w:r>
        <w:rPr>
          <w:rFonts w:hint="cs"/>
          <w:rtl/>
        </w:rPr>
        <w:softHyphen/>
      </w:r>
      <w:r>
        <w:rPr>
          <w:rFonts w:hint="cs"/>
          <w:rtl/>
        </w:rPr>
        <w:softHyphen/>
        <w:t>ها را به صورت مختلفی بیان کرده</w:t>
      </w:r>
      <w:r>
        <w:rPr>
          <w:rFonts w:hint="cs"/>
          <w:rtl/>
        </w:rPr>
        <w:softHyphen/>
        <w:t xml:space="preserve"> است. در اسم پدر، به یک صورت ضبط کرده است و در اسم پسر، به صورت دیگری. بین موارد خود ایضاح و نیز بین ایضاح و خلاصه</w:t>
      </w:r>
      <w:r>
        <w:rPr>
          <w:rFonts w:hint="cs"/>
          <w:rtl/>
        </w:rPr>
        <w:softHyphen/>
        <w:t>ی علامه ره، اختلاف ضبط زیاد است. در مقدمه</w:t>
      </w:r>
      <w:r>
        <w:rPr>
          <w:rFonts w:hint="cs"/>
          <w:rtl/>
        </w:rPr>
        <w:softHyphen/>
        <w:t>ی چاپ جامعه</w:t>
      </w:r>
      <w:r>
        <w:rPr>
          <w:rFonts w:hint="cs"/>
          <w:rtl/>
        </w:rPr>
        <w:softHyphen/>
        <w:t>ی مدرسین از ایضاح، کسی که مقدمه نوشته است</w:t>
      </w:r>
      <w:r w:rsidR="00DA0432">
        <w:rPr>
          <w:rFonts w:hint="cs"/>
          <w:rtl/>
        </w:rPr>
        <w:t xml:space="preserve"> [محمد الحسون]</w:t>
      </w:r>
      <w:r>
        <w:rPr>
          <w:rFonts w:hint="cs"/>
          <w:rtl/>
        </w:rPr>
        <w:t xml:space="preserve"> به این اختلافات اشاره نموده است. </w:t>
      </w:r>
    </w:p>
    <w:p w:rsidR="00EF73C1" w:rsidRDefault="00EF73C1" w:rsidP="00DA0432">
      <w:pPr>
        <w:rPr>
          <w:rtl/>
        </w:rPr>
      </w:pPr>
      <w:r>
        <w:rPr>
          <w:rFonts w:hint="cs"/>
          <w:rtl/>
        </w:rPr>
        <w:t>[</w:t>
      </w:r>
      <w:r w:rsidR="00DA0432" w:rsidRPr="00DA0432">
        <w:rPr>
          <w:rFonts w:hint="cs"/>
          <w:b/>
          <w:bCs/>
          <w:sz w:val="26"/>
          <w:szCs w:val="26"/>
          <w:rtl/>
        </w:rPr>
        <w:t>«ج: الاختلافات الحاصلة بين الإيضاح و الخلاصة: و عند مراجعتنا لكتاب الخلاصة وجدنا هنالك اختلافا كثيرا في ضبط الأسماء بين هذين الكتابين، ففي أحدهما يصرّح بإعجام الحرف و في الآخر يصرّح بإهماله. أو قد يزيد أو ينقص حرفا أو أكثر من النسبة في أحدهما.»</w:t>
      </w:r>
      <w:r w:rsidR="00DA0432">
        <w:rPr>
          <w:rFonts w:hint="cs"/>
          <w:rtl/>
        </w:rPr>
        <w:t xml:space="preserve"> إيضاح الاشتباه، ص 16 </w:t>
      </w:r>
      <w:r w:rsidR="00DA0432" w:rsidRPr="00DA0432">
        <w:rPr>
          <w:rFonts w:hint="cs"/>
          <w:b/>
          <w:bCs/>
          <w:sz w:val="26"/>
          <w:szCs w:val="26"/>
          <w:rtl/>
        </w:rPr>
        <w:t>«د: الاختلافات الحاصلة في نفس الكتاب:</w:t>
      </w:r>
      <w:r w:rsidR="00DA0432" w:rsidRPr="00DA0432">
        <w:rPr>
          <w:rFonts w:cs="Times New Roman" w:hint="cs"/>
          <w:b/>
          <w:bCs/>
          <w:sz w:val="22"/>
          <w:szCs w:val="22"/>
          <w:rtl/>
        </w:rPr>
        <w:t xml:space="preserve"> </w:t>
      </w:r>
      <w:r w:rsidR="00DA0432" w:rsidRPr="00DA0432">
        <w:rPr>
          <w:rFonts w:hint="cs"/>
          <w:b/>
          <w:bCs/>
          <w:sz w:val="26"/>
          <w:szCs w:val="26"/>
          <w:rtl/>
        </w:rPr>
        <w:t>إضافة إلى كل ما مرّ فقد لاحظنا أن هناك اختلافا في نفس هذا الكتاب، فالمصنف رحمه اللّه يضبط لقب شخص بما يختلف عن ضبط ابنه أو أبيه أو أحد أقربائه.»</w:t>
      </w:r>
      <w:r w:rsidR="00DA0432">
        <w:rPr>
          <w:rFonts w:cs="Times New Roman" w:hint="cs"/>
          <w:sz w:val="24"/>
          <w:szCs w:val="24"/>
          <w:rtl/>
        </w:rPr>
        <w:t xml:space="preserve"> </w:t>
      </w:r>
      <w:r w:rsidR="00DA0432" w:rsidRPr="00DA0432">
        <w:rPr>
          <w:rFonts w:hint="cs"/>
          <w:rtl/>
        </w:rPr>
        <w:t>إيضاح الاشتباه، ص: 22</w:t>
      </w:r>
      <w:r>
        <w:rPr>
          <w:rFonts w:hint="cs"/>
          <w:rtl/>
        </w:rPr>
        <w:t>]</w:t>
      </w:r>
      <w:r>
        <w:rPr>
          <w:rtl/>
        </w:rPr>
        <w:t xml:space="preserve"> </w:t>
      </w:r>
    </w:p>
  </w:footnote>
  <w:footnote w:id="13">
    <w:p w:rsidR="00EF73C1" w:rsidRDefault="00EF73C1" w:rsidP="00A549A6">
      <w:pPr>
        <w:rPr>
          <w:rtl/>
        </w:rPr>
      </w:pPr>
      <w:r>
        <w:rPr>
          <w:rStyle w:val="FootnoteReference"/>
        </w:rPr>
        <w:footnoteRef/>
      </w:r>
      <w:r>
        <w:rPr>
          <w:rFonts w:hint="cs"/>
          <w:rtl/>
        </w:rPr>
        <w:t>. سؤال: ...</w:t>
      </w:r>
    </w:p>
    <w:p w:rsidR="00EF73C1" w:rsidRDefault="00EF73C1" w:rsidP="00A549A6">
      <w:pPr>
        <w:rPr>
          <w:rtl/>
        </w:rPr>
      </w:pPr>
      <w:r>
        <w:rPr>
          <w:rFonts w:hint="cs"/>
          <w:rtl/>
        </w:rPr>
        <w:t>... پاسخ: خیر، به طور کلی می</w:t>
      </w:r>
      <w:r>
        <w:rPr>
          <w:rFonts w:hint="cs"/>
          <w:rtl/>
        </w:rPr>
        <w:softHyphen/>
        <w:t>خواهیم بگوییم: مراد نجاشی از تعبیر «شیخنا»، شیخ اصلی اوست. این تعبیر، یعنی نجاشی در مقام بیان مجرّد اکثار روایت از او نیست. بلکه مفادی که تعبیر «شیخنا» دارد، همان مفادی است که در مورد حسین بن عبید الله غضائری است. نجاشی بیش از همه در طرق روایات حسین بن عبید الله غضائری واقع شده است، حتی بیشتر از شیخ مفید ره. شاید در میان هزار و دویست و شصت و نه ترجمه</w:t>
      </w:r>
      <w:r>
        <w:rPr>
          <w:rFonts w:hint="cs"/>
          <w:rtl/>
        </w:rPr>
        <w:softHyphen/>
        <w:t>ای که در رجال نجاشی ذکر شده است، در دویست ترجمه</w:t>
      </w:r>
      <w:r>
        <w:rPr>
          <w:rFonts w:hint="cs"/>
          <w:rtl/>
        </w:rPr>
        <w:softHyphen/>
        <w:t>ی آن، حسین بن عبید الله غضائری واقع شده است. در برخی از نوشته</w:t>
      </w:r>
      <w:r>
        <w:rPr>
          <w:rFonts w:hint="cs"/>
          <w:rtl/>
        </w:rPr>
        <w:softHyphen/>
        <w:t>ها دیدم که استادمان آقای سید کاظم حائری در وثاقت حسین بن عبید الله عضائری مناقشه کرده بودند، البته ایشان بعدا از این مناقشه عدول کردند. لکن اگر در مثل حسین بن عبید الله غضائری مناقشه شود، باید در وثاقت امثال شیخ طوسی نیز مناقشه کرد. حسین بن عبید الله از جهت اعتبار شبیه شیخ طوسی ره است و ایشان از ارکان طایفه هستند. رکن الطایفه بودن ایشان را می</w:t>
      </w:r>
      <w:r>
        <w:rPr>
          <w:rFonts w:hint="cs"/>
          <w:rtl/>
        </w:rPr>
        <w:softHyphen/>
        <w:t>توان از نحوه</w:t>
      </w:r>
      <w:r>
        <w:rPr>
          <w:rFonts w:hint="cs"/>
          <w:rtl/>
        </w:rPr>
        <w:softHyphen/>
        <w:t>ی تعامل نجاشی ره و شیخ طوسی ره با این افراد بدست آورد. ایشان از کسانی هستند که در دنیای حدیثی از پایه</w:t>
      </w:r>
      <w:r>
        <w:rPr>
          <w:rFonts w:hint="cs"/>
          <w:rtl/>
        </w:rPr>
        <w:softHyphen/>
        <w:t>های علم حدیث محسوب می</w:t>
      </w:r>
      <w:r>
        <w:rPr>
          <w:rFonts w:hint="cs"/>
          <w:rtl/>
        </w:rPr>
        <w:softHyphen/>
        <w:t>شوند. از جمله</w:t>
      </w:r>
      <w:r>
        <w:rPr>
          <w:rFonts w:hint="cs"/>
          <w:rtl/>
        </w:rPr>
        <w:softHyphen/>
        <w:t>ی این افراد، احمد بن عبد الواحد و مانند اوست. در وثاقت این افراد نباید خدشه نمود. در تنبیهات بحث اکثار روایت اجلا متذکر این نکته شدیم که اثبات وثاقت مشایخ اصلی شیخ طوسی ره، شیخ مفید ره و شیخ صدوق ره وابسته به پذیرش مبنای اکثار روایت اجلا نیست و حتی اگر در مبنای اکثار روایت اجلا مناقشه شود، نباید در این امور مناقشه نمود.</w:t>
      </w:r>
    </w:p>
    <w:p w:rsidR="00EF73C1" w:rsidRDefault="00EF73C1" w:rsidP="00A549A6">
      <w:pPr>
        <w:rPr>
          <w:rtl/>
        </w:rPr>
      </w:pPr>
      <w:r>
        <w:rPr>
          <w:rFonts w:hint="cs"/>
          <w:rtl/>
        </w:rPr>
        <w:t>سؤال: ...</w:t>
      </w:r>
    </w:p>
    <w:p w:rsidR="00EF73C1" w:rsidRDefault="00EF73C1" w:rsidP="00A549A6">
      <w:pPr>
        <w:rPr>
          <w:rtl/>
        </w:rPr>
      </w:pPr>
      <w:r>
        <w:rPr>
          <w:rFonts w:hint="cs"/>
          <w:rtl/>
        </w:rPr>
        <w:t>... پاسخ: نه، بحث در این مورد است که احتمال اینکه امثال شیخ ره و نجاشی ره، یک فرد مجهول الحال یا ضعیف را به عنوان استاد اصلی خود انتخاب کرده باشند، [مستبعد است] و کسی این احتمال را می</w:t>
      </w:r>
      <w:r>
        <w:rPr>
          <w:rFonts w:hint="cs"/>
          <w:rtl/>
        </w:rPr>
        <w:softHyphen/>
        <w:t>دهد که اصلا با نحوه</w:t>
      </w:r>
      <w:r>
        <w:rPr>
          <w:rFonts w:hint="cs"/>
          <w:rtl/>
        </w:rPr>
        <w:softHyphen/>
        <w:t>ی منش شیعه آشنا نباشد.</w:t>
      </w:r>
      <w:r>
        <w:rPr>
          <w:rtl/>
        </w:rPr>
        <w:t xml:space="preserve"> </w:t>
      </w:r>
    </w:p>
  </w:footnote>
  <w:footnote w:id="14">
    <w:p w:rsidR="00EF73C1" w:rsidRPr="00D179E3" w:rsidRDefault="00EF73C1" w:rsidP="004E1B82">
      <w:pPr>
        <w:rPr>
          <w:b/>
          <w:bCs/>
          <w:sz w:val="26"/>
          <w:szCs w:val="26"/>
        </w:rPr>
      </w:pPr>
      <w:r>
        <w:rPr>
          <w:rStyle w:val="FootnoteReference"/>
        </w:rPr>
        <w:footnoteRef/>
      </w:r>
      <w:r>
        <w:rPr>
          <w:rFonts w:hint="cs"/>
          <w:rtl/>
        </w:rPr>
        <w:t>.</w:t>
      </w:r>
      <w:r>
        <w:rPr>
          <w:rtl/>
        </w:rPr>
        <w:t xml:space="preserve"> </w:t>
      </w:r>
      <w:r w:rsidRPr="00D179E3">
        <w:rPr>
          <w:rtl/>
        </w:rPr>
        <w:t>رجال‏الطوسي</w:t>
      </w:r>
      <w:r w:rsidRPr="00D179E3">
        <w:rPr>
          <w:rFonts w:hint="cs"/>
          <w:rtl/>
        </w:rPr>
        <w:t xml:space="preserve">، ص </w:t>
      </w:r>
      <w:r w:rsidRPr="00D179E3">
        <w:rPr>
          <w:rtl/>
        </w:rPr>
        <w:t>434</w:t>
      </w:r>
    </w:p>
  </w:footnote>
  <w:footnote w:id="15">
    <w:p w:rsidR="00EF73C1" w:rsidRPr="004E1B82" w:rsidRDefault="00EF73C1" w:rsidP="004E1B82">
      <w:pPr>
        <w:rPr>
          <w:b/>
          <w:bCs/>
          <w:rtl/>
        </w:rPr>
      </w:pPr>
      <w:r>
        <w:rPr>
          <w:rStyle w:val="FootnoteReference"/>
        </w:rPr>
        <w:footnoteRef/>
      </w:r>
      <w:r>
        <w:rPr>
          <w:rFonts w:hint="cs"/>
          <w:rtl/>
        </w:rPr>
        <w:t>.</w:t>
      </w:r>
      <w:r>
        <w:rPr>
          <w:rFonts w:hint="cs"/>
          <w:b/>
          <w:bCs/>
          <w:sz w:val="26"/>
          <w:szCs w:val="26"/>
          <w:rtl/>
        </w:rPr>
        <w:t xml:space="preserve"> </w:t>
      </w:r>
      <w:r w:rsidRPr="004E1B82">
        <w:rPr>
          <w:rFonts w:hint="cs"/>
          <w:b/>
          <w:bCs/>
          <w:sz w:val="26"/>
          <w:szCs w:val="26"/>
          <w:rtl/>
        </w:rPr>
        <w:t>«</w:t>
      </w:r>
      <w:r w:rsidRPr="004E1B82">
        <w:rPr>
          <w:b/>
          <w:bCs/>
          <w:sz w:val="26"/>
          <w:szCs w:val="26"/>
          <w:rtl/>
        </w:rPr>
        <w:t>أحمد بن عبدون يعرف بابن الحاشر بالحاء المهملة و الشين المعجمة</w:t>
      </w:r>
      <w:r w:rsidRPr="004E1B82">
        <w:rPr>
          <w:rFonts w:hint="cs"/>
          <w:b/>
          <w:bCs/>
          <w:sz w:val="26"/>
          <w:szCs w:val="26"/>
          <w:rtl/>
        </w:rPr>
        <w:t>»</w:t>
      </w:r>
      <w:r w:rsidRPr="004E1B82">
        <w:rPr>
          <w:b/>
          <w:bCs/>
          <w:sz w:val="26"/>
          <w:szCs w:val="26"/>
          <w:rtl/>
        </w:rPr>
        <w:t xml:space="preserve"> </w:t>
      </w:r>
      <w:r w:rsidRPr="004E1B82">
        <w:rPr>
          <w:rFonts w:hint="cs"/>
          <w:rtl/>
        </w:rPr>
        <w:t>رجال ابن داود، ص 32</w:t>
      </w:r>
    </w:p>
  </w:footnote>
  <w:footnote w:id="16">
    <w:p w:rsidR="00EF73C1" w:rsidRDefault="00EF73C1" w:rsidP="00C04623">
      <w:pPr>
        <w:rPr>
          <w:rtl/>
        </w:rPr>
      </w:pPr>
      <w:r>
        <w:rPr>
          <w:rStyle w:val="FootnoteReference"/>
        </w:rPr>
        <w:footnoteRef/>
      </w:r>
      <w:r>
        <w:rPr>
          <w:rFonts w:hint="cs"/>
          <w:rtl/>
        </w:rPr>
        <w:t>. سؤال: ...</w:t>
      </w:r>
    </w:p>
    <w:p w:rsidR="00EF73C1" w:rsidRDefault="00EF73C1" w:rsidP="00EF73C1">
      <w:r>
        <w:rPr>
          <w:rFonts w:hint="cs"/>
          <w:rtl/>
        </w:rPr>
        <w:t>... پاسخ: تحلّی یعنی حلیه. حلیه یعنی اوصاف ظاهری. صفات ظاهری در مقابل صفات باطنی است. افعل صفت مشبهه برای رنگ، لون، عیب و حلیه می</w:t>
      </w:r>
      <w:r>
        <w:rPr>
          <w:rtl/>
        </w:rPr>
        <w:softHyphen/>
      </w:r>
      <w:r>
        <w:rPr>
          <w:rFonts w:hint="cs"/>
          <w:rtl/>
        </w:rPr>
        <w:t>آید. حلیه، معنای عام است؛ یعنی خوش سیمایی و ویژگی</w:t>
      </w:r>
      <w:r>
        <w:rPr>
          <w:rtl/>
        </w:rPr>
        <w:softHyphen/>
      </w:r>
      <w:r>
        <w:rPr>
          <w:rFonts w:hint="cs"/>
          <w:rtl/>
        </w:rPr>
        <w:t>های ظاهری. شما می</w:t>
      </w:r>
      <w:r>
        <w:rPr>
          <w:rtl/>
        </w:rPr>
        <w:softHyphen/>
      </w:r>
      <w:r>
        <w:rPr>
          <w:rFonts w:hint="cs"/>
          <w:rtl/>
        </w:rPr>
        <w:t>فرمایید که «تخلیّا» در عبارت آمده است. اگر تخلیّا باشد، یعنی تهذیبا و تخلیّا من الرذائل.</w:t>
      </w:r>
      <w:r>
        <w:rPr>
          <w:rtl/>
        </w:rPr>
        <w:t xml:space="preserve"> </w:t>
      </w:r>
    </w:p>
  </w:footnote>
  <w:footnote w:id="17">
    <w:p w:rsidR="00EF73C1" w:rsidRDefault="00EF73C1" w:rsidP="004E1B82">
      <w:pPr>
        <w:rPr>
          <w:rtl/>
        </w:rPr>
      </w:pPr>
      <w:r>
        <w:rPr>
          <w:rStyle w:val="FootnoteReference"/>
        </w:rPr>
        <w:footnoteRef/>
      </w:r>
      <w:r>
        <w:rPr>
          <w:rFonts w:hint="cs"/>
          <w:rtl/>
        </w:rPr>
        <w:t xml:space="preserve">. </w:t>
      </w:r>
      <w:r>
        <w:rPr>
          <w:rtl/>
        </w:rPr>
        <w:t>رجال</w:t>
      </w:r>
      <w:r>
        <w:rPr>
          <w:rFonts w:hint="cs"/>
          <w:rtl/>
        </w:rPr>
        <w:t xml:space="preserve"> </w:t>
      </w:r>
      <w:r>
        <w:rPr>
          <w:rtl/>
        </w:rPr>
        <w:t>‏النجاشي</w:t>
      </w:r>
      <w:r>
        <w:rPr>
          <w:rFonts w:hint="cs"/>
          <w:rtl/>
        </w:rPr>
        <w:t xml:space="preserve">، ص </w:t>
      </w:r>
      <w:r w:rsidRPr="00D179E3">
        <w:rPr>
          <w:rtl/>
        </w:rPr>
        <w:t>232</w:t>
      </w:r>
      <w:r>
        <w:rPr>
          <w:rFonts w:hint="cs"/>
          <w:rtl/>
        </w:rPr>
        <w:t>، ترجمه 617</w:t>
      </w:r>
      <w:r>
        <w:rPr>
          <w:rtl/>
        </w:rPr>
        <w:t xml:space="preserve"> </w:t>
      </w:r>
    </w:p>
  </w:footnote>
  <w:footnote w:id="18">
    <w:p w:rsidR="00EF73C1" w:rsidRDefault="00EF73C1" w:rsidP="007958AD">
      <w:pPr>
        <w:rPr>
          <w:rtl/>
        </w:rPr>
      </w:pPr>
      <w:r>
        <w:rPr>
          <w:rStyle w:val="FootnoteReference"/>
        </w:rPr>
        <w:footnoteRef/>
      </w:r>
      <w:r>
        <w:rPr>
          <w:rFonts w:hint="cs"/>
          <w:rtl/>
        </w:rPr>
        <w:t>. سؤال: ...</w:t>
      </w:r>
    </w:p>
    <w:p w:rsidR="00EF73C1" w:rsidRDefault="00EF73C1" w:rsidP="007958AD">
      <w:pPr>
        <w:rPr>
          <w:rtl/>
        </w:rPr>
      </w:pPr>
      <w:r>
        <w:rPr>
          <w:rFonts w:hint="cs"/>
          <w:rtl/>
        </w:rPr>
        <w:t>... پاسخ: اینجا هر دوی آن</w:t>
      </w:r>
      <w:r>
        <w:rPr>
          <w:rtl/>
        </w:rPr>
        <w:softHyphen/>
      </w:r>
      <w:r>
        <w:rPr>
          <w:rFonts w:hint="cs"/>
          <w:rtl/>
        </w:rPr>
        <w:t>ها ناظر به یکدیگر می</w:t>
      </w:r>
      <w:r>
        <w:rPr>
          <w:rtl/>
        </w:rPr>
        <w:softHyphen/>
      </w:r>
      <w:r>
        <w:rPr>
          <w:rFonts w:hint="cs"/>
          <w:rtl/>
        </w:rPr>
        <w:t>شوند و تعارض می</w:t>
      </w:r>
      <w:r>
        <w:rPr>
          <w:rFonts w:hint="cs"/>
          <w:rtl/>
        </w:rPr>
        <w:softHyphen/>
        <w:t xml:space="preserve">کنند. </w:t>
      </w:r>
      <w:r>
        <w:rPr>
          <w:rtl/>
        </w:rPr>
        <w:t xml:space="preserve"> </w:t>
      </w:r>
    </w:p>
  </w:footnote>
  <w:footnote w:id="19">
    <w:p w:rsidR="00EF73C1" w:rsidRPr="007958AD" w:rsidRDefault="00EF73C1" w:rsidP="007958AD">
      <w:pPr>
        <w:rPr>
          <w:rtl/>
        </w:rPr>
      </w:pPr>
      <w:r>
        <w:rPr>
          <w:rStyle w:val="FootnoteReference"/>
        </w:rPr>
        <w:footnoteRef/>
      </w:r>
      <w:r>
        <w:rPr>
          <w:rFonts w:hint="cs"/>
          <w:rtl/>
        </w:rPr>
        <w:t>.</w:t>
      </w:r>
      <w:r>
        <w:rPr>
          <w:rtl/>
        </w:rPr>
        <w:t xml:space="preserve"> </w:t>
      </w:r>
      <w:r w:rsidRPr="007958AD">
        <w:rPr>
          <w:rFonts w:hint="cs"/>
          <w:b/>
          <w:bCs/>
          <w:sz w:val="26"/>
          <w:szCs w:val="26"/>
          <w:rtl/>
        </w:rPr>
        <w:t>«</w:t>
      </w:r>
      <w:r w:rsidRPr="007958AD">
        <w:rPr>
          <w:b/>
          <w:bCs/>
          <w:sz w:val="26"/>
          <w:szCs w:val="26"/>
          <w:rtl/>
        </w:rPr>
        <w:t>339 - حميد بن زياد بن حماد بن حماد بن زياد هوار الدهقان أبو القاسم كوفي سكن سورا و انتقل إلى نينوى قرية على العلقمي إلى جنب الحائر على صاحبه السلام كان ثقة واقفا وجها فيهم.</w:t>
      </w:r>
      <w:r w:rsidRPr="007958AD">
        <w:rPr>
          <w:rFonts w:hint="cs"/>
          <w:b/>
          <w:bCs/>
          <w:sz w:val="26"/>
          <w:szCs w:val="26"/>
          <w:rtl/>
        </w:rPr>
        <w:t>»</w:t>
      </w:r>
      <w:r>
        <w:rPr>
          <w:rtl/>
        </w:rPr>
        <w:t xml:space="preserve"> رجال</w:t>
      </w:r>
      <w:r>
        <w:rPr>
          <w:rFonts w:hint="cs"/>
          <w:rtl/>
        </w:rPr>
        <w:t xml:space="preserve"> </w:t>
      </w:r>
      <w:r>
        <w:rPr>
          <w:rtl/>
        </w:rPr>
        <w:t>‏النجاشي</w:t>
      </w:r>
      <w:r>
        <w:rPr>
          <w:rFonts w:hint="cs"/>
          <w:rtl/>
        </w:rPr>
        <w:t xml:space="preserve">، ص </w:t>
      </w:r>
      <w:r>
        <w:rPr>
          <w:rtl/>
        </w:rPr>
        <w:t>132</w:t>
      </w:r>
    </w:p>
  </w:footnote>
  <w:footnote w:id="20">
    <w:p w:rsidR="00EF73C1" w:rsidRDefault="00EF73C1" w:rsidP="004F7BBE">
      <w:pPr>
        <w:rPr>
          <w:rtl/>
        </w:rPr>
      </w:pPr>
      <w:r>
        <w:rPr>
          <w:rStyle w:val="FootnoteReference"/>
        </w:rPr>
        <w:footnoteRef/>
      </w:r>
      <w:r>
        <w:rPr>
          <w:rFonts w:hint="cs"/>
          <w:rtl/>
        </w:rPr>
        <w:t>. سؤال: ...</w:t>
      </w:r>
    </w:p>
    <w:p w:rsidR="00EF73C1" w:rsidRDefault="00EF73C1" w:rsidP="00EF73C1">
      <w:pPr>
        <w:rPr>
          <w:rtl/>
        </w:rPr>
      </w:pPr>
      <w:r>
        <w:rPr>
          <w:rFonts w:hint="cs"/>
          <w:rtl/>
        </w:rPr>
        <w:t>... پاسخ: نه، در واقفی بودن حمید بن زیاد بحثی نیست. هم ابو غالب زراری که شاگرد خاص او بوده است، می</w:t>
      </w:r>
      <w:r>
        <w:rPr>
          <w:rtl/>
        </w:rPr>
        <w:softHyphen/>
      </w:r>
      <w:r>
        <w:rPr>
          <w:rFonts w:hint="cs"/>
          <w:rtl/>
        </w:rPr>
        <w:t>گوید که وی واقفی است [منبع این مطلب پیدا نشد] و هم از تمام سند</w:t>
      </w:r>
      <w:r>
        <w:rPr>
          <w:rtl/>
        </w:rPr>
        <w:softHyphen/>
      </w:r>
      <w:r>
        <w:rPr>
          <w:rFonts w:hint="cs"/>
          <w:rtl/>
        </w:rPr>
        <w:t>هایی [که او در طریق آن</w:t>
      </w:r>
      <w:r>
        <w:rPr>
          <w:rFonts w:hint="cs"/>
          <w:rtl/>
        </w:rPr>
        <w:softHyphen/>
        <w:t>ها بوده است] واضح است که وی واقفی است. وی بر حسن بن محمد بن سماعه و افراد دیگری از واقفه نماز خوانده است. [منبع این مطلب پیدا نشد.] لذا در واقفی بودن او تقریبا تردیدی نیست.</w:t>
      </w:r>
      <w:r>
        <w:rPr>
          <w:rtl/>
        </w:rPr>
        <w:t xml:space="preserve"> </w:t>
      </w:r>
    </w:p>
  </w:footnote>
  <w:footnote w:id="21">
    <w:p w:rsidR="00EF73C1" w:rsidRDefault="00EF73C1" w:rsidP="00E95010">
      <w:pPr>
        <w:rPr>
          <w:rtl/>
        </w:rPr>
      </w:pPr>
      <w:r>
        <w:rPr>
          <w:rStyle w:val="FootnoteReference"/>
        </w:rPr>
        <w:footnoteRef/>
      </w:r>
      <w:r>
        <w:rPr>
          <w:rFonts w:hint="cs"/>
          <w:rtl/>
        </w:rPr>
        <w:t xml:space="preserve">. </w:t>
      </w:r>
      <w:r w:rsidRPr="00E95010">
        <w:rPr>
          <w:rtl/>
        </w:rPr>
        <w:t>ف</w:t>
      </w:r>
      <w:r>
        <w:rPr>
          <w:rtl/>
        </w:rPr>
        <w:t>هرست</w:t>
      </w:r>
      <w:r>
        <w:rPr>
          <w:rFonts w:hint="cs"/>
          <w:rtl/>
        </w:rPr>
        <w:t xml:space="preserve"> </w:t>
      </w:r>
      <w:r>
        <w:rPr>
          <w:rtl/>
        </w:rPr>
        <w:t>‏الطوسي</w:t>
      </w:r>
      <w:r>
        <w:rPr>
          <w:rFonts w:hint="cs"/>
          <w:rtl/>
        </w:rPr>
        <w:t xml:space="preserve">، ص </w:t>
      </w:r>
      <w:r w:rsidRPr="00E95010">
        <w:rPr>
          <w:rtl/>
        </w:rPr>
        <w:t>133</w:t>
      </w:r>
      <w:r>
        <w:rPr>
          <w:rtl/>
        </w:rPr>
        <w:t xml:space="preserve"> </w:t>
      </w:r>
    </w:p>
  </w:footnote>
  <w:footnote w:id="22">
    <w:p w:rsidR="00EF73C1" w:rsidRDefault="00EF73C1" w:rsidP="008C4FE3">
      <w:pPr>
        <w:rPr>
          <w:rtl/>
        </w:rPr>
      </w:pPr>
      <w:r>
        <w:rPr>
          <w:rStyle w:val="FootnoteReference"/>
        </w:rPr>
        <w:footnoteRef/>
      </w:r>
      <w:r>
        <w:rPr>
          <w:rFonts w:hint="cs"/>
          <w:rtl/>
        </w:rPr>
        <w:t>.</w:t>
      </w:r>
      <w:r>
        <w:rPr>
          <w:rtl/>
        </w:rPr>
        <w:t xml:space="preserve"> </w:t>
      </w:r>
      <w:r w:rsidRPr="008C4FE3">
        <w:rPr>
          <w:rFonts w:hint="cs"/>
          <w:b/>
          <w:bCs/>
          <w:sz w:val="26"/>
          <w:szCs w:val="26"/>
          <w:rtl/>
        </w:rPr>
        <w:t>«</w:t>
      </w:r>
      <w:r w:rsidRPr="008C4FE3">
        <w:rPr>
          <w:b/>
          <w:bCs/>
          <w:sz w:val="26"/>
          <w:szCs w:val="26"/>
          <w:rtl/>
        </w:rPr>
        <w:t>6179 - 22 - علي بن محمد بن الزبير القرشي الكوفي روى عن علي بن الحسن بن فضال جميع كتبه و روى أكثر الأصول روى عنه التلعكبري و أخبرنا عنه أحمد بن عبدون و مات ببغداذ (ببغداد) سنة ثمان و أربعين و ثلاثمائة و قد ناهز مائة سنة و دفن في مشهد أمير المؤمنين عليه السلام.</w:t>
      </w:r>
      <w:r w:rsidRPr="008C4FE3">
        <w:rPr>
          <w:rFonts w:hint="cs"/>
          <w:b/>
          <w:bCs/>
          <w:sz w:val="26"/>
          <w:szCs w:val="26"/>
          <w:rtl/>
        </w:rPr>
        <w:t>»</w:t>
      </w:r>
      <w:r>
        <w:rPr>
          <w:rFonts w:hint="cs"/>
          <w:rtl/>
        </w:rPr>
        <w:t xml:space="preserve"> </w:t>
      </w:r>
      <w:r>
        <w:rPr>
          <w:rtl/>
        </w:rPr>
        <w:t>رجال‏</w:t>
      </w:r>
      <w:r>
        <w:rPr>
          <w:rFonts w:hint="cs"/>
          <w:rtl/>
        </w:rPr>
        <w:t xml:space="preserve"> </w:t>
      </w:r>
      <w:r>
        <w:rPr>
          <w:rtl/>
        </w:rPr>
        <w:t>الطوسي</w:t>
      </w:r>
      <w:r>
        <w:rPr>
          <w:rFonts w:hint="cs"/>
          <w:rtl/>
        </w:rPr>
        <w:t xml:space="preserve">، ص </w:t>
      </w:r>
      <w:r>
        <w:rPr>
          <w:rtl/>
        </w:rPr>
        <w:t>430</w:t>
      </w:r>
      <w:r>
        <w:rPr>
          <w:rFonts w:hint="cs"/>
          <w:rtl/>
        </w:rPr>
        <w:t xml:space="preserve"> </w:t>
      </w:r>
      <w:r>
        <w:rPr>
          <w:rtl/>
        </w:rPr>
        <w:t xml:space="preserve"> </w:t>
      </w:r>
    </w:p>
  </w:footnote>
  <w:footnote w:id="23">
    <w:p w:rsidR="00EF73C1" w:rsidRPr="008C4FE3" w:rsidRDefault="00EF73C1" w:rsidP="008C4FE3">
      <w:pPr>
        <w:rPr>
          <w:b/>
          <w:bCs/>
          <w:sz w:val="26"/>
          <w:szCs w:val="26"/>
          <w:rtl/>
        </w:rPr>
      </w:pPr>
      <w:r>
        <w:rPr>
          <w:rStyle w:val="FootnoteReference"/>
        </w:rPr>
        <w:footnoteRef/>
      </w:r>
      <w:r>
        <w:rPr>
          <w:rFonts w:hint="cs"/>
          <w:rtl/>
        </w:rPr>
        <w:t xml:space="preserve">. </w:t>
      </w:r>
      <w:r w:rsidRPr="008C4FE3">
        <w:rPr>
          <w:rFonts w:hint="cs"/>
          <w:b/>
          <w:bCs/>
          <w:sz w:val="26"/>
          <w:szCs w:val="26"/>
          <w:rtl/>
        </w:rPr>
        <w:t>«</w:t>
      </w:r>
      <w:r w:rsidRPr="008C4FE3">
        <w:rPr>
          <w:b/>
          <w:bCs/>
          <w:sz w:val="26"/>
          <w:szCs w:val="26"/>
          <w:rtl/>
        </w:rPr>
        <w:t>و كان قد لقي أبا الحسن علي بن محمد القرشي المعروف بابن الزبير و كان علوا في الوقت</w:t>
      </w:r>
      <w:r w:rsidRPr="008C4FE3">
        <w:rPr>
          <w:rFonts w:hint="cs"/>
          <w:b/>
          <w:bCs/>
          <w:sz w:val="26"/>
          <w:szCs w:val="26"/>
          <w:rtl/>
        </w:rPr>
        <w:t>»</w:t>
      </w:r>
      <w:r w:rsidRPr="008C4FE3">
        <w:rPr>
          <w:b/>
          <w:bCs/>
          <w:sz w:val="26"/>
          <w:szCs w:val="26"/>
          <w:rtl/>
        </w:rPr>
        <w:t xml:space="preserve"> </w:t>
      </w:r>
      <w:r>
        <w:rPr>
          <w:rFonts w:hint="cs"/>
          <w:rtl/>
        </w:rPr>
        <w:t>رجال النجاشی، ص 87</w:t>
      </w:r>
    </w:p>
  </w:footnote>
  <w:footnote w:id="24">
    <w:p w:rsidR="00EF73C1" w:rsidRDefault="00EF73C1" w:rsidP="008C4FE3">
      <w:pPr>
        <w:rPr>
          <w:rtl/>
        </w:rPr>
      </w:pPr>
      <w:r>
        <w:rPr>
          <w:rStyle w:val="FootnoteReference"/>
        </w:rPr>
        <w:footnoteRef/>
      </w:r>
      <w:r>
        <w:rPr>
          <w:rFonts w:hint="cs"/>
          <w:rtl/>
        </w:rPr>
        <w:t>. سؤال: ...</w:t>
      </w:r>
    </w:p>
    <w:p w:rsidR="00EF73C1" w:rsidRDefault="00EF73C1" w:rsidP="008C4FE3">
      <w:pPr>
        <w:rPr>
          <w:rtl/>
        </w:rPr>
      </w:pPr>
      <w:r>
        <w:rPr>
          <w:rFonts w:hint="cs"/>
          <w:rtl/>
        </w:rPr>
        <w:t>... پاسخ: فعلا در مقام بررسی طریق فهرست شیخ ره هستیم. در طریق فهرست، بعد از احمد بن عبدون، علی بن محمد بن زبیر قرار دارد.</w:t>
      </w:r>
      <w:r>
        <w:rPr>
          <w:rtl/>
        </w:rPr>
        <w:t xml:space="preserve"> </w:t>
      </w:r>
    </w:p>
  </w:footnote>
  <w:footnote w:id="25">
    <w:p w:rsidR="00743265" w:rsidRDefault="00EF73C1" w:rsidP="00743265">
      <w:pPr>
        <w:rPr>
          <w:rtl/>
        </w:rPr>
      </w:pPr>
      <w:r>
        <w:rPr>
          <w:rStyle w:val="FootnoteReference"/>
        </w:rPr>
        <w:footnoteRef/>
      </w:r>
      <w:r>
        <w:rPr>
          <w:rFonts w:hint="cs"/>
          <w:rtl/>
        </w:rPr>
        <w:t xml:space="preserve">. </w:t>
      </w:r>
      <w:r w:rsidR="00743265">
        <w:rPr>
          <w:rFonts w:hint="cs"/>
          <w:rtl/>
        </w:rPr>
        <w:t xml:space="preserve">به طور مثال در امامی شیخ مفید ره آمده است: </w:t>
      </w:r>
      <w:r w:rsidR="00743265" w:rsidRPr="00743265">
        <w:rPr>
          <w:rFonts w:hint="cs"/>
          <w:b/>
          <w:bCs/>
          <w:sz w:val="26"/>
          <w:szCs w:val="26"/>
          <w:rtl/>
        </w:rPr>
        <w:t>«قَالَ أَخْبَرَنِي أَبُو الْحَسَنِ عَلِيُّ بْنُ مُحَمَّدِ بْنِ الزُّبَيْرِ الْكُوفِيُ‏ إِجَازَة»</w:t>
      </w:r>
      <w:r w:rsidR="00743265">
        <w:rPr>
          <w:rFonts w:hint="cs"/>
          <w:rtl/>
        </w:rPr>
        <w:t xml:space="preserve"> </w:t>
      </w:r>
      <w:r w:rsidR="00743265" w:rsidRPr="00743265">
        <w:rPr>
          <w:rFonts w:hint="cs"/>
          <w:rtl/>
        </w:rPr>
        <w:t>الأمالي (للمفيد)، النص، ص: 2</w:t>
      </w:r>
    </w:p>
  </w:footnote>
  <w:footnote w:id="26">
    <w:p w:rsidR="00EF73C1" w:rsidRDefault="00EF73C1" w:rsidP="004C61AA">
      <w:r>
        <w:rPr>
          <w:rStyle w:val="FootnoteReference"/>
        </w:rPr>
        <w:footnoteRef/>
      </w:r>
      <w:r>
        <w:rPr>
          <w:rFonts w:hint="cs"/>
          <w:rtl/>
        </w:rPr>
        <w:t>.</w:t>
      </w:r>
      <w:r w:rsidR="00743265">
        <w:rPr>
          <w:rFonts w:hint="cs"/>
          <w:rtl/>
        </w:rPr>
        <w:t xml:space="preserve"> مراجعه شود به </w:t>
      </w:r>
      <w:r w:rsidR="004C61AA">
        <w:rPr>
          <w:rFonts w:hint="cs"/>
          <w:rtl/>
        </w:rPr>
        <w:t xml:space="preserve">صفحات 10 و 11 از </w:t>
      </w:r>
      <w:r w:rsidR="00743265">
        <w:rPr>
          <w:rFonts w:hint="cs"/>
          <w:rtl/>
        </w:rPr>
        <w:t>مقاله</w:t>
      </w:r>
      <w:r w:rsidR="00743265">
        <w:rPr>
          <w:rFonts w:hint="cs"/>
          <w:rtl/>
        </w:rPr>
        <w:softHyphen/>
        <w:t>ی «گذری</w:t>
      </w:r>
      <w:r w:rsidR="004C61AA">
        <w:rPr>
          <w:rFonts w:hint="cs"/>
          <w:rtl/>
        </w:rPr>
        <w:t xml:space="preserve"> بر حیات شیخ مفید ره» که در مجموعه</w:t>
      </w:r>
      <w:r w:rsidR="004C61AA">
        <w:rPr>
          <w:rFonts w:hint="cs"/>
          <w:rtl/>
        </w:rPr>
        <w:softHyphen/>
        <w:t>ی مقالات کنگره</w:t>
      </w:r>
      <w:r w:rsidR="004C61AA">
        <w:rPr>
          <w:rFonts w:hint="cs"/>
          <w:rtl/>
        </w:rPr>
        <w:softHyphen/>
        <w:t>ی شیخ مفید ره (شماره 92) به چاپ رسیده است.</w:t>
      </w:r>
      <w:r>
        <w:rPr>
          <w:rFonts w:hint="cs"/>
          <w:rtl/>
        </w:rPr>
        <w:t xml:space="preserve"> </w:t>
      </w:r>
    </w:p>
  </w:footnote>
  <w:footnote w:id="27">
    <w:p w:rsidR="00EF73C1" w:rsidRPr="00852163" w:rsidRDefault="00EF73C1" w:rsidP="00852163">
      <w:pPr>
        <w:rPr>
          <w:b/>
          <w:bCs/>
          <w:rtl/>
        </w:rPr>
      </w:pPr>
      <w:r>
        <w:rPr>
          <w:rStyle w:val="FootnoteReference"/>
        </w:rPr>
        <w:footnoteRef/>
      </w:r>
      <w:r>
        <w:rPr>
          <w:rFonts w:hint="cs"/>
          <w:rtl/>
        </w:rPr>
        <w:t>.</w:t>
      </w:r>
      <w:r>
        <w:rPr>
          <w:rtl/>
        </w:rPr>
        <w:t xml:space="preserve"> </w:t>
      </w:r>
      <w:r w:rsidRPr="00852163">
        <w:rPr>
          <w:rFonts w:hint="cs"/>
          <w:b/>
          <w:bCs/>
          <w:sz w:val="26"/>
          <w:szCs w:val="26"/>
          <w:rtl/>
        </w:rPr>
        <w:t>«</w:t>
      </w:r>
      <w:r w:rsidRPr="00852163">
        <w:rPr>
          <w:b/>
          <w:bCs/>
          <w:sz w:val="26"/>
          <w:szCs w:val="26"/>
          <w:rtl/>
        </w:rPr>
        <w:t>676 - علي بن الحسن بن علي بن فضال بن عمر بن أيمن مولى عكرمة بن ربعي الفياض أبو الحسن كان فقيه أصحابنا بالكوفة و وجههم و ثقتهم و عارفهم بالحديث و المسموع قوله فيه. سمع منه شيئا كثيرا و لم يعثر له على زلة فيه و لا ما يشينه و قل ما روى عن ضعيف و كان فطحيا و لم يرو عن أبيه شيئا</w:t>
      </w:r>
      <w:r w:rsidRPr="00852163">
        <w:rPr>
          <w:rFonts w:hint="cs"/>
          <w:b/>
          <w:bCs/>
          <w:sz w:val="26"/>
          <w:szCs w:val="26"/>
          <w:rtl/>
        </w:rPr>
        <w:t>»</w:t>
      </w:r>
      <w:r>
        <w:rPr>
          <w:rFonts w:hint="cs"/>
          <w:b/>
          <w:bCs/>
          <w:sz w:val="26"/>
          <w:szCs w:val="26"/>
          <w:rtl/>
        </w:rPr>
        <w:t xml:space="preserve"> </w:t>
      </w:r>
      <w:r>
        <w:rPr>
          <w:rtl/>
        </w:rPr>
        <w:t>رجال‏</w:t>
      </w:r>
      <w:r>
        <w:rPr>
          <w:rFonts w:hint="cs"/>
          <w:rtl/>
        </w:rPr>
        <w:t xml:space="preserve"> </w:t>
      </w:r>
      <w:r>
        <w:rPr>
          <w:rtl/>
        </w:rPr>
        <w:t>النجاشي</w:t>
      </w:r>
      <w:r>
        <w:rPr>
          <w:rFonts w:hint="cs"/>
          <w:rtl/>
        </w:rPr>
        <w:t xml:space="preserve">، ص </w:t>
      </w:r>
      <w:r>
        <w:rPr>
          <w:rtl/>
        </w:rPr>
        <w:t>257</w:t>
      </w:r>
      <w:r w:rsidRPr="00852163">
        <w:rPr>
          <w:rFonts w:hint="cs"/>
          <w:b/>
          <w:bCs/>
          <w:sz w:val="26"/>
          <w:szCs w:val="26"/>
          <w:rtl/>
        </w:rPr>
        <w:t xml:space="preserve"> </w:t>
      </w:r>
      <w:r w:rsidRPr="00852163">
        <w:rPr>
          <w:b/>
          <w:bCs/>
          <w:rtl/>
        </w:rPr>
        <w:t xml:space="preserve"> </w:t>
      </w:r>
    </w:p>
  </w:footnote>
  <w:footnote w:id="28">
    <w:p w:rsidR="00EF73C1" w:rsidRDefault="00EF73C1" w:rsidP="00E95010">
      <w:r>
        <w:rPr>
          <w:rStyle w:val="FootnoteReference"/>
        </w:rPr>
        <w:footnoteRef/>
      </w:r>
      <w:r>
        <w:rPr>
          <w:rFonts w:hint="cs"/>
          <w:rtl/>
        </w:rPr>
        <w:t xml:space="preserve">. </w:t>
      </w:r>
      <w:r w:rsidRPr="00E95010">
        <w:rPr>
          <w:rFonts w:hint="cs"/>
          <w:rtl/>
        </w:rPr>
        <w:t>تهذيب ال</w:t>
      </w:r>
      <w:r>
        <w:rPr>
          <w:rFonts w:hint="cs"/>
          <w:rtl/>
        </w:rPr>
        <w:t>أحكام (تحقيق خرسان)، المشيخة، ص</w:t>
      </w:r>
      <w:r w:rsidRPr="00E95010">
        <w:rPr>
          <w:rFonts w:hint="cs"/>
          <w:rtl/>
        </w:rPr>
        <w:t xml:space="preserve"> 75</w:t>
      </w:r>
      <w:r>
        <w:rPr>
          <w:rtl/>
        </w:rPr>
        <w:t xml:space="preserve"> </w:t>
      </w:r>
    </w:p>
  </w:footnote>
  <w:footnote w:id="29">
    <w:p w:rsidR="00EF73C1" w:rsidRDefault="00EF73C1" w:rsidP="00A821D5">
      <w:r>
        <w:rPr>
          <w:rStyle w:val="FootnoteReference"/>
        </w:rPr>
        <w:footnoteRef/>
      </w:r>
      <w:r>
        <w:rPr>
          <w:rFonts w:hint="cs"/>
          <w:rtl/>
        </w:rPr>
        <w:t>.</w:t>
      </w:r>
      <w:r>
        <w:rPr>
          <w:rtl/>
        </w:rPr>
        <w:t xml:space="preserve"> </w:t>
      </w:r>
      <w:r w:rsidR="00743265" w:rsidRPr="00A07089">
        <w:rPr>
          <w:rFonts w:hint="cs"/>
          <w:rtl/>
        </w:rPr>
        <w:t>«</w:t>
      </w:r>
      <w:r w:rsidR="00743265" w:rsidRPr="00A07089">
        <w:rPr>
          <w:b/>
          <w:bCs/>
          <w:sz w:val="26"/>
          <w:szCs w:val="26"/>
          <w:rtl/>
        </w:rPr>
        <w:t>162 - الحسين بن علي بن سفيان بن خالد بن سفيان أبو عبد الله البزوفري شيخ ثقة جليل من أصحابنا</w:t>
      </w:r>
      <w:r w:rsidR="00743265" w:rsidRPr="00A07089">
        <w:rPr>
          <w:rFonts w:hint="cs"/>
          <w:b/>
          <w:bCs/>
          <w:sz w:val="26"/>
          <w:szCs w:val="26"/>
          <w:rtl/>
        </w:rPr>
        <w:t>»</w:t>
      </w:r>
      <w:r w:rsidR="00743265">
        <w:rPr>
          <w:rtl/>
        </w:rPr>
        <w:t xml:space="preserve"> </w:t>
      </w:r>
      <w:r w:rsidR="00743265" w:rsidRPr="00A07089">
        <w:rPr>
          <w:rtl/>
        </w:rPr>
        <w:t>رجال</w:t>
      </w:r>
      <w:r w:rsidR="00743265">
        <w:rPr>
          <w:rFonts w:hint="cs"/>
          <w:rtl/>
        </w:rPr>
        <w:t xml:space="preserve"> </w:t>
      </w:r>
      <w:r w:rsidR="00743265" w:rsidRPr="00A07089">
        <w:rPr>
          <w:rtl/>
        </w:rPr>
        <w:t>‏النجاشي</w:t>
      </w:r>
      <w:r w:rsidR="00743265">
        <w:rPr>
          <w:rFonts w:hint="cs"/>
          <w:rtl/>
        </w:rPr>
        <w:t xml:space="preserve">، ص </w:t>
      </w:r>
      <w:r w:rsidR="00743265" w:rsidRPr="00A07089">
        <w:rPr>
          <w:rtl/>
        </w:rPr>
        <w:t>68</w:t>
      </w:r>
    </w:p>
  </w:footnote>
  <w:footnote w:id="30">
    <w:p w:rsidR="00EF73C1" w:rsidRDefault="00EF73C1" w:rsidP="00045EDD">
      <w:pPr>
        <w:rPr>
          <w:rtl/>
        </w:rPr>
      </w:pPr>
      <w:r>
        <w:rPr>
          <w:rStyle w:val="FootnoteReference"/>
        </w:rPr>
        <w:footnoteRef/>
      </w:r>
      <w:r>
        <w:rPr>
          <w:rFonts w:hint="cs"/>
          <w:rtl/>
        </w:rPr>
        <w:t xml:space="preserve">. </w:t>
      </w:r>
      <w:r w:rsidR="00743265">
        <w:rPr>
          <w:rFonts w:hint="cs"/>
          <w:rtl/>
        </w:rPr>
        <w:t>[مقرر: دسترسی به این کتاب نداشتم.]</w:t>
      </w:r>
      <w:r w:rsidR="00743265">
        <w:rPr>
          <w:rtl/>
        </w:rPr>
        <w:t xml:space="preserve"> </w:t>
      </w:r>
      <w:r>
        <w:rPr>
          <w:rtl/>
        </w:rPr>
        <w:t xml:space="preserve"> </w:t>
      </w:r>
    </w:p>
  </w:footnote>
  <w:footnote w:id="31">
    <w:p w:rsidR="00EF73C1" w:rsidRPr="00D0708A" w:rsidRDefault="00EF73C1" w:rsidP="00D0708A">
      <w:pPr>
        <w:rPr>
          <w:color w:val="000000"/>
          <w:rtl/>
        </w:rPr>
      </w:pPr>
      <w:r>
        <w:rPr>
          <w:rStyle w:val="FootnoteReference"/>
        </w:rPr>
        <w:footnoteRef/>
      </w:r>
      <w:r>
        <w:rPr>
          <w:rFonts w:hint="cs"/>
          <w:rtl/>
        </w:rPr>
        <w:t xml:space="preserve">. </w:t>
      </w:r>
      <w:r w:rsidRPr="00D0708A">
        <w:rPr>
          <w:rFonts w:hint="cs"/>
          <w:rtl/>
        </w:rPr>
        <w:t>تهذيب ال</w:t>
      </w:r>
      <w:r>
        <w:rPr>
          <w:rFonts w:hint="cs"/>
          <w:rtl/>
        </w:rPr>
        <w:t>أحكام (تحقيق خرسان)، المشيخة، ص</w:t>
      </w:r>
      <w:r w:rsidRPr="00D0708A">
        <w:rPr>
          <w:rFonts w:hint="cs"/>
          <w:rtl/>
        </w:rPr>
        <w:t xml:space="preserve"> 73</w:t>
      </w:r>
      <w:r>
        <w:rPr>
          <w:rtl/>
        </w:rPr>
        <w:t xml:space="preserve"> </w:t>
      </w:r>
    </w:p>
  </w:footnote>
  <w:footnote w:id="32">
    <w:p w:rsidR="00EF73C1" w:rsidRDefault="00EF73C1" w:rsidP="006975BD">
      <w:r>
        <w:rPr>
          <w:rStyle w:val="FootnoteReference"/>
        </w:rPr>
        <w:footnoteRef/>
      </w:r>
      <w:r>
        <w:rPr>
          <w:rFonts w:hint="cs"/>
          <w:rtl/>
        </w:rPr>
        <w:t>.</w:t>
      </w:r>
      <w:r w:rsidRPr="006975BD">
        <w:rPr>
          <w:rtl/>
        </w:rPr>
        <w:t xml:space="preserve"> </w:t>
      </w:r>
      <w:r w:rsidRPr="006975BD">
        <w:rPr>
          <w:rFonts w:hint="cs"/>
          <w:b/>
          <w:bCs/>
          <w:sz w:val="26"/>
          <w:szCs w:val="26"/>
          <w:rtl/>
        </w:rPr>
        <w:t>«</w:t>
      </w:r>
      <w:r w:rsidRPr="006975BD">
        <w:rPr>
          <w:b/>
          <w:bCs/>
          <w:sz w:val="26"/>
          <w:szCs w:val="26"/>
          <w:rtl/>
        </w:rPr>
        <w:t>أخبرنا بجميع كتبه و رواياته ابن أبي جيد عن محمد بن الحسن بن الوليد عن محمد بن الحسن الصفار. و أخبرنا جماعة عن محمد بن علي بن الحسين عن محمد بن الحسن [بن الوليد] عن محمد بن الحسن الصفار عن رجاله إلا كتاب بصائر الدرجات فإنه لم يروه عنه (محمد بن الحسن) بن الوليد. و أخبرنا الحسين بن عبيد الله عن أحمد بن محمد بن يحيى عن أبيه عن محمد بن الحسن الصفار</w:t>
      </w:r>
      <w:r w:rsidRPr="006975BD">
        <w:rPr>
          <w:rFonts w:hint="cs"/>
          <w:b/>
          <w:bCs/>
          <w:sz w:val="26"/>
          <w:szCs w:val="26"/>
          <w:rtl/>
        </w:rPr>
        <w:t>»</w:t>
      </w:r>
      <w:r>
        <w:rPr>
          <w:rFonts w:hint="cs"/>
          <w:rtl/>
        </w:rPr>
        <w:t xml:space="preserve"> </w:t>
      </w:r>
      <w:r w:rsidRPr="006975BD">
        <w:rPr>
          <w:rtl/>
        </w:rPr>
        <w:t>فهرست‏الطوسي</w:t>
      </w:r>
      <w:r>
        <w:rPr>
          <w:rFonts w:hint="cs"/>
          <w:rtl/>
        </w:rPr>
        <w:t xml:space="preserve">، ص </w:t>
      </w:r>
      <w:r w:rsidRPr="006975BD">
        <w:rPr>
          <w:rtl/>
        </w:rPr>
        <w:t>408</w:t>
      </w:r>
      <w:r>
        <w:rPr>
          <w:rtl/>
        </w:rPr>
        <w:t xml:space="preserve"> </w:t>
      </w:r>
    </w:p>
  </w:footnote>
  <w:footnote w:id="33">
    <w:p w:rsidR="00EF73C1" w:rsidRPr="00D0708A" w:rsidRDefault="00EF73C1" w:rsidP="00D0708A">
      <w:pPr>
        <w:rPr>
          <w:rtl/>
        </w:rPr>
      </w:pPr>
      <w:r>
        <w:rPr>
          <w:rStyle w:val="FootnoteReference"/>
        </w:rPr>
        <w:footnoteRef/>
      </w:r>
      <w:r>
        <w:rPr>
          <w:rFonts w:hint="cs"/>
          <w:rtl/>
        </w:rPr>
        <w:t xml:space="preserve">. </w:t>
      </w:r>
      <w:r w:rsidRPr="00D0708A">
        <w:rPr>
          <w:rFonts w:hint="cs"/>
          <w:b/>
          <w:bCs/>
          <w:sz w:val="26"/>
          <w:szCs w:val="26"/>
          <w:rtl/>
        </w:rPr>
        <w:t>«قد اوردت جملا من الطرق الى هذه المصنفات و الاصول و لتفصيل ذلك شرح يطول هو مذكور في الفهارس المصنفة في هذا الباب للشيوخ رحمهم اللّه من اراده أخذه من هناك ان شاء اللّه و قد ذكرنا نحن مستوفى في كتاب فهرست الشيعة»</w:t>
      </w:r>
      <w:r>
        <w:rPr>
          <w:rFonts w:hint="cs"/>
          <w:rtl/>
        </w:rPr>
        <w:t xml:space="preserve"> </w:t>
      </w:r>
      <w:r w:rsidRPr="00D0708A">
        <w:rPr>
          <w:rFonts w:hint="cs"/>
          <w:rtl/>
        </w:rPr>
        <w:t>تهذيب ال</w:t>
      </w:r>
      <w:r>
        <w:rPr>
          <w:rFonts w:hint="cs"/>
          <w:rtl/>
        </w:rPr>
        <w:t>أحكام (تحقيق خرسان)، المشيخة، ص</w:t>
      </w:r>
      <w:r w:rsidRPr="00D0708A">
        <w:rPr>
          <w:rFonts w:hint="cs"/>
          <w:rtl/>
        </w:rPr>
        <w:t xml:space="preserve"> 88</w:t>
      </w:r>
      <w:r>
        <w:rPr>
          <w:rFonts w:hint="cs"/>
          <w:rtl/>
        </w:rPr>
        <w:t xml:space="preserve"> </w:t>
      </w:r>
      <w:r>
        <w:rPr>
          <w:rtl/>
        </w:rPr>
        <w:t xml:space="preserve"> </w:t>
      </w:r>
    </w:p>
  </w:footnote>
  <w:footnote w:id="34">
    <w:p w:rsidR="00EF73C1" w:rsidRDefault="00EF73C1" w:rsidP="006975BD">
      <w:pPr>
        <w:rPr>
          <w:rtl/>
        </w:rPr>
      </w:pPr>
      <w:r>
        <w:rPr>
          <w:rStyle w:val="FootnoteReference"/>
        </w:rPr>
        <w:footnoteRef/>
      </w:r>
      <w:r>
        <w:rPr>
          <w:rFonts w:hint="cs"/>
          <w:rtl/>
        </w:rPr>
        <w:t>. سؤال: ...</w:t>
      </w:r>
    </w:p>
    <w:p w:rsidR="00EF73C1" w:rsidRDefault="00EF73C1" w:rsidP="006975BD">
      <w:pPr>
        <w:rPr>
          <w:rtl/>
        </w:rPr>
      </w:pPr>
      <w:r>
        <w:rPr>
          <w:rFonts w:hint="cs"/>
          <w:rtl/>
        </w:rPr>
        <w:t>... پاسخ: علت این امر این است که غالب کتاب</w:t>
      </w:r>
      <w:r>
        <w:rPr>
          <w:rtl/>
        </w:rPr>
        <w:softHyphen/>
      </w:r>
      <w:r>
        <w:rPr>
          <w:rFonts w:hint="cs"/>
          <w:rtl/>
        </w:rPr>
        <w:t>های رجالی شیعه که در مقام تضعیف و توثیق هستند، در مورد صاحبان کتاب هستند و این افراد، صاحب کتاب نیستند.</w:t>
      </w:r>
      <w:r>
        <w:rPr>
          <w:rtl/>
        </w:rPr>
        <w:t xml:space="preserve"> </w:t>
      </w:r>
    </w:p>
    <w:p w:rsidR="00EF73C1" w:rsidRDefault="00EF73C1" w:rsidP="006975BD">
      <w:pPr>
        <w:rPr>
          <w:rtl/>
        </w:rPr>
      </w:pPr>
      <w:r>
        <w:rPr>
          <w:rFonts w:hint="cs"/>
          <w:rtl/>
        </w:rPr>
        <w:t>سؤال: ...</w:t>
      </w:r>
    </w:p>
    <w:p w:rsidR="00EF73C1" w:rsidRDefault="00EF73C1" w:rsidP="006975BD">
      <w:pPr>
        <w:rPr>
          <w:rtl/>
        </w:rPr>
      </w:pPr>
      <w:r>
        <w:rPr>
          <w:rFonts w:hint="cs"/>
          <w:rtl/>
        </w:rPr>
        <w:t>... پاسخ: اسم این افراد در رجال آمده است، نه فهرست شیخ ره. زمان دیگری با تفصیل بیشتری در این مورد صحبت خواهیم نمود.</w:t>
      </w:r>
    </w:p>
    <w:p w:rsidR="00EF73C1" w:rsidRDefault="00EF73C1" w:rsidP="006975BD">
      <w:pPr>
        <w:rPr>
          <w:rtl/>
        </w:rPr>
      </w:pPr>
      <w:r>
        <w:rPr>
          <w:rFonts w:hint="cs"/>
          <w:rtl/>
        </w:rPr>
        <w:t>سؤال: ...</w:t>
      </w:r>
    </w:p>
    <w:p w:rsidR="00EF73C1" w:rsidRDefault="00EF73C1" w:rsidP="006975BD">
      <w:pPr>
        <w:rPr>
          <w:rtl/>
        </w:rPr>
      </w:pPr>
      <w:r>
        <w:rPr>
          <w:rFonts w:hint="cs"/>
          <w:rtl/>
        </w:rPr>
        <w:t>... پاسخ: بله، گفتیم که طریق شیخ ره در فهرست باید طریق شیخ صدوق ره باشد که طریق صافی است. البته، این طریق شامل کتاب بصائر الدرجات نمی</w:t>
      </w:r>
      <w:r>
        <w:rPr>
          <w:rFonts w:hint="cs"/>
          <w:rtl/>
        </w:rPr>
        <w:softHyphen/>
        <w:t xml:space="preserve">شود ولی شامل سایر کتب وی هست. </w:t>
      </w:r>
    </w:p>
    <w:p w:rsidR="00EF73C1" w:rsidRDefault="00EF73C1" w:rsidP="006975BD">
      <w:pPr>
        <w:rPr>
          <w:rtl/>
        </w:rPr>
      </w:pPr>
      <w:r>
        <w:rPr>
          <w:rFonts w:hint="cs"/>
          <w:rtl/>
        </w:rPr>
        <w:t>سؤال: ...</w:t>
      </w:r>
    </w:p>
    <w:p w:rsidR="00EF73C1" w:rsidRDefault="00EF73C1" w:rsidP="006975BD">
      <w:pPr>
        <w:rPr>
          <w:rtl/>
        </w:rPr>
      </w:pPr>
      <w:r>
        <w:rPr>
          <w:rFonts w:hint="cs"/>
          <w:rtl/>
        </w:rPr>
        <w:t xml:space="preserve">... پاسخ: آن نیز همین طریق مشیخه است. </w:t>
      </w:r>
    </w:p>
    <w:p w:rsidR="00EF73C1" w:rsidRDefault="00EF73C1" w:rsidP="006975BD">
      <w:pPr>
        <w:rPr>
          <w:rtl/>
        </w:rPr>
      </w:pPr>
      <w:r>
        <w:rPr>
          <w:rFonts w:hint="cs"/>
          <w:rtl/>
        </w:rPr>
        <w:t>سؤال: ...</w:t>
      </w:r>
    </w:p>
    <w:p w:rsidR="00EF73C1" w:rsidRDefault="00EF73C1" w:rsidP="006975BD">
      <w:pPr>
        <w:rPr>
          <w:rtl/>
        </w:rPr>
      </w:pPr>
      <w:r>
        <w:rPr>
          <w:rFonts w:hint="cs"/>
          <w:rtl/>
        </w:rPr>
        <w:t>... پاسخ: بله، طریق دیگری است.</w:t>
      </w:r>
      <w:r w:rsidRPr="006975BD">
        <w:rPr>
          <w:rFonts w:hint="cs"/>
          <w:rtl/>
        </w:rPr>
        <w:t xml:space="preserve"> </w:t>
      </w:r>
      <w:r>
        <w:rPr>
          <w:rFonts w:hint="cs"/>
          <w:rtl/>
        </w:rPr>
        <w:t>احمد بن محمد بن یحیی عطار نیز جزء مشایخ شیخ صدوق ره، حسین بن عبید الله و احمد بن عبد الواحد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7D"/>
    <w:rsid w:val="00022ACC"/>
    <w:rsid w:val="00035729"/>
    <w:rsid w:val="00045EDD"/>
    <w:rsid w:val="00112485"/>
    <w:rsid w:val="00114A9D"/>
    <w:rsid w:val="0012108A"/>
    <w:rsid w:val="00146BAE"/>
    <w:rsid w:val="00160787"/>
    <w:rsid w:val="001B68F2"/>
    <w:rsid w:val="001E14D5"/>
    <w:rsid w:val="002204E6"/>
    <w:rsid w:val="00243A50"/>
    <w:rsid w:val="00287149"/>
    <w:rsid w:val="00294471"/>
    <w:rsid w:val="002D34A0"/>
    <w:rsid w:val="002D6092"/>
    <w:rsid w:val="00344CF7"/>
    <w:rsid w:val="00355498"/>
    <w:rsid w:val="003953A0"/>
    <w:rsid w:val="0039778A"/>
    <w:rsid w:val="003C40CC"/>
    <w:rsid w:val="003E76DA"/>
    <w:rsid w:val="003F7E9B"/>
    <w:rsid w:val="004B25F9"/>
    <w:rsid w:val="004C172A"/>
    <w:rsid w:val="004C61AA"/>
    <w:rsid w:val="004D24E3"/>
    <w:rsid w:val="004E1B82"/>
    <w:rsid w:val="004F7BBE"/>
    <w:rsid w:val="00500B33"/>
    <w:rsid w:val="005B58ED"/>
    <w:rsid w:val="005C2B9E"/>
    <w:rsid w:val="005D3610"/>
    <w:rsid w:val="005E2616"/>
    <w:rsid w:val="005E6FE1"/>
    <w:rsid w:val="00620432"/>
    <w:rsid w:val="00671B0E"/>
    <w:rsid w:val="00684FFB"/>
    <w:rsid w:val="00694E13"/>
    <w:rsid w:val="006975BD"/>
    <w:rsid w:val="006C3B0D"/>
    <w:rsid w:val="006F6169"/>
    <w:rsid w:val="007069CB"/>
    <w:rsid w:val="0070736B"/>
    <w:rsid w:val="00743265"/>
    <w:rsid w:val="00762B0A"/>
    <w:rsid w:val="007958AD"/>
    <w:rsid w:val="007A0645"/>
    <w:rsid w:val="00843E53"/>
    <w:rsid w:val="00852119"/>
    <w:rsid w:val="00852163"/>
    <w:rsid w:val="00862679"/>
    <w:rsid w:val="00874571"/>
    <w:rsid w:val="008C4FE3"/>
    <w:rsid w:val="008E56CD"/>
    <w:rsid w:val="009122EE"/>
    <w:rsid w:val="0092188F"/>
    <w:rsid w:val="009237D3"/>
    <w:rsid w:val="009477FC"/>
    <w:rsid w:val="0096325D"/>
    <w:rsid w:val="0098621C"/>
    <w:rsid w:val="00996AD9"/>
    <w:rsid w:val="00A07089"/>
    <w:rsid w:val="00A1699F"/>
    <w:rsid w:val="00A549A6"/>
    <w:rsid w:val="00A821D5"/>
    <w:rsid w:val="00AA447D"/>
    <w:rsid w:val="00AC1B63"/>
    <w:rsid w:val="00AF2A66"/>
    <w:rsid w:val="00B14F15"/>
    <w:rsid w:val="00B23D32"/>
    <w:rsid w:val="00B57D36"/>
    <w:rsid w:val="00B6617B"/>
    <w:rsid w:val="00B96035"/>
    <w:rsid w:val="00C04623"/>
    <w:rsid w:val="00C145BD"/>
    <w:rsid w:val="00C30D99"/>
    <w:rsid w:val="00C70C0E"/>
    <w:rsid w:val="00D02502"/>
    <w:rsid w:val="00D0708A"/>
    <w:rsid w:val="00D163C6"/>
    <w:rsid w:val="00D179E3"/>
    <w:rsid w:val="00D233F4"/>
    <w:rsid w:val="00D6020F"/>
    <w:rsid w:val="00D9110D"/>
    <w:rsid w:val="00D91D2E"/>
    <w:rsid w:val="00DA0432"/>
    <w:rsid w:val="00DB2A9D"/>
    <w:rsid w:val="00DD6974"/>
    <w:rsid w:val="00E13841"/>
    <w:rsid w:val="00E1689F"/>
    <w:rsid w:val="00E35124"/>
    <w:rsid w:val="00E95010"/>
    <w:rsid w:val="00EB6676"/>
    <w:rsid w:val="00EF73C1"/>
    <w:rsid w:val="00F37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9D"/>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99F"/>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55498"/>
    <w:rPr>
      <w:sz w:val="20"/>
      <w:szCs w:val="20"/>
    </w:rPr>
  </w:style>
  <w:style w:type="character" w:customStyle="1" w:styleId="FootnoteTextChar">
    <w:name w:val="Footnote Text Char"/>
    <w:basedOn w:val="DefaultParagraphFont"/>
    <w:link w:val="FootnoteText"/>
    <w:uiPriority w:val="99"/>
    <w:semiHidden/>
    <w:rsid w:val="00355498"/>
    <w:rPr>
      <w:rFonts w:ascii="B Lotus" w:hAnsi="B Lotus" w:cs="B Badr"/>
      <w:sz w:val="20"/>
      <w:szCs w:val="20"/>
      <w:lang w:bidi="fa-IR"/>
    </w:rPr>
  </w:style>
  <w:style w:type="character" w:styleId="FootnoteReference">
    <w:name w:val="footnote reference"/>
    <w:basedOn w:val="DefaultParagraphFont"/>
    <w:uiPriority w:val="99"/>
    <w:semiHidden/>
    <w:unhideWhenUsed/>
    <w:rsid w:val="003554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9D"/>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99F"/>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55498"/>
    <w:rPr>
      <w:sz w:val="20"/>
      <w:szCs w:val="20"/>
    </w:rPr>
  </w:style>
  <w:style w:type="character" w:customStyle="1" w:styleId="FootnoteTextChar">
    <w:name w:val="Footnote Text Char"/>
    <w:basedOn w:val="DefaultParagraphFont"/>
    <w:link w:val="FootnoteText"/>
    <w:uiPriority w:val="99"/>
    <w:semiHidden/>
    <w:rsid w:val="00355498"/>
    <w:rPr>
      <w:rFonts w:ascii="B Lotus" w:hAnsi="B Lotus" w:cs="B Badr"/>
      <w:sz w:val="20"/>
      <w:szCs w:val="20"/>
      <w:lang w:bidi="fa-IR"/>
    </w:rPr>
  </w:style>
  <w:style w:type="character" w:styleId="FootnoteReference">
    <w:name w:val="footnote reference"/>
    <w:basedOn w:val="DefaultParagraphFont"/>
    <w:uiPriority w:val="99"/>
    <w:semiHidden/>
    <w:unhideWhenUsed/>
    <w:rsid w:val="00355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191">
      <w:bodyDiv w:val="1"/>
      <w:marLeft w:val="0"/>
      <w:marRight w:val="0"/>
      <w:marTop w:val="0"/>
      <w:marBottom w:val="0"/>
      <w:divBdr>
        <w:top w:val="none" w:sz="0" w:space="0" w:color="auto"/>
        <w:left w:val="none" w:sz="0" w:space="0" w:color="auto"/>
        <w:bottom w:val="none" w:sz="0" w:space="0" w:color="auto"/>
        <w:right w:val="none" w:sz="0" w:space="0" w:color="auto"/>
      </w:divBdr>
    </w:div>
    <w:div w:id="73821176">
      <w:bodyDiv w:val="1"/>
      <w:marLeft w:val="0"/>
      <w:marRight w:val="0"/>
      <w:marTop w:val="0"/>
      <w:marBottom w:val="0"/>
      <w:divBdr>
        <w:top w:val="none" w:sz="0" w:space="0" w:color="auto"/>
        <w:left w:val="none" w:sz="0" w:space="0" w:color="auto"/>
        <w:bottom w:val="none" w:sz="0" w:space="0" w:color="auto"/>
        <w:right w:val="none" w:sz="0" w:space="0" w:color="auto"/>
      </w:divBdr>
    </w:div>
    <w:div w:id="124935600">
      <w:bodyDiv w:val="1"/>
      <w:marLeft w:val="0"/>
      <w:marRight w:val="0"/>
      <w:marTop w:val="0"/>
      <w:marBottom w:val="0"/>
      <w:divBdr>
        <w:top w:val="none" w:sz="0" w:space="0" w:color="auto"/>
        <w:left w:val="none" w:sz="0" w:space="0" w:color="auto"/>
        <w:bottom w:val="none" w:sz="0" w:space="0" w:color="auto"/>
        <w:right w:val="none" w:sz="0" w:space="0" w:color="auto"/>
      </w:divBdr>
    </w:div>
    <w:div w:id="168181526">
      <w:bodyDiv w:val="1"/>
      <w:marLeft w:val="0"/>
      <w:marRight w:val="0"/>
      <w:marTop w:val="0"/>
      <w:marBottom w:val="0"/>
      <w:divBdr>
        <w:top w:val="none" w:sz="0" w:space="0" w:color="auto"/>
        <w:left w:val="none" w:sz="0" w:space="0" w:color="auto"/>
        <w:bottom w:val="none" w:sz="0" w:space="0" w:color="auto"/>
        <w:right w:val="none" w:sz="0" w:space="0" w:color="auto"/>
      </w:divBdr>
    </w:div>
    <w:div w:id="171333984">
      <w:bodyDiv w:val="1"/>
      <w:marLeft w:val="0"/>
      <w:marRight w:val="0"/>
      <w:marTop w:val="0"/>
      <w:marBottom w:val="0"/>
      <w:divBdr>
        <w:top w:val="none" w:sz="0" w:space="0" w:color="auto"/>
        <w:left w:val="none" w:sz="0" w:space="0" w:color="auto"/>
        <w:bottom w:val="none" w:sz="0" w:space="0" w:color="auto"/>
        <w:right w:val="none" w:sz="0" w:space="0" w:color="auto"/>
      </w:divBdr>
    </w:div>
    <w:div w:id="174078330">
      <w:bodyDiv w:val="1"/>
      <w:marLeft w:val="0"/>
      <w:marRight w:val="0"/>
      <w:marTop w:val="0"/>
      <w:marBottom w:val="0"/>
      <w:divBdr>
        <w:top w:val="none" w:sz="0" w:space="0" w:color="auto"/>
        <w:left w:val="none" w:sz="0" w:space="0" w:color="auto"/>
        <w:bottom w:val="none" w:sz="0" w:space="0" w:color="auto"/>
        <w:right w:val="none" w:sz="0" w:space="0" w:color="auto"/>
      </w:divBdr>
    </w:div>
    <w:div w:id="206337314">
      <w:bodyDiv w:val="1"/>
      <w:marLeft w:val="0"/>
      <w:marRight w:val="0"/>
      <w:marTop w:val="0"/>
      <w:marBottom w:val="0"/>
      <w:divBdr>
        <w:top w:val="none" w:sz="0" w:space="0" w:color="auto"/>
        <w:left w:val="none" w:sz="0" w:space="0" w:color="auto"/>
        <w:bottom w:val="none" w:sz="0" w:space="0" w:color="auto"/>
        <w:right w:val="none" w:sz="0" w:space="0" w:color="auto"/>
      </w:divBdr>
    </w:div>
    <w:div w:id="211427960">
      <w:bodyDiv w:val="1"/>
      <w:marLeft w:val="0"/>
      <w:marRight w:val="0"/>
      <w:marTop w:val="0"/>
      <w:marBottom w:val="0"/>
      <w:divBdr>
        <w:top w:val="none" w:sz="0" w:space="0" w:color="auto"/>
        <w:left w:val="none" w:sz="0" w:space="0" w:color="auto"/>
        <w:bottom w:val="none" w:sz="0" w:space="0" w:color="auto"/>
        <w:right w:val="none" w:sz="0" w:space="0" w:color="auto"/>
      </w:divBdr>
    </w:div>
    <w:div w:id="357657420">
      <w:bodyDiv w:val="1"/>
      <w:marLeft w:val="0"/>
      <w:marRight w:val="0"/>
      <w:marTop w:val="0"/>
      <w:marBottom w:val="0"/>
      <w:divBdr>
        <w:top w:val="none" w:sz="0" w:space="0" w:color="auto"/>
        <w:left w:val="none" w:sz="0" w:space="0" w:color="auto"/>
        <w:bottom w:val="none" w:sz="0" w:space="0" w:color="auto"/>
        <w:right w:val="none" w:sz="0" w:space="0" w:color="auto"/>
      </w:divBdr>
    </w:div>
    <w:div w:id="511458508">
      <w:bodyDiv w:val="1"/>
      <w:marLeft w:val="0"/>
      <w:marRight w:val="0"/>
      <w:marTop w:val="0"/>
      <w:marBottom w:val="0"/>
      <w:divBdr>
        <w:top w:val="none" w:sz="0" w:space="0" w:color="auto"/>
        <w:left w:val="none" w:sz="0" w:space="0" w:color="auto"/>
        <w:bottom w:val="none" w:sz="0" w:space="0" w:color="auto"/>
        <w:right w:val="none" w:sz="0" w:space="0" w:color="auto"/>
      </w:divBdr>
    </w:div>
    <w:div w:id="544678002">
      <w:bodyDiv w:val="1"/>
      <w:marLeft w:val="0"/>
      <w:marRight w:val="0"/>
      <w:marTop w:val="0"/>
      <w:marBottom w:val="0"/>
      <w:divBdr>
        <w:top w:val="none" w:sz="0" w:space="0" w:color="auto"/>
        <w:left w:val="none" w:sz="0" w:space="0" w:color="auto"/>
        <w:bottom w:val="none" w:sz="0" w:space="0" w:color="auto"/>
        <w:right w:val="none" w:sz="0" w:space="0" w:color="auto"/>
      </w:divBdr>
    </w:div>
    <w:div w:id="604002451">
      <w:bodyDiv w:val="1"/>
      <w:marLeft w:val="0"/>
      <w:marRight w:val="0"/>
      <w:marTop w:val="0"/>
      <w:marBottom w:val="0"/>
      <w:divBdr>
        <w:top w:val="none" w:sz="0" w:space="0" w:color="auto"/>
        <w:left w:val="none" w:sz="0" w:space="0" w:color="auto"/>
        <w:bottom w:val="none" w:sz="0" w:space="0" w:color="auto"/>
        <w:right w:val="none" w:sz="0" w:space="0" w:color="auto"/>
      </w:divBdr>
    </w:div>
    <w:div w:id="669479218">
      <w:bodyDiv w:val="1"/>
      <w:marLeft w:val="0"/>
      <w:marRight w:val="0"/>
      <w:marTop w:val="0"/>
      <w:marBottom w:val="0"/>
      <w:divBdr>
        <w:top w:val="none" w:sz="0" w:space="0" w:color="auto"/>
        <w:left w:val="none" w:sz="0" w:space="0" w:color="auto"/>
        <w:bottom w:val="none" w:sz="0" w:space="0" w:color="auto"/>
        <w:right w:val="none" w:sz="0" w:space="0" w:color="auto"/>
      </w:divBdr>
    </w:div>
    <w:div w:id="884412193">
      <w:bodyDiv w:val="1"/>
      <w:marLeft w:val="0"/>
      <w:marRight w:val="0"/>
      <w:marTop w:val="0"/>
      <w:marBottom w:val="0"/>
      <w:divBdr>
        <w:top w:val="none" w:sz="0" w:space="0" w:color="auto"/>
        <w:left w:val="none" w:sz="0" w:space="0" w:color="auto"/>
        <w:bottom w:val="none" w:sz="0" w:space="0" w:color="auto"/>
        <w:right w:val="none" w:sz="0" w:space="0" w:color="auto"/>
      </w:divBdr>
    </w:div>
    <w:div w:id="899244452">
      <w:bodyDiv w:val="1"/>
      <w:marLeft w:val="0"/>
      <w:marRight w:val="0"/>
      <w:marTop w:val="0"/>
      <w:marBottom w:val="0"/>
      <w:divBdr>
        <w:top w:val="none" w:sz="0" w:space="0" w:color="auto"/>
        <w:left w:val="none" w:sz="0" w:space="0" w:color="auto"/>
        <w:bottom w:val="none" w:sz="0" w:space="0" w:color="auto"/>
        <w:right w:val="none" w:sz="0" w:space="0" w:color="auto"/>
      </w:divBdr>
    </w:div>
    <w:div w:id="1372532756">
      <w:bodyDiv w:val="1"/>
      <w:marLeft w:val="0"/>
      <w:marRight w:val="0"/>
      <w:marTop w:val="0"/>
      <w:marBottom w:val="0"/>
      <w:divBdr>
        <w:top w:val="none" w:sz="0" w:space="0" w:color="auto"/>
        <w:left w:val="none" w:sz="0" w:space="0" w:color="auto"/>
        <w:bottom w:val="none" w:sz="0" w:space="0" w:color="auto"/>
        <w:right w:val="none" w:sz="0" w:space="0" w:color="auto"/>
      </w:divBdr>
    </w:div>
    <w:div w:id="1404795574">
      <w:bodyDiv w:val="1"/>
      <w:marLeft w:val="0"/>
      <w:marRight w:val="0"/>
      <w:marTop w:val="0"/>
      <w:marBottom w:val="0"/>
      <w:divBdr>
        <w:top w:val="none" w:sz="0" w:space="0" w:color="auto"/>
        <w:left w:val="none" w:sz="0" w:space="0" w:color="auto"/>
        <w:bottom w:val="none" w:sz="0" w:space="0" w:color="auto"/>
        <w:right w:val="none" w:sz="0" w:space="0" w:color="auto"/>
      </w:divBdr>
    </w:div>
    <w:div w:id="1431395144">
      <w:bodyDiv w:val="1"/>
      <w:marLeft w:val="0"/>
      <w:marRight w:val="0"/>
      <w:marTop w:val="0"/>
      <w:marBottom w:val="0"/>
      <w:divBdr>
        <w:top w:val="none" w:sz="0" w:space="0" w:color="auto"/>
        <w:left w:val="none" w:sz="0" w:space="0" w:color="auto"/>
        <w:bottom w:val="none" w:sz="0" w:space="0" w:color="auto"/>
        <w:right w:val="none" w:sz="0" w:space="0" w:color="auto"/>
      </w:divBdr>
    </w:div>
    <w:div w:id="1536115764">
      <w:bodyDiv w:val="1"/>
      <w:marLeft w:val="0"/>
      <w:marRight w:val="0"/>
      <w:marTop w:val="0"/>
      <w:marBottom w:val="0"/>
      <w:divBdr>
        <w:top w:val="none" w:sz="0" w:space="0" w:color="auto"/>
        <w:left w:val="none" w:sz="0" w:space="0" w:color="auto"/>
        <w:bottom w:val="none" w:sz="0" w:space="0" w:color="auto"/>
        <w:right w:val="none" w:sz="0" w:space="0" w:color="auto"/>
      </w:divBdr>
    </w:div>
    <w:div w:id="1599563621">
      <w:bodyDiv w:val="1"/>
      <w:marLeft w:val="0"/>
      <w:marRight w:val="0"/>
      <w:marTop w:val="0"/>
      <w:marBottom w:val="0"/>
      <w:divBdr>
        <w:top w:val="none" w:sz="0" w:space="0" w:color="auto"/>
        <w:left w:val="none" w:sz="0" w:space="0" w:color="auto"/>
        <w:bottom w:val="none" w:sz="0" w:space="0" w:color="auto"/>
        <w:right w:val="none" w:sz="0" w:space="0" w:color="auto"/>
      </w:divBdr>
    </w:div>
    <w:div w:id="1611858805">
      <w:bodyDiv w:val="1"/>
      <w:marLeft w:val="0"/>
      <w:marRight w:val="0"/>
      <w:marTop w:val="0"/>
      <w:marBottom w:val="0"/>
      <w:divBdr>
        <w:top w:val="none" w:sz="0" w:space="0" w:color="auto"/>
        <w:left w:val="none" w:sz="0" w:space="0" w:color="auto"/>
        <w:bottom w:val="none" w:sz="0" w:space="0" w:color="auto"/>
        <w:right w:val="none" w:sz="0" w:space="0" w:color="auto"/>
      </w:divBdr>
    </w:div>
    <w:div w:id="1902328196">
      <w:bodyDiv w:val="1"/>
      <w:marLeft w:val="0"/>
      <w:marRight w:val="0"/>
      <w:marTop w:val="0"/>
      <w:marBottom w:val="0"/>
      <w:divBdr>
        <w:top w:val="none" w:sz="0" w:space="0" w:color="auto"/>
        <w:left w:val="none" w:sz="0" w:space="0" w:color="auto"/>
        <w:bottom w:val="none" w:sz="0" w:space="0" w:color="auto"/>
        <w:right w:val="none" w:sz="0" w:space="0" w:color="auto"/>
      </w:divBdr>
    </w:div>
    <w:div w:id="1954050359">
      <w:bodyDiv w:val="1"/>
      <w:marLeft w:val="0"/>
      <w:marRight w:val="0"/>
      <w:marTop w:val="0"/>
      <w:marBottom w:val="0"/>
      <w:divBdr>
        <w:top w:val="none" w:sz="0" w:space="0" w:color="auto"/>
        <w:left w:val="none" w:sz="0" w:space="0" w:color="auto"/>
        <w:bottom w:val="none" w:sz="0" w:space="0" w:color="auto"/>
        <w:right w:val="none" w:sz="0" w:space="0" w:color="auto"/>
      </w:divBdr>
    </w:div>
    <w:div w:id="2086804798">
      <w:bodyDiv w:val="1"/>
      <w:marLeft w:val="0"/>
      <w:marRight w:val="0"/>
      <w:marTop w:val="0"/>
      <w:marBottom w:val="0"/>
      <w:divBdr>
        <w:top w:val="none" w:sz="0" w:space="0" w:color="auto"/>
        <w:left w:val="none" w:sz="0" w:space="0" w:color="auto"/>
        <w:bottom w:val="none" w:sz="0" w:space="0" w:color="auto"/>
        <w:right w:val="none" w:sz="0" w:space="0" w:color="auto"/>
      </w:divBdr>
    </w:div>
    <w:div w:id="21220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1</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49</cp:revision>
  <dcterms:created xsi:type="dcterms:W3CDTF">2017-03-10T17:12:00Z</dcterms:created>
  <dcterms:modified xsi:type="dcterms:W3CDTF">2017-08-16T18:00:00Z</dcterms:modified>
</cp:coreProperties>
</file>