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CC" w:rsidRDefault="00507B04" w:rsidP="004350CC">
      <w:pPr>
        <w:jc w:val="center"/>
        <w:rPr>
          <w:rtl/>
        </w:rPr>
      </w:pPr>
      <w:r w:rsidRPr="004350CC">
        <w:rPr>
          <w:rFonts w:hint="cs"/>
          <w:rtl/>
        </w:rPr>
        <w:t>بسم الله الرحمن الرحیم</w:t>
      </w:r>
      <w:bookmarkStart w:id="0" w:name="_GoBack"/>
      <w:bookmarkEnd w:id="0"/>
    </w:p>
    <w:p w:rsidR="004B25F9" w:rsidRPr="004350CC" w:rsidRDefault="00507B04" w:rsidP="004350CC">
      <w:pPr>
        <w:spacing w:before="240"/>
        <w:jc w:val="center"/>
        <w:rPr>
          <w:b/>
          <w:bCs/>
          <w:rtl/>
        </w:rPr>
      </w:pPr>
      <w:r w:rsidRPr="004350CC">
        <w:rPr>
          <w:rFonts w:hint="cs"/>
          <w:b/>
          <w:bCs/>
          <w:rtl/>
        </w:rPr>
        <w:t xml:space="preserve">درس خارج فقه استاد </w:t>
      </w:r>
      <w:r w:rsidR="00323097">
        <w:rPr>
          <w:rFonts w:hint="cs"/>
          <w:b/>
          <w:bCs/>
          <w:rtl/>
        </w:rPr>
        <w:t>سید محمد جواد شبیری 20 آذر 1392</w:t>
      </w:r>
    </w:p>
    <w:p w:rsidR="00507B04" w:rsidRPr="00323097" w:rsidRDefault="00323097" w:rsidP="00323097">
      <w:pPr>
        <w:spacing w:before="240"/>
        <w:rPr>
          <w:rFonts w:hint="cs"/>
          <w:b/>
          <w:bCs/>
          <w:rtl/>
        </w:rPr>
      </w:pPr>
      <w:r w:rsidRPr="00323097">
        <w:rPr>
          <w:rFonts w:hint="cs"/>
          <w:b/>
          <w:bCs/>
          <w:rtl/>
        </w:rPr>
        <w:t>خلاصه جسله قبل و این جلسه:</w:t>
      </w:r>
    </w:p>
    <w:p w:rsidR="00323097" w:rsidRDefault="00323097" w:rsidP="004350CC">
      <w:pPr>
        <w:rPr>
          <w:rtl/>
        </w:rPr>
      </w:pPr>
      <w:r>
        <w:rPr>
          <w:rFonts w:hint="cs"/>
          <w:rtl/>
        </w:rPr>
        <w:t>[بحث جلسه قبل در اختیار بنده قرار نگرفته است.]</w:t>
      </w:r>
      <w:r w:rsidR="005A74BD">
        <w:rPr>
          <w:rFonts w:hint="cs"/>
          <w:rtl/>
        </w:rPr>
        <w:t xml:space="preserve"> در این جلسه، پیرامون عبارت «و الذین عقدت ایمانکم» که در آیه</w:t>
      </w:r>
      <w:r w:rsidR="005A74BD">
        <w:rPr>
          <w:rFonts w:hint="cs"/>
          <w:rtl/>
        </w:rPr>
        <w:softHyphen/>
        <w:t>ی 33 سوره</w:t>
      </w:r>
      <w:r w:rsidR="005A74BD">
        <w:rPr>
          <w:rFonts w:hint="cs"/>
          <w:rtl/>
        </w:rPr>
        <w:softHyphen/>
        <w:t>ی نساء آمده است، بحث خواهیم نمود و ضمن بیان معنایی از علامه طباطبایی ره در مورد این عبارت، به نقد آن خواهیم پرداخت. در ادامه، روایتی در تای</w:t>
      </w:r>
      <w:r w:rsidR="0050496A">
        <w:rPr>
          <w:rFonts w:hint="cs"/>
          <w:rtl/>
        </w:rPr>
        <w:t>ید معنای مختار بیان خواهیم نمود و بحث از این عبارت را جمع</w:t>
      </w:r>
      <w:r w:rsidR="0050496A">
        <w:rPr>
          <w:rFonts w:hint="cs"/>
          <w:rtl/>
        </w:rPr>
        <w:softHyphen/>
        <w:t>بندی می</w:t>
      </w:r>
      <w:r w:rsidR="0050496A">
        <w:rPr>
          <w:rFonts w:hint="cs"/>
          <w:rtl/>
        </w:rPr>
        <w:softHyphen/>
        <w:t>نماییم.</w:t>
      </w:r>
    </w:p>
    <w:p w:rsidR="00323097" w:rsidRPr="0050496A" w:rsidRDefault="0050496A" w:rsidP="0050496A">
      <w:pPr>
        <w:spacing w:before="240"/>
        <w:rPr>
          <w:rFonts w:hint="cs"/>
          <w:b/>
          <w:bCs/>
          <w:rtl/>
        </w:rPr>
      </w:pPr>
      <w:r w:rsidRPr="0050496A">
        <w:rPr>
          <w:rFonts w:hint="cs"/>
          <w:b/>
          <w:bCs/>
          <w:rtl/>
        </w:rPr>
        <w:t>ادامه</w:t>
      </w:r>
      <w:r w:rsidRPr="0050496A">
        <w:rPr>
          <w:rFonts w:hint="cs"/>
          <w:b/>
          <w:bCs/>
          <w:rtl/>
        </w:rPr>
        <w:softHyphen/>
        <w:t>ی بحث جلسه</w:t>
      </w:r>
      <w:r w:rsidRPr="0050496A">
        <w:rPr>
          <w:rFonts w:hint="cs"/>
          <w:b/>
          <w:bCs/>
          <w:rtl/>
        </w:rPr>
        <w:softHyphen/>
        <w:t>ی قبل:</w:t>
      </w:r>
    </w:p>
    <w:p w:rsidR="00323097" w:rsidRDefault="00323097" w:rsidP="00E6664A">
      <w:pPr>
        <w:rPr>
          <w:rFonts w:hint="cs"/>
          <w:rtl/>
        </w:rPr>
      </w:pPr>
      <w:r>
        <w:rPr>
          <w:rFonts w:hint="cs"/>
          <w:rtl/>
        </w:rPr>
        <w:t>بحث پیرامون آیه</w:t>
      </w:r>
      <w:r>
        <w:rPr>
          <w:rFonts w:hint="cs"/>
          <w:rtl/>
        </w:rPr>
        <w:softHyphen/>
        <w:t>ی 33 سوره</w:t>
      </w:r>
      <w:r>
        <w:rPr>
          <w:rFonts w:hint="cs"/>
          <w:rtl/>
        </w:rPr>
        <w:softHyphen/>
        <w:t>ی نساء بود.</w:t>
      </w:r>
      <w:r w:rsidR="0050496A">
        <w:rPr>
          <w:rStyle w:val="FootnoteReference"/>
          <w:rtl/>
        </w:rPr>
        <w:footnoteReference w:id="1"/>
      </w:r>
      <w:r>
        <w:rPr>
          <w:rFonts w:hint="cs"/>
          <w:rtl/>
        </w:rPr>
        <w:t xml:space="preserve"> گذشت که ابو علی جبّائی آیه را به همان صورتی تفسیر نموده است که ما تفسیر کردیم. مرحوم طبرسی در مجمع البیان، همین مطلب را از جبّائی نقل کرده</w:t>
      </w:r>
      <w:r>
        <w:rPr>
          <w:rStyle w:val="FootnoteReference"/>
          <w:rtl/>
        </w:rPr>
        <w:footnoteReference w:id="2"/>
      </w:r>
      <w:r>
        <w:rPr>
          <w:rFonts w:hint="cs"/>
          <w:rtl/>
        </w:rPr>
        <w:t xml:space="preserve"> و ظاهرا آن را پسندیده</w:t>
      </w:r>
      <w:r>
        <w:rPr>
          <w:rFonts w:hint="cs"/>
          <w:rtl/>
        </w:rPr>
        <w:softHyphen/>
        <w:t>اند؛ زیرا آن را به عنوان اولین معنا ذکر نموده</w:t>
      </w:r>
      <w:r>
        <w:rPr>
          <w:rFonts w:hint="cs"/>
          <w:rtl/>
        </w:rPr>
        <w:softHyphen/>
        <w:t>اند. ایشان ره همچنین این معنا را به عنوان اولین معنا در جوامع الجامع ذکر کرده</w:t>
      </w:r>
      <w:r>
        <w:rPr>
          <w:rFonts w:hint="cs"/>
          <w:rtl/>
        </w:rPr>
        <w:softHyphen/>
        <w:t>اند و بعد از آن معنای دیگری ذکر نموده</w:t>
      </w:r>
      <w:r>
        <w:rPr>
          <w:rFonts w:hint="cs"/>
          <w:rtl/>
        </w:rPr>
        <w:softHyphen/>
        <w:t>اند</w:t>
      </w:r>
      <w:r>
        <w:rPr>
          <w:rStyle w:val="FootnoteReference"/>
          <w:rtl/>
        </w:rPr>
        <w:footnoteReference w:id="3"/>
      </w:r>
      <w:r>
        <w:rPr>
          <w:rFonts w:hint="cs"/>
          <w:rtl/>
        </w:rPr>
        <w:t>. گویا ایشان ره هر دو معنا را جایز می</w:t>
      </w:r>
      <w:r>
        <w:rPr>
          <w:rFonts w:hint="cs"/>
          <w:rtl/>
        </w:rPr>
        <w:softHyphen/>
        <w:t xml:space="preserve">دانند، لکن تمایل بیشتری به </w:t>
      </w:r>
      <w:r>
        <w:rPr>
          <w:rFonts w:hint="cs"/>
          <w:rtl/>
        </w:rPr>
        <w:lastRenderedPageBreak/>
        <w:t>معنای اول دارند. کلمه</w:t>
      </w:r>
      <w:r>
        <w:rPr>
          <w:rFonts w:hint="cs"/>
          <w:rtl/>
        </w:rPr>
        <w:softHyphen/>
        <w:t xml:space="preserve">ی «ابو علی» در کلمات مرحوم طبرسی معمولا </w:t>
      </w:r>
      <w:r w:rsidR="00E6664A">
        <w:rPr>
          <w:rFonts w:hint="cs"/>
          <w:rtl/>
        </w:rPr>
        <w:t>«ابو علی فارسی» است، خصوصا در قسمت الحجۀ، کلمات او را در مورد اختلاف قرائات ذکر می</w:t>
      </w:r>
      <w:r w:rsidR="00E6664A">
        <w:rPr>
          <w:rFonts w:hint="cs"/>
          <w:rtl/>
        </w:rPr>
        <w:softHyphen/>
        <w:t>کند. ابو علی فارسی کتابی به نام «الحجۀ للقراء السبعۀ» دارد.</w:t>
      </w:r>
    </w:p>
    <w:p w:rsidR="00323097" w:rsidRDefault="00E6664A" w:rsidP="00E6664A">
      <w:pPr>
        <w:rPr>
          <w:rFonts w:hint="cs"/>
          <w:rtl/>
        </w:rPr>
      </w:pPr>
      <w:r>
        <w:rPr>
          <w:rFonts w:hint="cs"/>
          <w:rtl/>
        </w:rPr>
        <w:t>اما مراد از «ابو علی» در کلمات شیخ طوسی ره، «ابو علی جب</w:t>
      </w:r>
      <w:r w:rsidR="00082B7E">
        <w:rPr>
          <w:rFonts w:hint="cs"/>
          <w:rtl/>
        </w:rPr>
        <w:t>ّ</w:t>
      </w:r>
      <w:r>
        <w:rPr>
          <w:rFonts w:hint="cs"/>
          <w:rtl/>
        </w:rPr>
        <w:t>ائی» است؛ زیرا ابو علی جبائی یکی از متکلمین معروف بوده است و شیخ طوسی ره نیز خود متکلم بوده</w:t>
      </w:r>
      <w:r>
        <w:rPr>
          <w:rFonts w:hint="cs"/>
          <w:rtl/>
        </w:rPr>
        <w:softHyphen/>
        <w:t>اند. پدر و پسر ابو علی جبّائی، ابو هاشم جبّائیان هستند.</w:t>
      </w:r>
      <w:r w:rsidR="00082B7E">
        <w:rPr>
          <w:rStyle w:val="FootnoteReference"/>
          <w:rtl/>
        </w:rPr>
        <w:footnoteReference w:id="4"/>
      </w:r>
    </w:p>
    <w:p w:rsidR="00E6664A" w:rsidRDefault="00E6664A" w:rsidP="00E6664A">
      <w:pPr>
        <w:rPr>
          <w:rFonts w:hint="cs"/>
          <w:rtl/>
        </w:rPr>
      </w:pPr>
      <w:r>
        <w:rPr>
          <w:rFonts w:hint="cs"/>
          <w:rtl/>
        </w:rPr>
        <w:t>مرحوم شیخ طوسی ره در تفسیر التبیان، این معنا را از قول ابو علی نقل کرده و نقدی بر آن وارد می</w:t>
      </w:r>
      <w:r>
        <w:rPr>
          <w:rFonts w:hint="cs"/>
          <w:rtl/>
        </w:rPr>
        <w:softHyphen/>
        <w:t>کنند.</w:t>
      </w:r>
      <w:r>
        <w:rPr>
          <w:rStyle w:val="FootnoteReference"/>
          <w:rtl/>
        </w:rPr>
        <w:footnoteReference w:id="5"/>
      </w:r>
      <w:r>
        <w:rPr>
          <w:rFonts w:hint="cs"/>
          <w:rtl/>
        </w:rPr>
        <w:t xml:space="preserve"> ایشان ره می</w:t>
      </w:r>
      <w:r>
        <w:rPr>
          <w:rFonts w:hint="cs"/>
          <w:rtl/>
        </w:rPr>
        <w:softHyphen/>
        <w:t>فرمایند: این معنا صحیح نیست و لازمه</w:t>
      </w:r>
      <w:r>
        <w:rPr>
          <w:rFonts w:hint="cs"/>
          <w:rtl/>
        </w:rPr>
        <w:softHyphen/>
        <w:t xml:space="preserve">ی آن تکرار است؛ زیرا والدان و اقربود، در کل طوائف، عام هستند. </w:t>
      </w:r>
    </w:p>
    <w:p w:rsidR="00B36422" w:rsidRDefault="00E6664A" w:rsidP="00E60A9D">
      <w:pPr>
        <w:rPr>
          <w:rFonts w:hint="cs"/>
          <w:rtl/>
        </w:rPr>
      </w:pPr>
      <w:r>
        <w:rPr>
          <w:rFonts w:hint="cs"/>
          <w:rtl/>
        </w:rPr>
        <w:t>البته، بنده متوجه نقد ایشان نشدم. در جلسه قبل نیز توضیح داده شد که این آیه</w:t>
      </w:r>
      <w:r>
        <w:rPr>
          <w:rFonts w:hint="cs"/>
          <w:rtl/>
        </w:rPr>
        <w:softHyphen/>
        <w:t>ی شریفه اشاره به این دارد که</w:t>
      </w:r>
      <w:r w:rsidR="00B36422">
        <w:rPr>
          <w:rFonts w:hint="cs"/>
          <w:rtl/>
        </w:rPr>
        <w:t xml:space="preserve"> رسم</w:t>
      </w:r>
      <w:r w:rsidR="00B36422">
        <w:rPr>
          <w:rFonts w:hint="cs"/>
          <w:rtl/>
        </w:rPr>
        <w:softHyphen/>
        <w:t>های جاهلیت در مورد نحوه</w:t>
      </w:r>
      <w:r w:rsidR="00B36422">
        <w:rPr>
          <w:rFonts w:hint="cs"/>
          <w:rtl/>
        </w:rPr>
        <w:softHyphen/>
        <w:t>ی ارث و تقسیم ترکه را باید کنار گذاشت. در دوره</w:t>
      </w:r>
      <w:r w:rsidR="00B36422">
        <w:rPr>
          <w:rFonts w:hint="cs"/>
          <w:rtl/>
        </w:rPr>
        <w:softHyphen/>
        <w:t>ی جاهلیت، وقتی پدر از دنیا می</w:t>
      </w:r>
      <w:r w:rsidR="00B36422">
        <w:rPr>
          <w:rFonts w:hint="cs"/>
          <w:rtl/>
        </w:rPr>
        <w:softHyphen/>
        <w:t>رفت، ارث او به فرزندان ذکور بزرگ داده می</w:t>
      </w:r>
      <w:r w:rsidR="00B36422">
        <w:rPr>
          <w:rFonts w:hint="cs"/>
          <w:rtl/>
        </w:rPr>
        <w:softHyphen/>
        <w:t>شد و فرزندان صغیر و نیز دختران ارث نمی</w:t>
      </w:r>
      <w:r w:rsidR="00B36422">
        <w:rPr>
          <w:rFonts w:hint="cs"/>
          <w:rtl/>
        </w:rPr>
        <w:softHyphen/>
        <w:t>بردند. از رسوم دیگر ایشان این بود که وقتی با کسی پیمان ارث</w:t>
      </w:r>
      <w:r w:rsidR="00B36422">
        <w:rPr>
          <w:rFonts w:hint="cs"/>
          <w:rtl/>
        </w:rPr>
        <w:softHyphen/>
        <w:t>بری می</w:t>
      </w:r>
      <w:r w:rsidR="00B36422">
        <w:rPr>
          <w:rFonts w:hint="cs"/>
          <w:rtl/>
        </w:rPr>
        <w:softHyphen/>
        <w:t>بستند، ارث را به خویشاوندان متوفی نمی</w:t>
      </w:r>
      <w:r w:rsidR="00B36422">
        <w:rPr>
          <w:rFonts w:hint="cs"/>
          <w:rtl/>
        </w:rPr>
        <w:softHyphen/>
        <w:t>دادند و یا اینکه ارث را به عصبه</w:t>
      </w:r>
      <w:r w:rsidR="00B36422">
        <w:rPr>
          <w:rFonts w:hint="cs"/>
          <w:rtl/>
        </w:rPr>
        <w:softHyphen/>
        <w:t>ی میت می</w:t>
      </w:r>
      <w:r w:rsidR="00B36422">
        <w:rPr>
          <w:rFonts w:hint="cs"/>
          <w:rtl/>
        </w:rPr>
        <w:softHyphen/>
        <w:t>دادند، نه تمامی خویشاوندان. به کسانی که از طریق دختر با میت متصل بودند، مانند خاله و دایی، ارث نمی</w:t>
      </w:r>
      <w:r w:rsidR="00B36422">
        <w:rPr>
          <w:rFonts w:hint="cs"/>
          <w:rtl/>
        </w:rPr>
        <w:softHyphen/>
        <w:t>دادند. این آیه اشار</w:t>
      </w:r>
      <w:r w:rsidR="00082B7E">
        <w:rPr>
          <w:rFonts w:hint="cs"/>
          <w:rtl/>
        </w:rPr>
        <w:t>ه به این دارد که وقتی کسی از دنیا می</w:t>
      </w:r>
      <w:r w:rsidR="00082B7E">
        <w:rPr>
          <w:rtl/>
        </w:rPr>
        <w:softHyphen/>
      </w:r>
      <w:r w:rsidR="00B36422">
        <w:rPr>
          <w:rFonts w:hint="cs"/>
          <w:rtl/>
        </w:rPr>
        <w:t>روند، ارث را به همان شکلی که خویشاوند هست</w:t>
      </w:r>
      <w:r w:rsidR="00082B7E">
        <w:rPr>
          <w:rFonts w:hint="cs"/>
          <w:rtl/>
        </w:rPr>
        <w:t>ند</w:t>
      </w:r>
      <w:r w:rsidR="00B36422">
        <w:rPr>
          <w:rFonts w:hint="cs"/>
          <w:rtl/>
        </w:rPr>
        <w:t xml:space="preserve"> بدهید، حتی اگر با کسی پیمان ارث</w:t>
      </w:r>
      <w:r w:rsidR="00B36422">
        <w:rPr>
          <w:rFonts w:hint="cs"/>
          <w:rtl/>
        </w:rPr>
        <w:softHyphen/>
        <w:t>بری بسته باشید. ما برای آن</w:t>
      </w:r>
      <w:r w:rsidR="00B36422">
        <w:rPr>
          <w:rFonts w:hint="cs"/>
          <w:rtl/>
        </w:rPr>
        <w:softHyphen/>
        <w:t>ها ورثه</w:t>
      </w:r>
      <w:r w:rsidR="00B36422">
        <w:rPr>
          <w:rFonts w:hint="cs"/>
          <w:rtl/>
        </w:rPr>
        <w:softHyphen/>
        <w:t>ای قرار دادیم و شما حق تصرف در این ارث را ندارید. بنابراین، این تکرار نکات کاملا متفاوتی دارد</w:t>
      </w:r>
      <w:r w:rsidR="00E60A9D">
        <w:rPr>
          <w:rFonts w:hint="cs"/>
          <w:rtl/>
        </w:rPr>
        <w:t>، به خصوص «الذین عقدت</w:t>
      </w:r>
      <w:r w:rsidR="00F8006F">
        <w:rPr>
          <w:rFonts w:hint="cs"/>
          <w:rtl/>
        </w:rPr>
        <w:t xml:space="preserve"> أیمانکم» بر اساس کلام </w:t>
      </w:r>
      <w:r w:rsidR="00E60A9D">
        <w:rPr>
          <w:rFonts w:hint="cs"/>
          <w:rtl/>
        </w:rPr>
        <w:lastRenderedPageBreak/>
        <w:t xml:space="preserve">ابو علی </w:t>
      </w:r>
      <w:r w:rsidR="00F8006F">
        <w:rPr>
          <w:rFonts w:hint="cs"/>
          <w:rtl/>
        </w:rPr>
        <w:t>در مقام نفی ارث</w:t>
      </w:r>
      <w:r w:rsidR="00F8006F">
        <w:rPr>
          <w:rFonts w:hint="cs"/>
          <w:rtl/>
        </w:rPr>
        <w:softHyphen/>
        <w:t xml:space="preserve">بری </w:t>
      </w:r>
      <w:r w:rsidR="00E60A9D">
        <w:rPr>
          <w:rFonts w:hint="cs"/>
          <w:rtl/>
        </w:rPr>
        <w:t>عقدت</w:t>
      </w:r>
      <w:r w:rsidR="00F8006F">
        <w:rPr>
          <w:rFonts w:hint="cs"/>
          <w:rtl/>
        </w:rPr>
        <w:t xml:space="preserve"> أیمانکم است. لذا ادعای شیخ طوسی</w:t>
      </w:r>
      <w:r w:rsidR="00082B7E">
        <w:rPr>
          <w:rFonts w:hint="cs"/>
          <w:rtl/>
        </w:rPr>
        <w:t xml:space="preserve"> ره که فرمودند: تکرار پیش می</w:t>
      </w:r>
      <w:r w:rsidR="00082B7E">
        <w:rPr>
          <w:rFonts w:hint="cs"/>
          <w:rtl/>
        </w:rPr>
        <w:softHyphen/>
        <w:t>آید</w:t>
      </w:r>
      <w:r w:rsidR="00F8006F">
        <w:rPr>
          <w:rFonts w:hint="cs"/>
          <w:rtl/>
        </w:rPr>
        <w:t xml:space="preserve"> را نفهمیدیم.</w:t>
      </w:r>
    </w:p>
    <w:p w:rsidR="00F8006F" w:rsidRPr="00F8006F" w:rsidRDefault="00F8006F" w:rsidP="00082B7E">
      <w:pPr>
        <w:spacing w:before="240"/>
        <w:rPr>
          <w:rFonts w:hint="cs"/>
          <w:b/>
          <w:bCs/>
          <w:rtl/>
        </w:rPr>
      </w:pPr>
      <w:r w:rsidRPr="00F8006F">
        <w:rPr>
          <w:rFonts w:hint="cs"/>
          <w:b/>
          <w:bCs/>
          <w:rtl/>
        </w:rPr>
        <w:t xml:space="preserve">بیان معنایی دیگر برای </w:t>
      </w:r>
      <w:r w:rsidR="00082B7E">
        <w:rPr>
          <w:rFonts w:hint="cs"/>
          <w:b/>
          <w:bCs/>
          <w:rtl/>
        </w:rPr>
        <w:t>«و الذین عقدت ایمانکم»</w:t>
      </w:r>
    </w:p>
    <w:p w:rsidR="00F8006F" w:rsidRDefault="00F8006F" w:rsidP="00E60A9D">
      <w:pPr>
        <w:rPr>
          <w:rFonts w:hint="cs"/>
          <w:rtl/>
        </w:rPr>
      </w:pPr>
      <w:r>
        <w:rPr>
          <w:rFonts w:hint="cs"/>
          <w:rtl/>
        </w:rPr>
        <w:t>ابو مسلم تفسیر دیگری برای آیه بیان نموده است که علامه طباطبایی ره آن را پذیرفته</w:t>
      </w:r>
      <w:r>
        <w:rPr>
          <w:rFonts w:hint="cs"/>
          <w:rtl/>
        </w:rPr>
        <w:softHyphen/>
        <w:t>اند.</w:t>
      </w:r>
      <w:r>
        <w:rPr>
          <w:rStyle w:val="FootnoteReference"/>
          <w:rtl/>
        </w:rPr>
        <w:footnoteReference w:id="6"/>
      </w:r>
      <w:r>
        <w:rPr>
          <w:rFonts w:hint="cs"/>
          <w:rtl/>
        </w:rPr>
        <w:t xml:space="preserve"> بر اساس تفسیر وی، مراد از «و الذین </w:t>
      </w:r>
      <w:r w:rsidR="00E60A9D">
        <w:rPr>
          <w:rFonts w:hint="cs"/>
          <w:rtl/>
        </w:rPr>
        <w:t>عقدت</w:t>
      </w:r>
      <w:r>
        <w:rPr>
          <w:rFonts w:hint="cs"/>
          <w:rtl/>
        </w:rPr>
        <w:t xml:space="preserve"> ایمانکم»، زوج و زوجه است که در آیات 11 و 12 سوره</w:t>
      </w:r>
      <w:r>
        <w:rPr>
          <w:rFonts w:hint="cs"/>
          <w:rtl/>
        </w:rPr>
        <w:softHyphen/>
        <w:t>ی نساء به آن</w:t>
      </w:r>
      <w:r>
        <w:rPr>
          <w:rtl/>
        </w:rPr>
        <w:softHyphen/>
      </w:r>
      <w:r>
        <w:rPr>
          <w:rFonts w:hint="cs"/>
          <w:rtl/>
        </w:rPr>
        <w:t>ها اشاره شده است.</w:t>
      </w:r>
    </w:p>
    <w:p w:rsidR="00F8006F" w:rsidRDefault="00F8006F" w:rsidP="00E60A9D">
      <w:pPr>
        <w:rPr>
          <w:rFonts w:hint="cs"/>
          <w:rtl/>
        </w:rPr>
      </w:pPr>
      <w:r>
        <w:rPr>
          <w:rFonts w:hint="cs"/>
          <w:rtl/>
        </w:rPr>
        <w:t>گذشت که علامه ره می</w:t>
      </w:r>
      <w:r>
        <w:rPr>
          <w:rFonts w:hint="cs"/>
          <w:rtl/>
        </w:rPr>
        <w:softHyphen/>
        <w:t>فرمایند: در این آیات، سه طائفه بیان شده است: والدان، اقربون و زوج و زوجه. دو طائفه اول در این آیه بر والدان و اقربون تطبیق شده</w:t>
      </w:r>
      <w:r>
        <w:rPr>
          <w:rFonts w:hint="cs"/>
          <w:rtl/>
        </w:rPr>
        <w:softHyphen/>
        <w:t xml:space="preserve">اند، لذا باید زوج و زوجه را بر </w:t>
      </w:r>
      <w:r w:rsidR="00E60A9D">
        <w:rPr>
          <w:rFonts w:hint="cs"/>
          <w:rtl/>
        </w:rPr>
        <w:t>«</w:t>
      </w:r>
      <w:r>
        <w:rPr>
          <w:rFonts w:hint="cs"/>
          <w:rtl/>
        </w:rPr>
        <w:t xml:space="preserve">الذین </w:t>
      </w:r>
      <w:r w:rsidR="00E60A9D">
        <w:rPr>
          <w:rFonts w:hint="cs"/>
          <w:rtl/>
        </w:rPr>
        <w:t xml:space="preserve">عقدت </w:t>
      </w:r>
      <w:r>
        <w:rPr>
          <w:rFonts w:hint="cs"/>
          <w:rtl/>
        </w:rPr>
        <w:t>ایمانکم</w:t>
      </w:r>
      <w:r w:rsidR="00E60A9D">
        <w:rPr>
          <w:rFonts w:hint="cs"/>
          <w:rtl/>
        </w:rPr>
        <w:t>»</w:t>
      </w:r>
      <w:r>
        <w:rPr>
          <w:rFonts w:hint="cs"/>
          <w:rtl/>
        </w:rPr>
        <w:t xml:space="preserve"> منطبق نماییم.</w:t>
      </w:r>
      <w:r>
        <w:rPr>
          <w:rStyle w:val="FootnoteReference"/>
          <w:rtl/>
        </w:rPr>
        <w:footnoteReference w:id="7"/>
      </w:r>
    </w:p>
    <w:p w:rsidR="00F8006F" w:rsidRPr="00F8006F" w:rsidRDefault="00F8006F" w:rsidP="00F8006F">
      <w:pPr>
        <w:spacing w:before="240"/>
        <w:rPr>
          <w:rFonts w:hint="cs"/>
          <w:b/>
          <w:bCs/>
          <w:rtl/>
        </w:rPr>
      </w:pPr>
      <w:r w:rsidRPr="00F8006F">
        <w:rPr>
          <w:rFonts w:hint="cs"/>
          <w:b/>
          <w:bCs/>
          <w:rtl/>
        </w:rPr>
        <w:t>نقد:</w:t>
      </w:r>
    </w:p>
    <w:p w:rsidR="007F7305" w:rsidRDefault="00F8006F" w:rsidP="007F7305">
      <w:pPr>
        <w:rPr>
          <w:rFonts w:hint="cs"/>
          <w:rtl/>
        </w:rPr>
      </w:pPr>
      <w:r>
        <w:rPr>
          <w:rFonts w:hint="cs"/>
          <w:rtl/>
        </w:rPr>
        <w:t>گذشت که در آن آیه، به حسب ظاهر پنج طائفه ذکر شده</w:t>
      </w:r>
      <w:r>
        <w:rPr>
          <w:rFonts w:hint="cs"/>
          <w:rtl/>
        </w:rPr>
        <w:softHyphen/>
        <w:t xml:space="preserve">اند: ارث بردن فرزند از پدر و مادر، ارث بردن پدر و مادر از فرزند، </w:t>
      </w:r>
      <w:r w:rsidR="00AF2385">
        <w:rPr>
          <w:rFonts w:hint="cs"/>
          <w:rtl/>
        </w:rPr>
        <w:t>ارث بردن زن از شوهر، ارث بردن شوهر از زن و ارث بردن کلاله</w:t>
      </w:r>
      <w:r>
        <w:rPr>
          <w:rFonts w:hint="cs"/>
          <w:rtl/>
        </w:rPr>
        <w:t>.</w:t>
      </w:r>
      <w:r w:rsidR="00AF2385">
        <w:rPr>
          <w:rFonts w:hint="cs"/>
          <w:rtl/>
        </w:rPr>
        <w:t xml:space="preserve"> </w:t>
      </w:r>
      <w:r>
        <w:rPr>
          <w:rFonts w:hint="cs"/>
          <w:rtl/>
        </w:rPr>
        <w:t xml:space="preserve">اگر بخواهیم این پنج طائفه را در </w:t>
      </w:r>
      <w:r w:rsidR="0040719A">
        <w:rPr>
          <w:rFonts w:hint="cs"/>
          <w:rtl/>
        </w:rPr>
        <w:t>گونه</w:t>
      </w:r>
      <w:r w:rsidR="0040719A">
        <w:rPr>
          <w:rFonts w:hint="cs"/>
          <w:rtl/>
        </w:rPr>
        <w:softHyphen/>
        <w:t>ای که فقهای ما این ارث را قرار داده</w:t>
      </w:r>
      <w:r w:rsidR="0040719A">
        <w:rPr>
          <w:rFonts w:hint="cs"/>
          <w:rtl/>
        </w:rPr>
        <w:softHyphen/>
        <w:t>اند، قرار دهیم</w:t>
      </w:r>
      <w:r>
        <w:rPr>
          <w:rFonts w:hint="cs"/>
          <w:rtl/>
        </w:rPr>
        <w:t xml:space="preserve">، </w:t>
      </w:r>
      <w:r w:rsidR="0040719A">
        <w:rPr>
          <w:rFonts w:hint="cs"/>
          <w:rtl/>
        </w:rPr>
        <w:t>دو گروه بدست می</w:t>
      </w:r>
      <w:r w:rsidR="0040719A">
        <w:rPr>
          <w:rFonts w:hint="cs"/>
          <w:rtl/>
        </w:rPr>
        <w:softHyphen/>
        <w:t>آید: ارث نسبی و ارث سببی. اما اینکه آیه را به سه گروه تقسیم نماییم، هیچ تناسبی ندارد که این سه را به آن</w:t>
      </w:r>
      <w:r w:rsidR="0040719A">
        <w:rPr>
          <w:rFonts w:hint="cs"/>
          <w:rtl/>
        </w:rPr>
        <w:softHyphen/>
        <w:t>ها تطبیق دهیم.</w:t>
      </w:r>
      <w:r w:rsidR="007F7305">
        <w:rPr>
          <w:rStyle w:val="FootnoteReference"/>
          <w:rtl/>
        </w:rPr>
        <w:footnoteReference w:id="8"/>
      </w:r>
    </w:p>
    <w:p w:rsidR="005A5EC2" w:rsidRDefault="007F7305" w:rsidP="00E60A9D">
      <w:pPr>
        <w:rPr>
          <w:rFonts w:hint="cs"/>
          <w:rtl/>
        </w:rPr>
      </w:pPr>
      <w:r>
        <w:rPr>
          <w:rFonts w:hint="cs"/>
          <w:rtl/>
        </w:rPr>
        <w:lastRenderedPageBreak/>
        <w:t>نکته</w:t>
      </w:r>
      <w:r>
        <w:rPr>
          <w:rFonts w:hint="cs"/>
          <w:rtl/>
        </w:rPr>
        <w:softHyphen/>
        <w:t>ی دیگر آنکه به نظر می</w:t>
      </w:r>
      <w:r>
        <w:rPr>
          <w:rFonts w:hint="cs"/>
          <w:rtl/>
        </w:rPr>
        <w:softHyphen/>
        <w:t xml:space="preserve">رسد اساسا در مورد عقد ازدواج از تعبیر «الذین عقدت ایمانکم» </w:t>
      </w:r>
      <w:r w:rsidR="00E60A9D">
        <w:rPr>
          <w:rFonts w:hint="cs"/>
          <w:rtl/>
        </w:rPr>
        <w:t>استفاده نمی</w:t>
      </w:r>
      <w:r w:rsidR="00E60A9D">
        <w:rPr>
          <w:rFonts w:hint="cs"/>
          <w:rtl/>
        </w:rPr>
        <w:softHyphen/>
        <w:t>شود</w:t>
      </w:r>
      <w:r>
        <w:rPr>
          <w:rFonts w:hint="cs"/>
          <w:rtl/>
        </w:rPr>
        <w:t>.</w:t>
      </w:r>
      <w:r w:rsidR="005A5EC2">
        <w:rPr>
          <w:rFonts w:hint="cs"/>
          <w:rtl/>
        </w:rPr>
        <w:t xml:space="preserve"> بله، در مورد بیع اینگونه بوده است که گاهی اوقات بیع با دست دادن صورت می</w:t>
      </w:r>
      <w:r w:rsidR="005A5EC2">
        <w:rPr>
          <w:rFonts w:hint="cs"/>
          <w:rtl/>
        </w:rPr>
        <w:softHyphen/>
        <w:t xml:space="preserve">گرفته است. مانند: </w:t>
      </w:r>
      <w:r w:rsidR="00C95408" w:rsidRPr="005A5EC2">
        <w:rPr>
          <w:rFonts w:hint="cs"/>
          <w:b/>
          <w:bCs/>
          <w:rtl/>
        </w:rPr>
        <w:t>«بارك اللّه في صفقة يمينك»</w:t>
      </w:r>
      <w:r w:rsidR="005A5EC2">
        <w:rPr>
          <w:rStyle w:val="FootnoteReference"/>
          <w:b/>
          <w:bCs/>
          <w:rtl/>
        </w:rPr>
        <w:footnoteReference w:id="9"/>
      </w:r>
      <w:r w:rsidR="005A5EC2">
        <w:rPr>
          <w:rFonts w:hint="cs"/>
          <w:b/>
          <w:bCs/>
          <w:rtl/>
        </w:rPr>
        <w:t xml:space="preserve"> </w:t>
      </w:r>
      <w:r w:rsidR="005A5EC2" w:rsidRPr="005A5EC2">
        <w:rPr>
          <w:rFonts w:hint="cs"/>
          <w:rtl/>
        </w:rPr>
        <w:t>که</w:t>
      </w:r>
      <w:r w:rsidR="005A5EC2">
        <w:rPr>
          <w:rFonts w:hint="cs"/>
          <w:rtl/>
        </w:rPr>
        <w:t xml:space="preserve"> در روایت عروه</w:t>
      </w:r>
      <w:r w:rsidR="005A5EC2">
        <w:rPr>
          <w:rFonts w:hint="cs"/>
          <w:rtl/>
        </w:rPr>
        <w:softHyphen/>
        <w:t xml:space="preserve"> بارقی و روایات دیگر وارد شده است. بر همین اساس، خرید کنیز نیز از فروع بیع بوده و با دست دادن صورت می</w:t>
      </w:r>
      <w:r w:rsidR="005A5EC2">
        <w:rPr>
          <w:rFonts w:hint="cs"/>
          <w:rtl/>
        </w:rPr>
        <w:softHyphen/>
        <w:t>پذیرفته است. لذا بکار بردن تعبیر «ملکت ایمانکم» در این مورد</w:t>
      </w:r>
      <w:r w:rsidR="00E60A9D">
        <w:rPr>
          <w:rFonts w:hint="cs"/>
          <w:rtl/>
        </w:rPr>
        <w:t>،</w:t>
      </w:r>
      <w:r w:rsidR="005A5EC2">
        <w:rPr>
          <w:rFonts w:hint="cs"/>
          <w:rtl/>
        </w:rPr>
        <w:t xml:space="preserve"> خیلی طبیعی است. اما در مورد ازدواج زن و مرد به نظر نمی</w:t>
      </w:r>
      <w:r w:rsidR="005A5EC2">
        <w:rPr>
          <w:rFonts w:hint="cs"/>
          <w:rtl/>
        </w:rPr>
        <w:softHyphen/>
        <w:t>رسد که این مساله نیز با دست دادن صورت پذیرفته باشد. در آن دوران، زن</w:t>
      </w:r>
      <w:r w:rsidR="005A5EC2">
        <w:rPr>
          <w:rFonts w:hint="cs"/>
          <w:rtl/>
        </w:rPr>
        <w:softHyphen/>
        <w:t>ها آنقدر راحت نبوده</w:t>
      </w:r>
      <w:r w:rsidR="005A5EC2">
        <w:rPr>
          <w:rFonts w:hint="cs"/>
          <w:rtl/>
        </w:rPr>
        <w:softHyphen/>
        <w:t xml:space="preserve">اند که بخواهند با دست دادن ازدواج را انشاء نمایند. در این دوران هم چنین چیزی مرسوم نیست. </w:t>
      </w:r>
      <w:r w:rsidR="0044465A">
        <w:rPr>
          <w:rFonts w:hint="cs"/>
          <w:rtl/>
        </w:rPr>
        <w:t>انشاء عقد ازدواج</w:t>
      </w:r>
      <w:r w:rsidR="005A5EC2">
        <w:rPr>
          <w:rFonts w:hint="cs"/>
          <w:rtl/>
        </w:rPr>
        <w:t>،</w:t>
      </w:r>
      <w:r w:rsidR="0044465A">
        <w:rPr>
          <w:rFonts w:hint="cs"/>
          <w:rtl/>
        </w:rPr>
        <w:t xml:space="preserve"> با</w:t>
      </w:r>
      <w:r w:rsidR="005A5EC2">
        <w:rPr>
          <w:rFonts w:hint="cs"/>
          <w:rtl/>
        </w:rPr>
        <w:t xml:space="preserve"> دست دادن خیلی مستبعد به نظر می</w:t>
      </w:r>
      <w:r w:rsidR="005A5EC2">
        <w:rPr>
          <w:rtl/>
        </w:rPr>
        <w:softHyphen/>
      </w:r>
      <w:r w:rsidR="0044465A">
        <w:rPr>
          <w:rFonts w:hint="cs"/>
          <w:rtl/>
        </w:rPr>
        <w:t>رسد. معمولا انشاء عقد</w:t>
      </w:r>
      <w:r w:rsidR="005A5EC2">
        <w:rPr>
          <w:rFonts w:hint="cs"/>
          <w:rtl/>
        </w:rPr>
        <w:t xml:space="preserve"> ازدواج با قول و گفتار انجام می</w:t>
      </w:r>
      <w:r w:rsidR="005A5EC2">
        <w:rPr>
          <w:rtl/>
        </w:rPr>
        <w:softHyphen/>
      </w:r>
      <w:r w:rsidR="0044465A">
        <w:rPr>
          <w:rFonts w:hint="cs"/>
          <w:rtl/>
        </w:rPr>
        <w:t xml:space="preserve">شده است. </w:t>
      </w:r>
      <w:r w:rsidR="005A5EC2">
        <w:rPr>
          <w:rFonts w:hint="cs"/>
          <w:rtl/>
        </w:rPr>
        <w:t>بنابراین،</w:t>
      </w:r>
      <w:r w:rsidR="0044465A">
        <w:rPr>
          <w:rFonts w:hint="cs"/>
          <w:rtl/>
        </w:rPr>
        <w:t xml:space="preserve"> </w:t>
      </w:r>
      <w:r w:rsidR="00E60A9D">
        <w:rPr>
          <w:rFonts w:hint="cs"/>
          <w:rtl/>
        </w:rPr>
        <w:t>«</w:t>
      </w:r>
      <w:r w:rsidR="0044465A">
        <w:rPr>
          <w:rFonts w:hint="cs"/>
          <w:rtl/>
        </w:rPr>
        <w:t>عقدت ایمانکم</w:t>
      </w:r>
      <w:r w:rsidR="005A5EC2">
        <w:rPr>
          <w:rFonts w:hint="cs"/>
          <w:rtl/>
        </w:rPr>
        <w:t>»</w:t>
      </w:r>
      <w:r w:rsidR="0044465A">
        <w:rPr>
          <w:rFonts w:hint="cs"/>
          <w:rtl/>
        </w:rPr>
        <w:t xml:space="preserve"> </w:t>
      </w:r>
      <w:r w:rsidR="005A5EC2">
        <w:rPr>
          <w:rFonts w:hint="cs"/>
          <w:rtl/>
        </w:rPr>
        <w:t>را می</w:t>
      </w:r>
      <w:r w:rsidR="005A5EC2">
        <w:rPr>
          <w:rFonts w:hint="cs"/>
          <w:rtl/>
        </w:rPr>
        <w:softHyphen/>
        <w:t>توان به معنای مطلق تعهد دانست</w:t>
      </w:r>
      <w:r w:rsidR="00E60A9D">
        <w:rPr>
          <w:rFonts w:hint="cs"/>
          <w:rtl/>
        </w:rPr>
        <w:t>،</w:t>
      </w:r>
      <w:r w:rsidR="005A5EC2">
        <w:rPr>
          <w:rFonts w:hint="cs"/>
          <w:rtl/>
        </w:rPr>
        <w:t xml:space="preserve"> به اعتبار اینکه معمول تعهد</w:t>
      </w:r>
      <w:r w:rsidR="005A5EC2">
        <w:rPr>
          <w:rFonts w:hint="cs"/>
          <w:rtl/>
        </w:rPr>
        <w:softHyphen/>
        <w:t>ها با دست دادن، صورت می</w:t>
      </w:r>
      <w:r w:rsidR="005A5EC2">
        <w:rPr>
          <w:rFonts w:hint="cs"/>
          <w:rtl/>
        </w:rPr>
        <w:softHyphen/>
        <w:t>پذیرد. اما اینکه بخواهیم این تعبیر را در خصوص، عقد ازدواج بدانیم، خیلی مستبعد به نظر می</w:t>
      </w:r>
      <w:r w:rsidR="005A5EC2">
        <w:rPr>
          <w:rFonts w:hint="cs"/>
          <w:rtl/>
        </w:rPr>
        <w:softHyphen/>
        <w:t>رسد.</w:t>
      </w:r>
      <w:r w:rsidR="00E66906">
        <w:rPr>
          <w:rStyle w:val="FootnoteReference"/>
          <w:rtl/>
        </w:rPr>
        <w:footnoteReference w:id="10"/>
      </w:r>
    </w:p>
    <w:p w:rsidR="00E66906" w:rsidRDefault="00E66906" w:rsidP="00E66906">
      <w:pPr>
        <w:rPr>
          <w:rFonts w:hint="cs"/>
          <w:rtl/>
        </w:rPr>
      </w:pPr>
      <w:r>
        <w:rPr>
          <w:rFonts w:hint="cs"/>
          <w:rtl/>
        </w:rPr>
        <w:lastRenderedPageBreak/>
        <w:t>«</w:t>
      </w:r>
      <w:r w:rsidR="00E2040E">
        <w:rPr>
          <w:rFonts w:hint="cs"/>
          <w:rtl/>
        </w:rPr>
        <w:t>الذین عقدت ایمانکم</w:t>
      </w:r>
      <w:r>
        <w:rPr>
          <w:rFonts w:hint="cs"/>
          <w:rtl/>
        </w:rPr>
        <w:t>»،</w:t>
      </w:r>
      <w:r w:rsidR="00E2040E">
        <w:rPr>
          <w:rFonts w:hint="cs"/>
          <w:rtl/>
        </w:rPr>
        <w:t xml:space="preserve"> نه تنها شاهدی ندارد</w:t>
      </w:r>
      <w:r>
        <w:rPr>
          <w:rFonts w:hint="cs"/>
          <w:rtl/>
        </w:rPr>
        <w:t>، بلکه</w:t>
      </w:r>
      <w:r w:rsidR="00E2040E">
        <w:rPr>
          <w:rFonts w:hint="cs"/>
          <w:rtl/>
        </w:rPr>
        <w:t xml:space="preserve"> عبارت قبلی</w:t>
      </w:r>
      <w:r>
        <w:rPr>
          <w:rFonts w:hint="cs"/>
          <w:rtl/>
        </w:rPr>
        <w:t xml:space="preserve"> [؟؟؟؟؟؟؟؟؟؟]</w:t>
      </w:r>
      <w:r w:rsidR="00E2040E">
        <w:rPr>
          <w:rFonts w:hint="cs"/>
          <w:rtl/>
        </w:rPr>
        <w:t xml:space="preserve"> اگر شاهد</w:t>
      </w:r>
      <w:r>
        <w:rPr>
          <w:rFonts w:hint="cs"/>
          <w:rtl/>
        </w:rPr>
        <w:t>ی</w:t>
      </w:r>
      <w:r w:rsidR="00E2040E">
        <w:rPr>
          <w:rFonts w:hint="cs"/>
          <w:rtl/>
        </w:rPr>
        <w:t xml:space="preserve"> بر خلاف </w:t>
      </w:r>
      <w:r>
        <w:rPr>
          <w:rFonts w:hint="cs"/>
          <w:rtl/>
        </w:rPr>
        <w:t xml:space="preserve">آن </w:t>
      </w:r>
      <w:r w:rsidR="00E2040E">
        <w:rPr>
          <w:rFonts w:hint="cs"/>
          <w:rtl/>
        </w:rPr>
        <w:t>نباشد</w:t>
      </w:r>
      <w:r>
        <w:rPr>
          <w:rFonts w:hint="cs"/>
          <w:rtl/>
        </w:rPr>
        <w:t>،</w:t>
      </w:r>
      <w:r w:rsidR="00E2040E">
        <w:rPr>
          <w:rFonts w:hint="cs"/>
          <w:rtl/>
        </w:rPr>
        <w:t xml:space="preserve"> شاهد</w:t>
      </w:r>
      <w:r>
        <w:rPr>
          <w:rFonts w:hint="cs"/>
          <w:rtl/>
        </w:rPr>
        <w:t>ی</w:t>
      </w:r>
      <w:r w:rsidR="00E2040E">
        <w:rPr>
          <w:rFonts w:hint="cs"/>
          <w:rtl/>
        </w:rPr>
        <w:t xml:space="preserve"> بر وفاق</w:t>
      </w:r>
      <w:r>
        <w:rPr>
          <w:rFonts w:hint="cs"/>
          <w:rtl/>
        </w:rPr>
        <w:t xml:space="preserve"> آن نیز</w:t>
      </w:r>
      <w:r w:rsidR="00E2040E">
        <w:rPr>
          <w:rFonts w:hint="cs"/>
          <w:rtl/>
        </w:rPr>
        <w:t xml:space="preserve"> نیست. </w:t>
      </w:r>
      <w:r>
        <w:rPr>
          <w:rFonts w:hint="cs"/>
          <w:rtl/>
        </w:rPr>
        <w:t>به نظر ما، این عبارت</w:t>
      </w:r>
      <w:r w:rsidR="00E60A9D">
        <w:rPr>
          <w:rFonts w:hint="cs"/>
          <w:rtl/>
        </w:rPr>
        <w:t>،</w:t>
      </w:r>
      <w:r w:rsidR="00E2040E">
        <w:rPr>
          <w:rFonts w:hint="cs"/>
          <w:rtl/>
        </w:rPr>
        <w:t xml:space="preserve"> تأکید همان </w:t>
      </w:r>
      <w:r>
        <w:rPr>
          <w:rFonts w:hint="cs"/>
          <w:rtl/>
        </w:rPr>
        <w:t>حکم</w:t>
      </w:r>
      <w:r w:rsidR="00E2040E">
        <w:rPr>
          <w:rFonts w:hint="cs"/>
          <w:rtl/>
        </w:rPr>
        <w:t xml:space="preserve"> قبلی است</w:t>
      </w:r>
      <w:r>
        <w:rPr>
          <w:rFonts w:hint="cs"/>
          <w:rtl/>
        </w:rPr>
        <w:t>،</w:t>
      </w:r>
      <w:r w:rsidR="00E2040E">
        <w:rPr>
          <w:rFonts w:hint="cs"/>
          <w:rtl/>
        </w:rPr>
        <w:t xml:space="preserve"> ولی لازمه</w:t>
      </w:r>
      <w:r>
        <w:rPr>
          <w:rtl/>
        </w:rPr>
        <w:softHyphen/>
      </w:r>
      <w:r>
        <w:rPr>
          <w:rFonts w:hint="cs"/>
          <w:rtl/>
        </w:rPr>
        <w:t>ی</w:t>
      </w:r>
      <w:r w:rsidR="00E2040E">
        <w:rPr>
          <w:rFonts w:hint="cs"/>
          <w:rtl/>
        </w:rPr>
        <w:t xml:space="preserve"> تأکید حکم قبلی</w:t>
      </w:r>
      <w:r>
        <w:rPr>
          <w:rFonts w:hint="cs"/>
          <w:rtl/>
        </w:rPr>
        <w:t>، این نیست که دقیقا آن حکم [تکرار شده باشد.] و لو به آن صورتی که علامه ره به تبع ابو مسلم بیان فرمودند.</w:t>
      </w:r>
    </w:p>
    <w:p w:rsidR="00E66906" w:rsidRDefault="00E66906" w:rsidP="004350CC">
      <w:pPr>
        <w:rPr>
          <w:rFonts w:hint="cs"/>
          <w:rtl/>
        </w:rPr>
      </w:pPr>
      <w:r>
        <w:rPr>
          <w:rFonts w:hint="cs"/>
          <w:rtl/>
        </w:rPr>
        <w:t>ذیل این آیه، روایتی تفسیری وارد شده است که به نظر می</w:t>
      </w:r>
      <w:r>
        <w:rPr>
          <w:rFonts w:hint="cs"/>
          <w:rtl/>
        </w:rPr>
        <w:softHyphen/>
        <w:t>رسد حتی اگر این تفسیر، تفسیر باطنی باشد، با تفسیری که ما برای آیه بیان نمودیم، دقیقا سازگار است و با معنایی که علامه ره بیان فرمودند، اصلا سازگار نیست.</w:t>
      </w:r>
    </w:p>
    <w:p w:rsidR="00E66906" w:rsidRDefault="00E66906" w:rsidP="007F7059">
      <w:pPr>
        <w:rPr>
          <w:rFonts w:hint="cs"/>
          <w:rtl/>
        </w:rPr>
      </w:pPr>
      <w:r>
        <w:rPr>
          <w:rFonts w:hint="cs"/>
          <w:rtl/>
        </w:rPr>
        <w:t xml:space="preserve">این روایت که روایت صحیح السندی نیز هست، در کافی (ج 1، ص </w:t>
      </w:r>
      <w:r w:rsidR="007F7059">
        <w:rPr>
          <w:rFonts w:hint="cs"/>
          <w:rtl/>
        </w:rPr>
        <w:t>216</w:t>
      </w:r>
      <w:r>
        <w:rPr>
          <w:rFonts w:hint="cs"/>
          <w:rtl/>
        </w:rPr>
        <w:t>، حدیث اول) وارد شده است که ما آن را از تفسیر البرهان نقل می</w:t>
      </w:r>
      <w:r>
        <w:rPr>
          <w:rFonts w:hint="cs"/>
          <w:rtl/>
        </w:rPr>
        <w:softHyphen/>
        <w:t>کنیم:</w:t>
      </w:r>
    </w:p>
    <w:p w:rsidR="001918F6" w:rsidRPr="00E66906" w:rsidRDefault="00E66906" w:rsidP="00E66906">
      <w:pPr>
        <w:rPr>
          <w:b/>
          <w:bCs/>
          <w:sz w:val="26"/>
          <w:szCs w:val="26"/>
        </w:rPr>
      </w:pPr>
      <w:r w:rsidRPr="00E66906">
        <w:rPr>
          <w:rFonts w:hint="cs"/>
          <w:b/>
          <w:bCs/>
          <w:sz w:val="26"/>
          <w:szCs w:val="26"/>
          <w:rtl/>
        </w:rPr>
        <w:t>«</w:t>
      </w:r>
      <w:r w:rsidR="001918F6" w:rsidRPr="00E66906">
        <w:rPr>
          <w:rFonts w:hint="cs"/>
          <w:b/>
          <w:bCs/>
          <w:sz w:val="26"/>
          <w:szCs w:val="26"/>
          <w:rtl/>
        </w:rPr>
        <w:t>مُحَمَّدُ بْنُ يَحْيَى عَنْ أَحْمَدَ بْنِ مُحَمَّدِ بْنِ عِيسَى عَنِ الْحَسَنِ بْنِ مَحْبُوبٍ قَالَ سَأَلْتُ أَبَا الْحَسَنِ الرِّضَا ع عَنْ قَوْلِهِ عَزَّ وَ جَلَّ- وَ لِكُلٍّ جَعَلْنا مَو</w:t>
      </w:r>
      <w:r w:rsidR="001918F6" w:rsidRPr="00E66906">
        <w:rPr>
          <w:rFonts w:ascii="Times New Roman" w:hAnsi="Times New Roman" w:cs="Times New Roman" w:hint="cs"/>
          <w:b/>
          <w:bCs/>
          <w:sz w:val="26"/>
          <w:szCs w:val="26"/>
          <w:rtl/>
        </w:rPr>
        <w:t>ٰ</w:t>
      </w:r>
      <w:r w:rsidR="001918F6" w:rsidRPr="00E66906">
        <w:rPr>
          <w:rFonts w:hint="cs"/>
          <w:b/>
          <w:bCs/>
          <w:sz w:val="26"/>
          <w:szCs w:val="26"/>
          <w:rtl/>
        </w:rPr>
        <w:t>الِيَ مِمّا تَرَكَ الْو</w:t>
      </w:r>
      <w:r w:rsidR="001918F6" w:rsidRPr="00E66906">
        <w:rPr>
          <w:rFonts w:ascii="Times New Roman" w:hAnsi="Times New Roman" w:cs="Times New Roman" w:hint="cs"/>
          <w:b/>
          <w:bCs/>
          <w:sz w:val="26"/>
          <w:szCs w:val="26"/>
          <w:rtl/>
        </w:rPr>
        <w:t>ٰ</w:t>
      </w:r>
      <w:r w:rsidR="001918F6" w:rsidRPr="00E66906">
        <w:rPr>
          <w:rFonts w:hint="cs"/>
          <w:b/>
          <w:bCs/>
          <w:sz w:val="26"/>
          <w:szCs w:val="26"/>
          <w:rtl/>
        </w:rPr>
        <w:t>الِد</w:t>
      </w:r>
      <w:r w:rsidR="001918F6" w:rsidRPr="00E66906">
        <w:rPr>
          <w:rFonts w:ascii="Times New Roman" w:hAnsi="Times New Roman" w:cs="Times New Roman" w:hint="cs"/>
          <w:b/>
          <w:bCs/>
          <w:sz w:val="26"/>
          <w:szCs w:val="26"/>
          <w:rtl/>
        </w:rPr>
        <w:t>ٰ</w:t>
      </w:r>
      <w:r w:rsidR="001918F6" w:rsidRPr="00E66906">
        <w:rPr>
          <w:rFonts w:hint="cs"/>
          <w:b/>
          <w:bCs/>
          <w:sz w:val="26"/>
          <w:szCs w:val="26"/>
          <w:rtl/>
        </w:rPr>
        <w:t>انِ وَ الْأَقْرَبُونَ وَ الَّذِينَ عَقَدَتْ أَيْمانُكُمْ قَالَ إِنَّمَا عَنَى بِذَلِكَ الْأَئِمَّةَ ع بِهِمْ عَقَدَ اللَّهُ عَزَّ وَ جَلَّ أَيْمَانَكُمْ</w:t>
      </w:r>
      <w:r w:rsidRPr="00E66906">
        <w:rPr>
          <w:rFonts w:hint="cs"/>
          <w:b/>
          <w:bCs/>
          <w:sz w:val="26"/>
          <w:szCs w:val="26"/>
          <w:rtl/>
        </w:rPr>
        <w:t>»</w:t>
      </w:r>
      <w:r w:rsidR="005B6FBB">
        <w:rPr>
          <w:rFonts w:hint="cs"/>
          <w:b/>
          <w:bCs/>
          <w:sz w:val="26"/>
          <w:szCs w:val="26"/>
          <w:rtl/>
        </w:rPr>
        <w:t>.</w:t>
      </w:r>
      <w:r>
        <w:rPr>
          <w:rStyle w:val="FootnoteReference"/>
          <w:rtl/>
        </w:rPr>
        <w:footnoteReference w:id="11"/>
      </w:r>
      <w:r w:rsidR="00916998" w:rsidRPr="00E66906">
        <w:rPr>
          <w:rFonts w:hint="cs"/>
          <w:rtl/>
        </w:rPr>
        <w:t xml:space="preserve"> </w:t>
      </w:r>
    </w:p>
    <w:p w:rsidR="005B6FBB" w:rsidRDefault="005B6FBB" w:rsidP="00411EDA">
      <w:pPr>
        <w:rPr>
          <w:rFonts w:hint="cs"/>
          <w:rtl/>
        </w:rPr>
      </w:pPr>
      <w:r>
        <w:rPr>
          <w:rFonts w:hint="cs"/>
          <w:rtl/>
        </w:rPr>
        <w:t>در این روایت که هیچ تردیدی در سند آن نیست، «و الذین عقدت ایمانکم» به ائمه ع تفسیر شده است. در تفسیر عیاشی نیز این روایت از حسن بن محبوب نقل شده است</w:t>
      </w:r>
      <w:r>
        <w:rPr>
          <w:rStyle w:val="FootnoteReference"/>
          <w:rtl/>
        </w:rPr>
        <w:footnoteReference w:id="12"/>
      </w:r>
      <w:r>
        <w:rPr>
          <w:rFonts w:hint="cs"/>
          <w:rtl/>
        </w:rPr>
        <w:t xml:space="preserve"> با این تفاوت که در آنجا آمده است: «قال کتبت الی الرضا علیه السلام و سالته». این تعبیر با تعبیر «قال سالت ابا الحسن الرضا ع» که در نقل کافی است، منافاتی ندارد و علی القاعده باید کتابت </w:t>
      </w:r>
      <w:r w:rsidR="00411EDA">
        <w:rPr>
          <w:rFonts w:hint="cs"/>
          <w:rtl/>
        </w:rPr>
        <w:t>باشد</w:t>
      </w:r>
      <w:r>
        <w:rPr>
          <w:rFonts w:hint="cs"/>
          <w:rtl/>
        </w:rPr>
        <w:t>.</w:t>
      </w:r>
    </w:p>
    <w:p w:rsidR="005B6FBB" w:rsidRDefault="005B6FBB" w:rsidP="00411EDA">
      <w:pPr>
        <w:rPr>
          <w:rFonts w:hint="cs"/>
          <w:rtl/>
        </w:rPr>
      </w:pPr>
      <w:r>
        <w:rPr>
          <w:rFonts w:hint="cs"/>
          <w:rtl/>
        </w:rPr>
        <w:t>اما در مورد تعبیر ذیل روایت، قبلا گذشت که موالی یعنی کسانی که نائب مناب شخصی بوده و عهده</w:t>
      </w:r>
      <w:r>
        <w:rPr>
          <w:rFonts w:hint="cs"/>
          <w:rtl/>
        </w:rPr>
        <w:softHyphen/>
        <w:t xml:space="preserve">دار امور بعد از مرگ </w:t>
      </w:r>
      <w:r w:rsidR="00411EDA">
        <w:rPr>
          <w:rFonts w:hint="cs"/>
          <w:rtl/>
        </w:rPr>
        <w:t xml:space="preserve">او </w:t>
      </w:r>
      <w:r>
        <w:rPr>
          <w:rFonts w:hint="cs"/>
          <w:rtl/>
        </w:rPr>
        <w:t>هستند. به نظر می</w:t>
      </w:r>
      <w:r>
        <w:rPr>
          <w:rFonts w:hint="cs"/>
          <w:rtl/>
        </w:rPr>
        <w:softHyphen/>
        <w:t>رسد که این روایت، آیه را اینگونه معنا می</w:t>
      </w:r>
      <w:r>
        <w:rPr>
          <w:rFonts w:hint="cs"/>
          <w:rtl/>
        </w:rPr>
        <w:softHyphen/>
        <w:t>کند که وقتی ائمه ع از دنیا رفتند، ما ائمه</w:t>
      </w:r>
      <w:r>
        <w:rPr>
          <w:rFonts w:hint="cs"/>
          <w:rtl/>
        </w:rPr>
        <w:softHyphen/>
        <w:t>ی بعدی را قرار دادیم؛ یعنی تعیین امام</w:t>
      </w:r>
      <w:r w:rsidR="00411EDA">
        <w:rPr>
          <w:rFonts w:hint="cs"/>
          <w:rtl/>
        </w:rPr>
        <w:t xml:space="preserve"> جدید</w:t>
      </w:r>
      <w:r>
        <w:rPr>
          <w:rFonts w:hint="cs"/>
          <w:rtl/>
        </w:rPr>
        <w:t xml:space="preserve"> بر عهده</w:t>
      </w:r>
      <w:r>
        <w:rPr>
          <w:rFonts w:hint="cs"/>
          <w:rtl/>
        </w:rPr>
        <w:softHyphen/>
        <w:t>ی ماست.</w:t>
      </w:r>
    </w:p>
    <w:p w:rsidR="00A059E2" w:rsidRDefault="00A059E2" w:rsidP="00A059E2">
      <w:pPr>
        <w:rPr>
          <w:rFonts w:hint="cs"/>
          <w:rtl/>
        </w:rPr>
      </w:pPr>
      <w:r>
        <w:rPr>
          <w:rFonts w:hint="cs"/>
          <w:rtl/>
        </w:rPr>
        <w:lastRenderedPageBreak/>
        <w:t>«الذین عقدت ایمانکم» در ابتدا، پیامبر ص است و بعد از اینکه پیامبر ص از دنیا می</w:t>
      </w:r>
      <w:r>
        <w:rPr>
          <w:rFonts w:hint="cs"/>
          <w:rtl/>
        </w:rPr>
        <w:softHyphen/>
        <w:t>رود، دین خدا و امت را باقی می</w:t>
      </w:r>
      <w:r>
        <w:rPr>
          <w:rFonts w:hint="cs"/>
          <w:rtl/>
        </w:rPr>
        <w:softHyphen/>
        <w:t>گذارد که خداوند برای اداره</w:t>
      </w:r>
      <w:r>
        <w:rPr>
          <w:rFonts w:hint="cs"/>
          <w:rtl/>
        </w:rPr>
        <w:softHyphen/>
        <w:t>ی آن</w:t>
      </w:r>
      <w:r>
        <w:rPr>
          <w:rFonts w:hint="cs"/>
          <w:rtl/>
        </w:rPr>
        <w:softHyphen/>
        <w:t>ها، مولایی قرار می</w:t>
      </w:r>
      <w:r>
        <w:rPr>
          <w:rFonts w:hint="cs"/>
          <w:rtl/>
        </w:rPr>
        <w:softHyphen/>
        <w:t>دهد. «</w:t>
      </w:r>
      <w:r w:rsidR="00411EDA">
        <w:rPr>
          <w:rFonts w:hint="cs"/>
          <w:rtl/>
        </w:rPr>
        <w:t>فا</w:t>
      </w:r>
      <w:r w:rsidR="002F40A5">
        <w:rPr>
          <w:rFonts w:hint="cs"/>
          <w:rtl/>
        </w:rPr>
        <w:t>توهم نصیبهم</w:t>
      </w:r>
      <w:r>
        <w:rPr>
          <w:rFonts w:hint="cs"/>
          <w:rtl/>
        </w:rPr>
        <w:t>» نیز</w:t>
      </w:r>
      <w:r w:rsidR="002F40A5">
        <w:rPr>
          <w:rFonts w:hint="cs"/>
          <w:rtl/>
        </w:rPr>
        <w:t xml:space="preserve"> اشاره به همین </w:t>
      </w:r>
      <w:r>
        <w:rPr>
          <w:rFonts w:hint="cs"/>
          <w:rtl/>
        </w:rPr>
        <w:t xml:space="preserve">مطلب </w:t>
      </w:r>
      <w:r w:rsidR="002F40A5">
        <w:rPr>
          <w:rFonts w:hint="cs"/>
          <w:rtl/>
        </w:rPr>
        <w:t xml:space="preserve">است </w:t>
      </w:r>
      <w:r>
        <w:rPr>
          <w:rFonts w:hint="cs"/>
          <w:rtl/>
        </w:rPr>
        <w:t>و می</w:t>
      </w:r>
      <w:r>
        <w:rPr>
          <w:rtl/>
        </w:rPr>
        <w:softHyphen/>
      </w:r>
      <w:r w:rsidR="002F40A5">
        <w:rPr>
          <w:rFonts w:hint="cs"/>
          <w:rtl/>
        </w:rPr>
        <w:t>گوید</w:t>
      </w:r>
      <w:r>
        <w:rPr>
          <w:rFonts w:hint="cs"/>
          <w:rtl/>
        </w:rPr>
        <w:t>: «ایشان</w:t>
      </w:r>
      <w:r w:rsidR="002F40A5">
        <w:rPr>
          <w:rFonts w:hint="cs"/>
          <w:rtl/>
        </w:rPr>
        <w:t xml:space="preserve"> کسانی هستند که خداوند </w:t>
      </w:r>
      <w:r>
        <w:rPr>
          <w:rFonts w:hint="cs"/>
          <w:rtl/>
        </w:rPr>
        <w:t>آن</w:t>
      </w:r>
      <w:r>
        <w:rPr>
          <w:rFonts w:hint="cs"/>
          <w:rtl/>
        </w:rPr>
        <w:softHyphen/>
        <w:t>ها را ولی قرار داده است. شما رو</w:t>
      </w:r>
      <w:r w:rsidR="002F40A5">
        <w:rPr>
          <w:rFonts w:hint="cs"/>
          <w:rtl/>
        </w:rPr>
        <w:t xml:space="preserve">ایت </w:t>
      </w:r>
      <w:r>
        <w:rPr>
          <w:rFonts w:hint="cs"/>
          <w:rtl/>
        </w:rPr>
        <w:t>آن</w:t>
      </w:r>
      <w:r>
        <w:rPr>
          <w:rFonts w:hint="cs"/>
          <w:rtl/>
        </w:rPr>
        <w:softHyphen/>
        <w:t>ها</w:t>
      </w:r>
      <w:r w:rsidR="002F40A5">
        <w:rPr>
          <w:rFonts w:hint="cs"/>
          <w:rtl/>
        </w:rPr>
        <w:t xml:space="preserve"> را به رسمیت بشناسید.</w:t>
      </w:r>
      <w:r>
        <w:rPr>
          <w:rFonts w:hint="cs"/>
          <w:rtl/>
        </w:rPr>
        <w:t>». این معنا، دقیقا با معنایی که ما برای آیه بیان کردیم، تطبیق می</w:t>
      </w:r>
      <w:r>
        <w:rPr>
          <w:rFonts w:hint="cs"/>
          <w:rtl/>
        </w:rPr>
        <w:softHyphen/>
        <w:t>شود.</w:t>
      </w:r>
    </w:p>
    <w:p w:rsidR="00776188" w:rsidRDefault="00A059E2" w:rsidP="00411EDA">
      <w:pPr>
        <w:rPr>
          <w:rFonts w:hint="cs"/>
          <w:rtl/>
        </w:rPr>
      </w:pPr>
      <w:r>
        <w:rPr>
          <w:rFonts w:hint="cs"/>
          <w:rtl/>
        </w:rPr>
        <w:t>نکته</w:t>
      </w:r>
      <w:r>
        <w:rPr>
          <w:rFonts w:hint="cs"/>
          <w:rtl/>
        </w:rPr>
        <w:softHyphen/>
        <w:t>ی جالبی که در این بح</w:t>
      </w:r>
      <w:r w:rsidR="00411EDA">
        <w:rPr>
          <w:rFonts w:hint="cs"/>
          <w:rtl/>
        </w:rPr>
        <w:t xml:space="preserve">ث نیز مطرح است، آنکه در </w:t>
      </w:r>
      <w:r>
        <w:rPr>
          <w:rFonts w:hint="cs"/>
          <w:rtl/>
        </w:rPr>
        <w:t>روایات</w:t>
      </w:r>
      <w:r w:rsidR="00411EDA">
        <w:rPr>
          <w:rFonts w:hint="cs"/>
          <w:rtl/>
        </w:rPr>
        <w:t>، هم</w:t>
      </w:r>
      <w:r>
        <w:rPr>
          <w:rFonts w:hint="cs"/>
          <w:rtl/>
        </w:rPr>
        <w:t xml:space="preserve"> آیات </w:t>
      </w:r>
      <w:r w:rsidRPr="00A059E2">
        <w:rPr>
          <w:rFonts w:hint="cs"/>
          <w:b/>
          <w:bCs/>
          <w:rtl/>
        </w:rPr>
        <w:t>«اولوا الارحام بعضهم اولی ببعض فی کتاب الله»</w:t>
      </w:r>
      <w:r>
        <w:rPr>
          <w:rStyle w:val="FootnoteReference"/>
          <w:rtl/>
        </w:rPr>
        <w:footnoteReference w:id="13"/>
      </w:r>
      <w:r>
        <w:rPr>
          <w:rFonts w:hint="cs"/>
          <w:rtl/>
        </w:rPr>
        <w:t xml:space="preserve"> بر امامت تطبیق شده است</w:t>
      </w:r>
      <w:r w:rsidR="00411EDA">
        <w:rPr>
          <w:rStyle w:val="FootnoteReference"/>
          <w:rtl/>
        </w:rPr>
        <w:footnoteReference w:id="14"/>
      </w:r>
      <w:r>
        <w:rPr>
          <w:rFonts w:hint="cs"/>
          <w:rtl/>
        </w:rPr>
        <w:t xml:space="preserve"> و هم این آیه، بر امامت تطبیق شده است. قبلا گذشت که روایات بسیار زیادی ذیل آیه</w:t>
      </w:r>
      <w:r>
        <w:rPr>
          <w:rFonts w:hint="cs"/>
          <w:rtl/>
        </w:rPr>
        <w:softHyphen/>
        <w:t>ی اولوا الارحام وارد شده است که مراد از اولوا الارحام را ائمه ع می</w:t>
      </w:r>
      <w:r>
        <w:rPr>
          <w:rFonts w:hint="cs"/>
          <w:rtl/>
        </w:rPr>
        <w:softHyphen/>
        <w:t>دانند. بر اساس این روایات معنای این آیه می</w:t>
      </w:r>
      <w:r>
        <w:rPr>
          <w:rFonts w:hint="cs"/>
          <w:rtl/>
        </w:rPr>
        <w:softHyphen/>
        <w:t>شود: ائمه ع نسبت به عهده</w:t>
      </w:r>
      <w:r>
        <w:rPr>
          <w:rtl/>
        </w:rPr>
        <w:softHyphen/>
      </w:r>
      <w:r w:rsidR="00507FDC">
        <w:rPr>
          <w:rFonts w:hint="cs"/>
          <w:rtl/>
        </w:rPr>
        <w:t>داری امور پیغمبر</w:t>
      </w:r>
      <w:r>
        <w:rPr>
          <w:rFonts w:hint="cs"/>
          <w:rtl/>
        </w:rPr>
        <w:t xml:space="preserve"> ص از سایر خویشان ایشان ص اولی هستند.</w:t>
      </w:r>
      <w:r w:rsidR="00507FDC">
        <w:rPr>
          <w:rFonts w:hint="cs"/>
          <w:rtl/>
        </w:rPr>
        <w:t xml:space="preserve"> </w:t>
      </w:r>
      <w:r>
        <w:rPr>
          <w:rFonts w:hint="cs"/>
          <w:rtl/>
        </w:rPr>
        <w:t xml:space="preserve">این امور، </w:t>
      </w:r>
      <w:r w:rsidR="00507FDC">
        <w:rPr>
          <w:rFonts w:hint="cs"/>
          <w:rtl/>
        </w:rPr>
        <w:t xml:space="preserve">اموری </w:t>
      </w:r>
      <w:r>
        <w:rPr>
          <w:rFonts w:hint="cs"/>
          <w:rtl/>
        </w:rPr>
        <w:t xml:space="preserve">هستند </w:t>
      </w:r>
      <w:r w:rsidR="00507FDC">
        <w:rPr>
          <w:rFonts w:hint="cs"/>
          <w:rtl/>
        </w:rPr>
        <w:t xml:space="preserve">که </w:t>
      </w:r>
      <w:r>
        <w:rPr>
          <w:rFonts w:hint="cs"/>
          <w:rtl/>
        </w:rPr>
        <w:t>بعد از مرگ پیامبر ص، باید</w:t>
      </w:r>
      <w:r w:rsidR="00507FDC">
        <w:rPr>
          <w:rFonts w:hint="cs"/>
          <w:rtl/>
        </w:rPr>
        <w:t xml:space="preserve"> نسبت به آن</w:t>
      </w:r>
      <w:r>
        <w:rPr>
          <w:rtl/>
        </w:rPr>
        <w:softHyphen/>
      </w:r>
      <w:r>
        <w:rPr>
          <w:rFonts w:hint="cs"/>
          <w:rtl/>
        </w:rPr>
        <w:t>ها،</w:t>
      </w:r>
      <w:r w:rsidR="00507FDC">
        <w:rPr>
          <w:rFonts w:hint="cs"/>
          <w:rtl/>
        </w:rPr>
        <w:t xml:space="preserve"> عهده داری </w:t>
      </w:r>
      <w:r>
        <w:rPr>
          <w:rFonts w:hint="cs"/>
          <w:rtl/>
        </w:rPr>
        <w:t>باشد و</w:t>
      </w:r>
      <w:r w:rsidR="00507FDC">
        <w:rPr>
          <w:rFonts w:hint="cs"/>
          <w:rtl/>
        </w:rPr>
        <w:t xml:space="preserve"> آن عهده دار</w:t>
      </w:r>
      <w:r>
        <w:rPr>
          <w:rFonts w:hint="cs"/>
          <w:rtl/>
        </w:rPr>
        <w:t xml:space="preserve">، کسی است که دین خدا و امت پیامبر ص در اختیار اوست و او باید دین خدا را تفسیر </w:t>
      </w:r>
      <w:r w:rsidR="007F7059">
        <w:rPr>
          <w:rFonts w:hint="cs"/>
          <w:rtl/>
        </w:rPr>
        <w:t xml:space="preserve">و امت پیامبر ص را سرپرستی </w:t>
      </w:r>
      <w:r>
        <w:rPr>
          <w:rFonts w:hint="cs"/>
          <w:rtl/>
        </w:rPr>
        <w:t>نماید.</w:t>
      </w:r>
      <w:r w:rsidR="007F7059">
        <w:rPr>
          <w:rFonts w:hint="cs"/>
          <w:rtl/>
        </w:rPr>
        <w:t xml:space="preserve"> این معنا، دقیقا یک معنای جامع است. تعبیر «</w:t>
      </w:r>
      <w:r w:rsidR="00507FDC">
        <w:rPr>
          <w:rFonts w:hint="cs"/>
          <w:rtl/>
        </w:rPr>
        <w:t>و الذین عقدت ایمانکم</w:t>
      </w:r>
      <w:r w:rsidR="007F7059">
        <w:rPr>
          <w:rFonts w:hint="cs"/>
          <w:rtl/>
        </w:rPr>
        <w:t>» نیز بر اساس تفسیر این روایت، معنای عامی است، یعنی کسانی که شما با آن</w:t>
      </w:r>
      <w:r w:rsidR="007F7059">
        <w:rPr>
          <w:rFonts w:hint="cs"/>
          <w:rtl/>
        </w:rPr>
        <w:softHyphen/>
        <w:t>ها عقد پیمان بسته</w:t>
      </w:r>
      <w:r w:rsidR="007F7059">
        <w:rPr>
          <w:rFonts w:hint="cs"/>
          <w:rtl/>
        </w:rPr>
        <w:softHyphen/>
        <w:t>اید. یعنی کسانی که واقعا با آن</w:t>
      </w:r>
      <w:r w:rsidR="007F7059">
        <w:rPr>
          <w:rtl/>
        </w:rPr>
        <w:softHyphen/>
      </w:r>
      <w:r w:rsidR="007F7059">
        <w:rPr>
          <w:rFonts w:hint="cs"/>
          <w:rtl/>
        </w:rPr>
        <w:t>ها بیعت کرده</w:t>
      </w:r>
      <w:r w:rsidR="007F7059">
        <w:rPr>
          <w:rFonts w:hint="cs"/>
          <w:rtl/>
        </w:rPr>
        <w:softHyphen/>
        <w:t>اید و آن</w:t>
      </w:r>
      <w:r w:rsidR="007F7059">
        <w:rPr>
          <w:rtl/>
        </w:rPr>
        <w:softHyphen/>
      </w:r>
      <w:r w:rsidR="007F7059">
        <w:rPr>
          <w:rFonts w:hint="cs"/>
          <w:rtl/>
        </w:rPr>
        <w:t>ها را امام دانسته</w:t>
      </w:r>
      <w:r w:rsidR="007F7059">
        <w:rPr>
          <w:rFonts w:hint="cs"/>
          <w:rtl/>
        </w:rPr>
        <w:softHyphen/>
        <w:t>اید یا کسانی که مفترض الطاعه هستند و باید با آن</w:t>
      </w:r>
      <w:r w:rsidR="007F7059">
        <w:rPr>
          <w:rFonts w:hint="cs"/>
          <w:rtl/>
        </w:rPr>
        <w:softHyphen/>
        <w:t>ها پیمان می</w:t>
      </w:r>
      <w:r w:rsidR="007F7059">
        <w:rPr>
          <w:rFonts w:hint="cs"/>
          <w:rtl/>
        </w:rPr>
        <w:softHyphen/>
        <w:t>بستید. تعبیر روایت این است:</w:t>
      </w:r>
      <w:r w:rsidR="00507FDC">
        <w:rPr>
          <w:rFonts w:hint="cs"/>
          <w:rtl/>
        </w:rPr>
        <w:t xml:space="preserve"> </w:t>
      </w:r>
      <w:r w:rsidR="007F7059">
        <w:rPr>
          <w:rFonts w:hint="cs"/>
          <w:rtl/>
        </w:rPr>
        <w:t>«</w:t>
      </w:r>
      <w:r w:rsidR="00507FDC">
        <w:rPr>
          <w:rFonts w:hint="cs"/>
          <w:rtl/>
        </w:rPr>
        <w:t>بهم عقد الله عزّ و جلّ ایمانکم</w:t>
      </w:r>
      <w:r w:rsidR="007F7059">
        <w:rPr>
          <w:rFonts w:hint="cs"/>
          <w:rtl/>
        </w:rPr>
        <w:t>»،</w:t>
      </w:r>
      <w:r w:rsidR="00507FDC">
        <w:rPr>
          <w:rFonts w:hint="cs"/>
          <w:rtl/>
        </w:rPr>
        <w:t xml:space="preserve"> یعنی خداوند دستان شما را با آن</w:t>
      </w:r>
      <w:r w:rsidR="007F7059">
        <w:rPr>
          <w:rtl/>
        </w:rPr>
        <w:softHyphen/>
      </w:r>
      <w:r w:rsidR="00507FDC">
        <w:rPr>
          <w:rFonts w:hint="cs"/>
          <w:rtl/>
        </w:rPr>
        <w:t>ها گره زده است</w:t>
      </w:r>
      <w:r w:rsidR="007F7059">
        <w:rPr>
          <w:rFonts w:hint="cs"/>
          <w:rtl/>
        </w:rPr>
        <w:t>؛</w:t>
      </w:r>
      <w:r w:rsidR="00507FDC">
        <w:rPr>
          <w:rFonts w:hint="cs"/>
          <w:rtl/>
        </w:rPr>
        <w:t xml:space="preserve"> یعنی </w:t>
      </w:r>
      <w:r w:rsidR="007F7059">
        <w:rPr>
          <w:rFonts w:hint="cs"/>
          <w:rtl/>
        </w:rPr>
        <w:t xml:space="preserve">تشریعا </w:t>
      </w:r>
      <w:r w:rsidR="00507FDC">
        <w:rPr>
          <w:rFonts w:hint="cs"/>
          <w:rtl/>
        </w:rPr>
        <w:t xml:space="preserve">دستور داده است </w:t>
      </w:r>
      <w:r w:rsidR="007F7059">
        <w:rPr>
          <w:rFonts w:hint="cs"/>
          <w:rtl/>
        </w:rPr>
        <w:t xml:space="preserve">که </w:t>
      </w:r>
      <w:r w:rsidR="00507FDC">
        <w:rPr>
          <w:rFonts w:hint="cs"/>
          <w:rtl/>
        </w:rPr>
        <w:t>از آن</w:t>
      </w:r>
      <w:r w:rsidR="007F7059">
        <w:rPr>
          <w:rtl/>
        </w:rPr>
        <w:softHyphen/>
      </w:r>
      <w:r w:rsidR="007F7059">
        <w:rPr>
          <w:rFonts w:hint="cs"/>
          <w:rtl/>
        </w:rPr>
        <w:t>ها اطاعت کنید و</w:t>
      </w:r>
      <w:r w:rsidR="00507FDC">
        <w:rPr>
          <w:rFonts w:hint="cs"/>
          <w:rtl/>
        </w:rPr>
        <w:t xml:space="preserve"> دستتان را به دست آن</w:t>
      </w:r>
      <w:r w:rsidR="007F7059">
        <w:rPr>
          <w:rtl/>
        </w:rPr>
        <w:softHyphen/>
      </w:r>
      <w:r w:rsidR="00507FDC">
        <w:rPr>
          <w:rFonts w:hint="cs"/>
          <w:rtl/>
        </w:rPr>
        <w:t xml:space="preserve">ها بدهید. </w:t>
      </w:r>
      <w:r w:rsidR="007F7059">
        <w:rPr>
          <w:rFonts w:hint="cs"/>
          <w:rtl/>
        </w:rPr>
        <w:t>بر این اساس، آیه می</w:t>
      </w:r>
      <w:r w:rsidR="007F7059">
        <w:rPr>
          <w:rtl/>
        </w:rPr>
        <w:softHyphen/>
      </w:r>
      <w:r w:rsidR="007F7059">
        <w:rPr>
          <w:rFonts w:hint="cs"/>
          <w:rtl/>
        </w:rPr>
        <w:t>گوید: وقتی این</w:t>
      </w:r>
      <w:r w:rsidR="007F7059">
        <w:rPr>
          <w:rFonts w:hint="cs"/>
          <w:rtl/>
        </w:rPr>
        <w:softHyphen/>
        <w:t>ها از دنیا رفتند،</w:t>
      </w:r>
      <w:r w:rsidR="0053147A">
        <w:rPr>
          <w:rFonts w:hint="cs"/>
          <w:rtl/>
        </w:rPr>
        <w:t xml:space="preserve"> اولیائی وجود دارند که ما ترک این</w:t>
      </w:r>
      <w:r w:rsidR="0053147A">
        <w:rPr>
          <w:rtl/>
        </w:rPr>
        <w:softHyphen/>
      </w:r>
      <w:r w:rsidR="0053147A">
        <w:rPr>
          <w:rFonts w:hint="cs"/>
          <w:rtl/>
        </w:rPr>
        <w:t>ها (یعنی دین خدا و امت) را ارث می</w:t>
      </w:r>
      <w:r w:rsidR="0053147A">
        <w:rPr>
          <w:rFonts w:hint="cs"/>
          <w:rtl/>
        </w:rPr>
        <w:softHyphen/>
        <w:t xml:space="preserve">برند. </w:t>
      </w:r>
      <w:r w:rsidR="00507FDC">
        <w:rPr>
          <w:rFonts w:hint="cs"/>
          <w:rtl/>
        </w:rPr>
        <w:t>ارث بردن ام</w:t>
      </w:r>
      <w:r w:rsidR="0053147A">
        <w:rPr>
          <w:rFonts w:hint="cs"/>
          <w:rtl/>
        </w:rPr>
        <w:t>ت به معنای این است که ولایت و</w:t>
      </w:r>
      <w:r w:rsidR="00507FDC">
        <w:rPr>
          <w:rFonts w:hint="cs"/>
          <w:rtl/>
        </w:rPr>
        <w:t xml:space="preserve"> سرپرستی امّت در اختیار آن</w:t>
      </w:r>
      <w:r w:rsidR="0053147A">
        <w:rPr>
          <w:rtl/>
        </w:rPr>
        <w:softHyphen/>
      </w:r>
      <w:r w:rsidR="00411EDA">
        <w:rPr>
          <w:rFonts w:hint="cs"/>
          <w:rtl/>
        </w:rPr>
        <w:t>ها است و</w:t>
      </w:r>
      <w:r w:rsidR="00507FDC">
        <w:rPr>
          <w:rFonts w:hint="cs"/>
          <w:rtl/>
        </w:rPr>
        <w:t xml:space="preserve"> </w:t>
      </w:r>
      <w:r w:rsidR="00411EDA">
        <w:rPr>
          <w:rFonts w:hint="cs"/>
          <w:rtl/>
        </w:rPr>
        <w:t>ارث بردن دین خدا،</w:t>
      </w:r>
      <w:r w:rsidR="0053147A">
        <w:rPr>
          <w:rFonts w:hint="cs"/>
          <w:rtl/>
        </w:rPr>
        <w:t xml:space="preserve"> یعنی این</w:t>
      </w:r>
      <w:r w:rsidR="0053147A">
        <w:rPr>
          <w:rFonts w:hint="cs"/>
          <w:rtl/>
        </w:rPr>
        <w:softHyphen/>
        <w:t>ها هستند که مفسر دین خدا و حافظ آن هستند و کسی که می</w:t>
      </w:r>
      <w:r w:rsidR="0053147A">
        <w:rPr>
          <w:rtl/>
        </w:rPr>
        <w:softHyphen/>
      </w:r>
      <w:r w:rsidR="00507FDC">
        <w:rPr>
          <w:rFonts w:hint="cs"/>
          <w:rtl/>
        </w:rPr>
        <w:t>خواهد از دین خدا سؤال کند</w:t>
      </w:r>
      <w:r w:rsidR="0053147A">
        <w:rPr>
          <w:rFonts w:hint="cs"/>
          <w:rtl/>
        </w:rPr>
        <w:t>،</w:t>
      </w:r>
      <w:r w:rsidR="00507FDC">
        <w:rPr>
          <w:rFonts w:hint="cs"/>
          <w:rtl/>
        </w:rPr>
        <w:t xml:space="preserve"> ب</w:t>
      </w:r>
      <w:r w:rsidR="0053147A">
        <w:rPr>
          <w:rFonts w:hint="cs"/>
          <w:rtl/>
        </w:rPr>
        <w:t>اید سراغ ایشان</w:t>
      </w:r>
      <w:r w:rsidR="00507FDC">
        <w:rPr>
          <w:rFonts w:hint="cs"/>
          <w:rtl/>
        </w:rPr>
        <w:t xml:space="preserve"> برود. </w:t>
      </w:r>
      <w:r w:rsidR="0053147A">
        <w:rPr>
          <w:rFonts w:hint="cs"/>
          <w:rtl/>
        </w:rPr>
        <w:t xml:space="preserve">این معنا، با معنایی که ما برای آیه بیان کردیم، </w:t>
      </w:r>
      <w:r w:rsidR="0053147A">
        <w:rPr>
          <w:rFonts w:hint="cs"/>
          <w:rtl/>
        </w:rPr>
        <w:lastRenderedPageBreak/>
        <w:t>کاملا منطبق است.</w:t>
      </w:r>
      <w:r w:rsidR="0053147A">
        <w:rPr>
          <w:rStyle w:val="FootnoteReference"/>
          <w:rtl/>
        </w:rPr>
        <w:footnoteReference w:id="15"/>
      </w:r>
    </w:p>
    <w:p w:rsidR="00AE2B2C" w:rsidRPr="00AE2B2C" w:rsidRDefault="00AE2B2C" w:rsidP="00AE2B2C">
      <w:pPr>
        <w:spacing w:before="240"/>
        <w:rPr>
          <w:rFonts w:hint="cs"/>
          <w:b/>
          <w:bCs/>
          <w:rtl/>
        </w:rPr>
      </w:pPr>
      <w:r w:rsidRPr="00AE2B2C">
        <w:rPr>
          <w:rFonts w:hint="cs"/>
          <w:b/>
          <w:bCs/>
          <w:rtl/>
        </w:rPr>
        <w:lastRenderedPageBreak/>
        <w:t>جمع</w:t>
      </w:r>
      <w:r w:rsidRPr="00AE2B2C">
        <w:rPr>
          <w:rFonts w:hint="cs"/>
          <w:b/>
          <w:bCs/>
          <w:rtl/>
        </w:rPr>
        <w:softHyphen/>
        <w:t>بندی نهایی:</w:t>
      </w:r>
    </w:p>
    <w:p w:rsidR="00277B5A" w:rsidRDefault="00AE2B2C" w:rsidP="001630B9">
      <w:pPr>
        <w:rPr>
          <w:rFonts w:hint="cs"/>
          <w:rtl/>
        </w:rPr>
      </w:pPr>
      <w:r>
        <w:rPr>
          <w:rFonts w:hint="cs"/>
          <w:rtl/>
        </w:rPr>
        <w:t>محصل کلام این</w:t>
      </w:r>
      <w:r w:rsidR="001630B9">
        <w:rPr>
          <w:rFonts w:hint="cs"/>
          <w:rtl/>
        </w:rPr>
        <w:t>که معنا</w:t>
      </w:r>
      <w:r>
        <w:rPr>
          <w:rFonts w:hint="cs"/>
          <w:rtl/>
        </w:rPr>
        <w:t>ی این آیه، مفاد آیات یازدهم و دوازدهم سوره</w:t>
      </w:r>
      <w:r>
        <w:rPr>
          <w:rFonts w:hint="cs"/>
          <w:rtl/>
        </w:rPr>
        <w:softHyphen/>
        <w:t>ی نساء را تاکید نموده است.</w:t>
      </w:r>
      <w:r w:rsidR="00112D4A">
        <w:rPr>
          <w:rFonts w:hint="cs"/>
          <w:rtl/>
        </w:rPr>
        <w:t xml:space="preserve"> </w:t>
      </w:r>
      <w:r w:rsidR="00277B5A">
        <w:rPr>
          <w:rFonts w:hint="cs"/>
          <w:rtl/>
        </w:rPr>
        <w:t>آیات 11 و 12 سوره</w:t>
      </w:r>
      <w:r w:rsidR="00277B5A">
        <w:rPr>
          <w:rFonts w:hint="cs"/>
          <w:rtl/>
        </w:rPr>
        <w:softHyphen/>
        <w:t>ی نساء، یک تمهید دارند که قبل از آن</w:t>
      </w:r>
      <w:r w:rsidR="00277B5A">
        <w:rPr>
          <w:rFonts w:hint="cs"/>
          <w:rtl/>
        </w:rPr>
        <w:softHyphen/>
        <w:t>ها نازل شده است و یک تاکید دارند که بعد از آن</w:t>
      </w:r>
      <w:r w:rsidR="00277B5A">
        <w:rPr>
          <w:rtl/>
        </w:rPr>
        <w:softHyphen/>
      </w:r>
      <w:r w:rsidR="00277B5A">
        <w:rPr>
          <w:rFonts w:hint="cs"/>
          <w:rtl/>
        </w:rPr>
        <w:t>ها نازل شده است. تمهید آن</w:t>
      </w:r>
      <w:r w:rsidR="00277B5A">
        <w:rPr>
          <w:rFonts w:hint="cs"/>
          <w:rtl/>
        </w:rPr>
        <w:softHyphen/>
        <w:t>ها آیه</w:t>
      </w:r>
      <w:r w:rsidR="00277B5A">
        <w:rPr>
          <w:rFonts w:hint="cs"/>
          <w:rtl/>
        </w:rPr>
        <w:softHyphen/>
        <w:t>ی هفتم سوره</w:t>
      </w:r>
      <w:r w:rsidR="00277B5A">
        <w:rPr>
          <w:rFonts w:hint="cs"/>
          <w:rtl/>
        </w:rPr>
        <w:softHyphen/>
        <w:t>ی نساء</w:t>
      </w:r>
      <w:r w:rsidR="001630B9">
        <w:rPr>
          <w:rStyle w:val="FootnoteReference"/>
          <w:rtl/>
        </w:rPr>
        <w:footnoteReference w:id="16"/>
      </w:r>
      <w:r w:rsidR="00277B5A">
        <w:rPr>
          <w:rFonts w:hint="cs"/>
          <w:rtl/>
        </w:rPr>
        <w:t xml:space="preserve"> و آیات سوره</w:t>
      </w:r>
      <w:r w:rsidR="00277B5A">
        <w:rPr>
          <w:rFonts w:hint="cs"/>
          <w:rtl/>
        </w:rPr>
        <w:softHyphen/>
        <w:t>ی انفال و احزاب هستند</w:t>
      </w:r>
      <w:r w:rsidR="00277B5A">
        <w:rPr>
          <w:rStyle w:val="FootnoteReference"/>
          <w:rtl/>
        </w:rPr>
        <w:footnoteReference w:id="17"/>
      </w:r>
      <w:r w:rsidR="00277B5A">
        <w:rPr>
          <w:rFonts w:hint="cs"/>
          <w:rtl/>
        </w:rPr>
        <w:t>و تاکید آن</w:t>
      </w:r>
      <w:r w:rsidR="00277B5A">
        <w:rPr>
          <w:rFonts w:hint="cs"/>
          <w:rtl/>
        </w:rPr>
        <w:softHyphen/>
        <w:t>ها، همین آیه</w:t>
      </w:r>
      <w:r w:rsidR="00277B5A">
        <w:rPr>
          <w:rFonts w:hint="cs"/>
          <w:rtl/>
        </w:rPr>
        <w:softHyphen/>
      </w:r>
      <w:r w:rsidR="00277B5A">
        <w:rPr>
          <w:rFonts w:hint="cs"/>
          <w:rtl/>
        </w:rPr>
        <w:softHyphen/>
        <w:t xml:space="preserve">ی </w:t>
      </w:r>
      <w:r w:rsidR="001630B9">
        <w:rPr>
          <w:rFonts w:hint="cs"/>
          <w:rtl/>
        </w:rPr>
        <w:t>33 سوره</w:t>
      </w:r>
      <w:r w:rsidR="001630B9">
        <w:rPr>
          <w:rFonts w:hint="cs"/>
          <w:rtl/>
        </w:rPr>
        <w:softHyphen/>
        <w:t xml:space="preserve">ی نساء </w:t>
      </w:r>
      <w:r w:rsidR="00277B5A">
        <w:rPr>
          <w:rFonts w:hint="cs"/>
          <w:rtl/>
        </w:rPr>
        <w:t xml:space="preserve">است. نظام ارث در قرآن، نظامی بر خلاف نظام دارج در آن زمان بوده است، لذا نیاز به موکداتی داشته است. </w:t>
      </w:r>
      <w:r w:rsidR="001630B9">
        <w:rPr>
          <w:rFonts w:hint="cs"/>
          <w:rtl/>
        </w:rPr>
        <w:t>[</w:t>
      </w:r>
      <w:r w:rsidR="00277B5A">
        <w:rPr>
          <w:rFonts w:hint="cs"/>
          <w:rtl/>
        </w:rPr>
        <w:t>از این آیات</w:t>
      </w:r>
      <w:r w:rsidR="001630B9">
        <w:rPr>
          <w:rFonts w:hint="cs"/>
          <w:rtl/>
        </w:rPr>
        <w:t>]</w:t>
      </w:r>
      <w:r w:rsidR="00277B5A">
        <w:rPr>
          <w:rFonts w:hint="cs"/>
          <w:rtl/>
        </w:rPr>
        <w:t xml:space="preserve"> می</w:t>
      </w:r>
      <w:r w:rsidR="00277B5A">
        <w:rPr>
          <w:rFonts w:hint="cs"/>
          <w:rtl/>
        </w:rPr>
        <w:softHyphen/>
        <w:t xml:space="preserve">فهمیم که مقاومت شدیدی نسبت به این قضیه وجود داشته است. </w:t>
      </w:r>
      <w:r w:rsidR="00112D4A">
        <w:rPr>
          <w:rFonts w:hint="cs"/>
          <w:rtl/>
        </w:rPr>
        <w:t xml:space="preserve">این مقاومت </w:t>
      </w:r>
      <w:r w:rsidR="00277B5A">
        <w:rPr>
          <w:rFonts w:hint="cs"/>
          <w:rtl/>
        </w:rPr>
        <w:t>به قدری</w:t>
      </w:r>
      <w:r w:rsidR="00112D4A">
        <w:rPr>
          <w:rFonts w:hint="cs"/>
          <w:rtl/>
        </w:rPr>
        <w:t xml:space="preserve"> شدید بوده است که تعصیب که در فقه اهل تسنن </w:t>
      </w:r>
      <w:r w:rsidR="00277B5A">
        <w:rPr>
          <w:rFonts w:hint="cs"/>
          <w:rtl/>
        </w:rPr>
        <w:t xml:space="preserve">مطرح است، </w:t>
      </w:r>
      <w:r w:rsidR="00112D4A">
        <w:rPr>
          <w:rFonts w:hint="cs"/>
          <w:rtl/>
        </w:rPr>
        <w:t>باقی مانده</w:t>
      </w:r>
      <w:r w:rsidR="00277B5A">
        <w:rPr>
          <w:rtl/>
        </w:rPr>
        <w:softHyphen/>
      </w:r>
      <w:r w:rsidR="00277B5A">
        <w:rPr>
          <w:rFonts w:hint="cs"/>
          <w:rtl/>
        </w:rPr>
        <w:t>ی</w:t>
      </w:r>
      <w:r w:rsidR="00112D4A">
        <w:rPr>
          <w:rFonts w:hint="cs"/>
          <w:rtl/>
        </w:rPr>
        <w:t xml:space="preserve"> همان </w:t>
      </w:r>
      <w:r w:rsidR="00277B5A">
        <w:rPr>
          <w:rFonts w:hint="cs"/>
          <w:rtl/>
        </w:rPr>
        <w:t>سنت جاهلیت</w:t>
      </w:r>
      <w:r w:rsidR="00CB6FD3">
        <w:rPr>
          <w:rFonts w:hint="cs"/>
          <w:rtl/>
        </w:rPr>
        <w:t xml:space="preserve"> است. </w:t>
      </w:r>
      <w:r w:rsidR="00277B5A">
        <w:rPr>
          <w:rFonts w:hint="cs"/>
          <w:rtl/>
        </w:rPr>
        <w:t>گاهی اوقات برخی از مسائل جاهلیت عمق زیادی در جامعه داشته است [و مقابله</w:t>
      </w:r>
      <w:r w:rsidR="00277B5A">
        <w:rPr>
          <w:rFonts w:hint="cs"/>
          <w:rtl/>
        </w:rPr>
        <w:softHyphen/>
        <w:t>ی با آن کار آسانی نبوده است]. به طور مثال، یکی از اموری که در روایات ما از آن نهی شده است، بحث ن</w:t>
      </w:r>
      <w:r w:rsidR="001630B9">
        <w:rPr>
          <w:rFonts w:hint="cs"/>
          <w:rtl/>
        </w:rPr>
        <w:t>ُ</w:t>
      </w:r>
      <w:r w:rsidR="00277B5A">
        <w:rPr>
          <w:rFonts w:hint="cs"/>
          <w:rtl/>
        </w:rPr>
        <w:t>هب</w:t>
      </w:r>
      <w:r w:rsidR="001630B9">
        <w:rPr>
          <w:rFonts w:hint="cs"/>
          <w:rtl/>
        </w:rPr>
        <w:t>َ</w:t>
      </w:r>
      <w:r w:rsidR="00277B5A">
        <w:rPr>
          <w:rFonts w:hint="cs"/>
          <w:rtl/>
        </w:rPr>
        <w:t>ه است.</w:t>
      </w:r>
      <w:r w:rsidR="00277B5A">
        <w:rPr>
          <w:rStyle w:val="FootnoteReference"/>
          <w:rtl/>
        </w:rPr>
        <w:footnoteReference w:id="18"/>
      </w:r>
      <w:r w:rsidR="00277B5A">
        <w:rPr>
          <w:rFonts w:hint="cs"/>
          <w:rtl/>
        </w:rPr>
        <w:t xml:space="preserve"> نهبه</w:t>
      </w:r>
      <w:r w:rsidR="001630B9">
        <w:rPr>
          <w:rFonts w:hint="cs"/>
          <w:rtl/>
        </w:rPr>
        <w:t>،</w:t>
      </w:r>
      <w:r w:rsidR="00277B5A">
        <w:rPr>
          <w:rFonts w:hint="cs"/>
          <w:rtl/>
        </w:rPr>
        <w:t xml:space="preserve"> این است که در جریان عروسی، چیزی از خانه</w:t>
      </w:r>
      <w:r w:rsidR="00277B5A">
        <w:rPr>
          <w:rFonts w:hint="cs"/>
          <w:rtl/>
        </w:rPr>
        <w:softHyphen/>
        <w:t>ی یکدیگر می</w:t>
      </w:r>
      <w:r w:rsidR="00277B5A">
        <w:rPr>
          <w:rFonts w:hint="cs"/>
          <w:rtl/>
        </w:rPr>
        <w:softHyphen/>
        <w:t>دزدیدند. این سنت هنوز در برخی از مناطق عربی</w:t>
      </w:r>
      <w:r w:rsidR="001630B9">
        <w:rPr>
          <w:rFonts w:hint="cs"/>
          <w:rtl/>
        </w:rPr>
        <w:t xml:space="preserve"> و دیگر مناطق</w:t>
      </w:r>
      <w:r w:rsidR="00277B5A">
        <w:rPr>
          <w:rFonts w:hint="cs"/>
          <w:rtl/>
        </w:rPr>
        <w:t xml:space="preserve"> وجود دارد.</w:t>
      </w:r>
      <w:r w:rsidR="005A74BD">
        <w:rPr>
          <w:rFonts w:hint="cs"/>
          <w:rtl/>
        </w:rPr>
        <w:t xml:space="preserve"> از دیگر رسوم دوران جاهلیت این بوده است که زن بعد از فوت همسر، یکسال عده نگه می</w:t>
      </w:r>
      <w:r w:rsidR="005A74BD">
        <w:rPr>
          <w:rFonts w:hint="cs"/>
          <w:rtl/>
        </w:rPr>
        <w:softHyphen/>
        <w:t xml:space="preserve">داشته است. در برخی از تفاسیر آمده </w:t>
      </w:r>
      <w:r w:rsidR="005A74BD">
        <w:rPr>
          <w:rFonts w:hint="cs"/>
          <w:rtl/>
        </w:rPr>
        <w:lastRenderedPageBreak/>
        <w:t xml:space="preserve">است که تعبیر </w:t>
      </w:r>
      <w:r w:rsidR="005A74BD" w:rsidRPr="00CB0E82">
        <w:rPr>
          <w:rFonts w:hint="cs"/>
          <w:b/>
          <w:bCs/>
          <w:rtl/>
        </w:rPr>
        <w:t>«متاعا الی الحول»</w:t>
      </w:r>
      <w:r w:rsidR="00CB0E82">
        <w:rPr>
          <w:rStyle w:val="FootnoteReference"/>
          <w:b/>
          <w:bCs/>
          <w:rtl/>
        </w:rPr>
        <w:footnoteReference w:id="19"/>
      </w:r>
      <w:r w:rsidR="005A74BD">
        <w:rPr>
          <w:rFonts w:hint="cs"/>
          <w:rtl/>
        </w:rPr>
        <w:t xml:space="preserve"> در آیات قرآن، ناظر به یکسال دوره</w:t>
      </w:r>
      <w:r w:rsidR="005A74BD">
        <w:rPr>
          <w:rFonts w:hint="cs"/>
          <w:rtl/>
        </w:rPr>
        <w:softHyphen/>
        <w:t>ی جاهلیت است و بعدا این حکم نسخ شده است و عده به چهار ماه و ده رو تقلیل یافته است.</w:t>
      </w:r>
      <w:r w:rsidR="005A74BD">
        <w:rPr>
          <w:rStyle w:val="FootnoteReference"/>
          <w:rtl/>
        </w:rPr>
        <w:footnoteReference w:id="20"/>
      </w:r>
      <w:r w:rsidR="005A74BD">
        <w:rPr>
          <w:rFonts w:hint="cs"/>
          <w:rtl/>
        </w:rPr>
        <w:t xml:space="preserve"> لکن هنوز در برخی فرهنگ</w:t>
      </w:r>
      <w:r w:rsidR="005A74BD">
        <w:rPr>
          <w:rFonts w:hint="cs"/>
          <w:rtl/>
        </w:rPr>
        <w:softHyphen/>
        <w:t>ها</w:t>
      </w:r>
      <w:r w:rsidR="00CB0E82">
        <w:rPr>
          <w:rFonts w:hint="cs"/>
          <w:rtl/>
        </w:rPr>
        <w:t>،</w:t>
      </w:r>
      <w:r w:rsidR="005A74BD">
        <w:rPr>
          <w:rFonts w:hint="cs"/>
          <w:rtl/>
        </w:rPr>
        <w:t xml:space="preserve"> این رسم وجود دارد که تا سال فرد نگذرد، ازدواج کردن زن را خیلی بد می</w:t>
      </w:r>
      <w:r w:rsidR="005A74BD">
        <w:rPr>
          <w:rFonts w:hint="cs"/>
          <w:rtl/>
        </w:rPr>
        <w:softHyphen/>
        <w:t xml:space="preserve">دانند. </w:t>
      </w:r>
    </w:p>
    <w:p w:rsidR="005A74BD" w:rsidRPr="005A74BD" w:rsidRDefault="005A74BD" w:rsidP="005A74BD">
      <w:pPr>
        <w:rPr>
          <w:rFonts w:cs="Times New Roman" w:hint="cs"/>
          <w:rtl/>
        </w:rPr>
      </w:pPr>
      <w:r>
        <w:rPr>
          <w:rFonts w:hint="cs"/>
          <w:rtl/>
        </w:rPr>
        <w:t>به هر صورت، بحث از این آیه تمام شد و از جلسه</w:t>
      </w:r>
      <w:r>
        <w:rPr>
          <w:rFonts w:hint="cs"/>
          <w:rtl/>
        </w:rPr>
        <w:softHyphen/>
        <w:t>ی آتی، پیرامون آیات 11 و 12 سوره</w:t>
      </w:r>
      <w:r>
        <w:rPr>
          <w:rFonts w:hint="cs"/>
          <w:rtl/>
        </w:rPr>
        <w:softHyphen/>
        <w:t>ی نساء که آیات اصلی در تفصیل مواریث هستند، بحث خواهیم نمود.</w:t>
      </w:r>
    </w:p>
    <w:p w:rsidR="003E0897" w:rsidRDefault="003E0897" w:rsidP="00307DDA">
      <w:pPr>
        <w:jc w:val="right"/>
      </w:pPr>
      <w:r>
        <w:rPr>
          <w:rFonts w:hint="cs"/>
          <w:rtl/>
        </w:rPr>
        <w:t>و صلی الله علی سیدنا و نبینا محمد و آل محمد</w:t>
      </w:r>
    </w:p>
    <w:sectPr w:rsidR="003E08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B0" w:rsidRDefault="00E833B0" w:rsidP="00323097">
      <w:r>
        <w:separator/>
      </w:r>
    </w:p>
  </w:endnote>
  <w:endnote w:type="continuationSeparator" w:id="0">
    <w:p w:rsidR="00E833B0" w:rsidRDefault="00E833B0" w:rsidP="0032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B0" w:rsidRDefault="00E833B0" w:rsidP="00323097">
      <w:r>
        <w:separator/>
      </w:r>
    </w:p>
  </w:footnote>
  <w:footnote w:type="continuationSeparator" w:id="0">
    <w:p w:rsidR="00E833B0" w:rsidRDefault="00E833B0" w:rsidP="00323097">
      <w:r>
        <w:continuationSeparator/>
      </w:r>
    </w:p>
  </w:footnote>
  <w:footnote w:id="1">
    <w:p w:rsidR="0050496A" w:rsidRDefault="0050496A" w:rsidP="0050496A">
      <w:pPr>
        <w:rPr>
          <w:rFonts w:hint="cs"/>
          <w:rtl/>
        </w:rPr>
      </w:pPr>
      <w:r>
        <w:rPr>
          <w:rStyle w:val="FootnoteReference"/>
        </w:rPr>
        <w:footnoteRef/>
      </w:r>
      <w:r>
        <w:rPr>
          <w:rFonts w:hint="cs"/>
          <w:rtl/>
        </w:rPr>
        <w:t xml:space="preserve">. </w:t>
      </w:r>
      <w:r w:rsidRPr="0050496A">
        <w:rPr>
          <w:rFonts w:hint="cs"/>
          <w:b/>
          <w:bCs/>
          <w:rtl/>
        </w:rPr>
        <w:t>«</w:t>
      </w:r>
      <w:r w:rsidRPr="0050496A">
        <w:rPr>
          <w:b/>
          <w:bCs/>
          <w:rtl/>
        </w:rPr>
        <w:t>وَ لِكُلٍ‏ّ جَعَلْنَا مَوَالىِ‏َ مِمَّا تَرَكَ الْوَالِدَانِ وَ الْأَقْرَبُونَ  وَ الَّذِينَ عَقَدَتْ أَيْمَانُكُمْ فََاتُوهُمْ نَصِيبهَُمْ  إِنَّ اللَّهَ كَانَ عَلىَ‏ كُلّ‏ِ شىَ‏ْءٍ شَهِيدًا</w:t>
      </w:r>
      <w:r w:rsidRPr="0050496A">
        <w:rPr>
          <w:rFonts w:hint="cs"/>
          <w:b/>
          <w:bCs/>
          <w:rtl/>
        </w:rPr>
        <w:t>»</w:t>
      </w:r>
      <w:r>
        <w:rPr>
          <w:rtl/>
        </w:rPr>
        <w:t xml:space="preserve"> </w:t>
      </w:r>
    </w:p>
  </w:footnote>
  <w:footnote w:id="2">
    <w:p w:rsidR="005A74BD" w:rsidRDefault="005A74BD" w:rsidP="0050496A">
      <w:pPr>
        <w:rPr>
          <w:rFonts w:hint="cs"/>
          <w:rtl/>
        </w:rPr>
      </w:pPr>
      <w:r>
        <w:rPr>
          <w:rStyle w:val="FootnoteReference"/>
        </w:rPr>
        <w:footnoteRef/>
      </w:r>
      <w:r>
        <w:rPr>
          <w:rFonts w:hint="cs"/>
          <w:rtl/>
        </w:rPr>
        <w:t>.</w:t>
      </w:r>
      <w:r w:rsidR="0050496A">
        <w:rPr>
          <w:rFonts w:hint="cs"/>
          <w:rtl/>
        </w:rPr>
        <w:t xml:space="preserve"> </w:t>
      </w:r>
      <w:r w:rsidR="0050496A" w:rsidRPr="0050496A">
        <w:rPr>
          <w:rFonts w:hint="cs"/>
          <w:b/>
          <w:bCs/>
          <w:sz w:val="26"/>
          <w:szCs w:val="26"/>
          <w:rtl/>
        </w:rPr>
        <w:t>«</w:t>
      </w:r>
      <w:r w:rsidR="0050496A" w:rsidRPr="0050496A">
        <w:rPr>
          <w:b/>
          <w:bCs/>
          <w:sz w:val="26"/>
          <w:szCs w:val="26"/>
          <w:rtl/>
        </w:rPr>
        <w:t xml:space="preserve"> «وَ الَّذِينَ عَقَدَتْ أَيْمانُكُمْ» أي و يرثون مما ترك الذين عقدت أيمانكم لأن لهم ورثة أولى بميراثهم فيكون قوله «وَ الَّذِينَ عَقَدَتْ أَيْمانُكُمْ» عطفا على قوله «الْوالِدانِ وَ الْأَقْرَبُونَ» «فَآتُوهُمْ نَصِيبَهُمْ» أي فأتوا كلا نصيبه من الميراث و هذا اختيار الجبائي</w:t>
      </w:r>
      <w:r w:rsidR="0050496A">
        <w:rPr>
          <w:rFonts w:hint="cs"/>
          <w:b/>
          <w:bCs/>
          <w:sz w:val="26"/>
          <w:szCs w:val="26"/>
          <w:rtl/>
        </w:rPr>
        <w:t xml:space="preserve"> </w:t>
      </w:r>
      <w:r w:rsidR="0050496A" w:rsidRPr="0050496A">
        <w:rPr>
          <w:b/>
          <w:bCs/>
          <w:sz w:val="26"/>
          <w:szCs w:val="26"/>
          <w:rtl/>
        </w:rPr>
        <w:t>و قال</w:t>
      </w:r>
      <w:r w:rsidR="007022EA">
        <w:rPr>
          <w:rFonts w:hint="cs"/>
          <w:b/>
          <w:bCs/>
          <w:sz w:val="26"/>
          <w:szCs w:val="26"/>
          <w:rtl/>
        </w:rPr>
        <w:t>:</w:t>
      </w:r>
      <w:r w:rsidR="0050496A" w:rsidRPr="0050496A">
        <w:rPr>
          <w:b/>
          <w:bCs/>
          <w:sz w:val="26"/>
          <w:szCs w:val="26"/>
          <w:rtl/>
        </w:rPr>
        <w:t xml:space="preserve"> الحليف لم يؤمر له بشي‏ء أصلا و قال أكثر المفسرين إن قوله «وَ الَّذِينَ عَقَدَتْ أَيْمانُكُمْ» مقطوع من الأول فكأنه قال و الذين عاقدت أيمانكم أيضا فأتوهم نصيبهم</w:t>
      </w:r>
      <w:r w:rsidR="0050496A" w:rsidRPr="0050496A">
        <w:rPr>
          <w:rFonts w:hint="cs"/>
          <w:b/>
          <w:bCs/>
          <w:sz w:val="26"/>
          <w:szCs w:val="26"/>
          <w:rtl/>
        </w:rPr>
        <w:t>»</w:t>
      </w:r>
      <w:r w:rsidR="0050496A">
        <w:rPr>
          <w:rFonts w:hint="cs"/>
          <w:b/>
          <w:bCs/>
          <w:sz w:val="26"/>
          <w:szCs w:val="26"/>
          <w:rtl/>
        </w:rPr>
        <w:t xml:space="preserve"> </w:t>
      </w:r>
      <w:r w:rsidR="0050496A">
        <w:rPr>
          <w:rtl/>
        </w:rPr>
        <w:t>مجمع البيان في تفسير الق</w:t>
      </w:r>
      <w:r w:rsidR="0050496A">
        <w:rPr>
          <w:rtl/>
        </w:rPr>
        <w:t>رآن، ج‏3، ص</w:t>
      </w:r>
      <w:r w:rsidR="0050496A">
        <w:rPr>
          <w:rtl/>
        </w:rPr>
        <w:t xml:space="preserve"> 66</w:t>
      </w:r>
      <w:r w:rsidRPr="0050496A">
        <w:rPr>
          <w:rFonts w:hint="cs"/>
          <w:rtl/>
        </w:rPr>
        <w:t xml:space="preserve"> </w:t>
      </w:r>
      <w:r>
        <w:rPr>
          <w:rtl/>
        </w:rPr>
        <w:t xml:space="preserve"> </w:t>
      </w:r>
    </w:p>
  </w:footnote>
  <w:footnote w:id="3">
    <w:p w:rsidR="005A74BD" w:rsidRPr="0050496A" w:rsidRDefault="005A74BD" w:rsidP="0050496A">
      <w:pPr>
        <w:rPr>
          <w:rFonts w:hint="cs"/>
          <w:b/>
          <w:bCs/>
          <w:sz w:val="26"/>
          <w:szCs w:val="26"/>
        </w:rPr>
      </w:pPr>
      <w:r>
        <w:rPr>
          <w:rStyle w:val="FootnoteReference"/>
        </w:rPr>
        <w:footnoteRef/>
      </w:r>
      <w:r>
        <w:rPr>
          <w:rFonts w:hint="cs"/>
          <w:rtl/>
        </w:rPr>
        <w:t>.</w:t>
      </w:r>
      <w:r>
        <w:rPr>
          <w:rtl/>
        </w:rPr>
        <w:t xml:space="preserve"> </w:t>
      </w:r>
      <w:r w:rsidR="0050496A" w:rsidRPr="0050496A">
        <w:rPr>
          <w:rFonts w:hint="cs"/>
          <w:b/>
          <w:bCs/>
          <w:sz w:val="26"/>
          <w:szCs w:val="26"/>
          <w:rtl/>
        </w:rPr>
        <w:t>«</w:t>
      </w:r>
      <w:r w:rsidR="0050496A" w:rsidRPr="0050496A">
        <w:rPr>
          <w:b/>
          <w:bCs/>
          <w:sz w:val="26"/>
          <w:szCs w:val="26"/>
          <w:rtl/>
        </w:rPr>
        <w:t>«وَ الَّذِينَ عَقَدَتْ أَيْمانُكُمْ» أي و يرثون ممّا ترك الّذين عقدت أيمانكم لأنّ لهم ورثة هم أولى بميراثهم فيكون عطفا على</w:t>
      </w:r>
      <w:r w:rsidR="0050496A">
        <w:rPr>
          <w:b/>
          <w:bCs/>
          <w:sz w:val="26"/>
          <w:szCs w:val="26"/>
          <w:rtl/>
        </w:rPr>
        <w:t xml:space="preserve"> «الْوالِدانِ» و يكون المضمر</w:t>
      </w:r>
      <w:r w:rsidR="0050496A" w:rsidRPr="0050496A">
        <w:rPr>
          <w:b/>
          <w:bCs/>
          <w:sz w:val="26"/>
          <w:szCs w:val="26"/>
          <w:rtl/>
        </w:rPr>
        <w:t xml:space="preserve"> فى «فَآتُوهُمْ» للموالى و يجوز أن يكون في «تَرَكَ» ضمير «لِكُلٍّ» و «الْوالِدانِ وَ الْأَقْرَبُونَ» تفسيرا ل</w:t>
      </w:r>
      <w:r w:rsidR="0050496A">
        <w:rPr>
          <w:rFonts w:hint="cs"/>
          <w:b/>
          <w:bCs/>
          <w:sz w:val="26"/>
          <w:szCs w:val="26"/>
          <w:rtl/>
        </w:rPr>
        <w:t>ـ</w:t>
      </w:r>
      <w:r w:rsidR="0050496A" w:rsidRPr="0050496A">
        <w:rPr>
          <w:b/>
          <w:bCs/>
          <w:sz w:val="26"/>
          <w:szCs w:val="26"/>
          <w:rtl/>
        </w:rPr>
        <w:t xml:space="preserve">«مَوالِيَ» </w:t>
      </w:r>
      <w:r w:rsidR="0050496A">
        <w:rPr>
          <w:b/>
          <w:bCs/>
          <w:sz w:val="26"/>
          <w:szCs w:val="26"/>
          <w:rtl/>
        </w:rPr>
        <w:t>كأنّه قيل: «من هم؟» فقيل: «</w:t>
      </w:r>
      <w:r w:rsidR="0050496A" w:rsidRPr="0050496A">
        <w:rPr>
          <w:b/>
          <w:bCs/>
          <w:sz w:val="26"/>
          <w:szCs w:val="26"/>
          <w:rtl/>
        </w:rPr>
        <w:t>الْوالِدانِ وَ الْأَقْرَبُونَ» و «الَّذِينَ عَقَدَتْ أَيْمانُكُمْ» مبتدءا ضمّن معنى الشّرط فوقع خبره مع الفاء و هو قوله: «فَآتُوهُمْ نَصِيبَهُمْ» و المراد ب «الَّذِينَ عَقَدَتْ أَيْمانُكُمْ» موالى الموالاة، كان الرّجل يعاقد الرّجل</w:t>
      </w:r>
      <w:r w:rsidR="0050496A">
        <w:rPr>
          <w:b/>
          <w:bCs/>
          <w:sz w:val="26"/>
          <w:szCs w:val="26"/>
          <w:rtl/>
        </w:rPr>
        <w:t xml:space="preserve"> فيقول: «دمى دمك و هدمى هدمك</w:t>
      </w:r>
      <w:r w:rsidR="0050496A" w:rsidRPr="0050496A">
        <w:rPr>
          <w:b/>
          <w:bCs/>
          <w:sz w:val="26"/>
          <w:szCs w:val="26"/>
          <w:rtl/>
        </w:rPr>
        <w:t xml:space="preserve"> و حربى حربك و سلمى سلمك و ترثنى و أرثك و تعقل عنّى و أعقل عنك» فيكون للحليف السّدس من ميراث الحليف، فنسخ بقوله: «وَ أُولُوا الْأَرْحامِ</w:t>
      </w:r>
      <w:r w:rsidR="0050496A">
        <w:rPr>
          <w:b/>
          <w:bCs/>
          <w:sz w:val="26"/>
          <w:szCs w:val="26"/>
          <w:rtl/>
        </w:rPr>
        <w:t xml:space="preserve"> بَعْضُهُمْ أَوْلى‏ بِبَعْضٍ»</w:t>
      </w:r>
      <w:r w:rsidR="0050496A" w:rsidRPr="0050496A">
        <w:rPr>
          <w:rFonts w:hint="cs"/>
          <w:b/>
          <w:bCs/>
          <w:sz w:val="26"/>
          <w:szCs w:val="26"/>
          <w:rtl/>
        </w:rPr>
        <w:t>»</w:t>
      </w:r>
      <w:r w:rsidR="0050496A" w:rsidRPr="0050496A">
        <w:rPr>
          <w:rtl/>
        </w:rPr>
        <w:t xml:space="preserve"> تفسير جوامع الجامع، ج‏1، ص 253</w:t>
      </w:r>
      <w:r w:rsidR="0050496A">
        <w:rPr>
          <w:rFonts w:hint="cs"/>
          <w:rtl/>
        </w:rPr>
        <w:t xml:space="preserve"> </w:t>
      </w:r>
    </w:p>
  </w:footnote>
  <w:footnote w:id="4">
    <w:p w:rsidR="00082B7E" w:rsidRPr="00082B7E" w:rsidRDefault="00082B7E" w:rsidP="00082B7E">
      <w:pPr>
        <w:rPr>
          <w:rFonts w:hint="cs"/>
          <w:color w:val="000000"/>
        </w:rPr>
      </w:pPr>
      <w:r>
        <w:rPr>
          <w:rStyle w:val="FootnoteReference"/>
        </w:rPr>
        <w:footnoteRef/>
      </w:r>
      <w:r>
        <w:rPr>
          <w:rFonts w:hint="cs"/>
          <w:rtl/>
        </w:rPr>
        <w:t xml:space="preserve">. </w:t>
      </w:r>
      <w:r w:rsidRPr="00082B7E">
        <w:rPr>
          <w:rFonts w:hint="cs"/>
          <w:b/>
          <w:bCs/>
          <w:sz w:val="26"/>
          <w:szCs w:val="26"/>
          <w:rtl/>
        </w:rPr>
        <w:t>«أبو على الجبائى‏</w:t>
      </w:r>
      <w:r w:rsidRPr="00082B7E">
        <w:rPr>
          <w:rFonts w:cs="Times New Roman" w:hint="cs"/>
          <w:b/>
          <w:bCs/>
          <w:sz w:val="22"/>
          <w:szCs w:val="22"/>
          <w:rtl/>
        </w:rPr>
        <w:t xml:space="preserve"> </w:t>
      </w:r>
      <w:r w:rsidRPr="00082B7E">
        <w:rPr>
          <w:rFonts w:hint="cs"/>
          <w:b/>
          <w:bCs/>
          <w:sz w:val="26"/>
          <w:szCs w:val="26"/>
          <w:rtl/>
        </w:rPr>
        <w:t>و اسمه محمد بن عبد الوهاب بن سلام. من معتزلة البصرة. و هو الذى ذلل الكلام و سهله و يسر ما صعب منه. و اليه انتهت رئاسة البصريين فى زمانه لا يدافع فى ذلك. و أخذ عن أبى يعقوب الشحام. و ورد البصرة و تكلم مع من بها من المتكلمين. و صار الى بغداد فحضر مجلس أبى ... الضرير و تكلم فتبين فضلة و علمه و عاد الى العسكر. و مولده سنة 235 و توفى سنة 303 و أوصى الى ابنه ابى هاشم أن يدفنه فى العسكر فابى أبو هاشم الا حمله الى جبى و دفنه فى مقبرة فيها والدة أبى على و والدة أبى هاشم ناحية بستان أبى على.»</w:t>
      </w:r>
      <w:r>
        <w:rPr>
          <w:rFonts w:hint="cs"/>
          <w:color w:val="000000"/>
          <w:rtl/>
        </w:rPr>
        <w:t xml:space="preserve"> </w:t>
      </w:r>
      <w:r>
        <w:rPr>
          <w:rFonts w:hint="cs"/>
          <w:rtl/>
        </w:rPr>
        <w:t>الفهرست (ابن نديم)، التكملة، ص</w:t>
      </w:r>
      <w:r w:rsidRPr="00082B7E">
        <w:rPr>
          <w:rFonts w:hint="cs"/>
          <w:rtl/>
        </w:rPr>
        <w:t xml:space="preserve"> 6</w:t>
      </w:r>
    </w:p>
  </w:footnote>
  <w:footnote w:id="5">
    <w:p w:rsidR="005A74BD" w:rsidRDefault="005A74BD" w:rsidP="00082B7E">
      <w:pPr>
        <w:rPr>
          <w:rFonts w:hint="cs"/>
        </w:rPr>
      </w:pPr>
      <w:r>
        <w:rPr>
          <w:rStyle w:val="FootnoteReference"/>
        </w:rPr>
        <w:footnoteRef/>
      </w:r>
      <w:r>
        <w:rPr>
          <w:rFonts w:hint="cs"/>
          <w:rtl/>
        </w:rPr>
        <w:t>.</w:t>
      </w:r>
      <w:r w:rsidR="00082B7E">
        <w:rPr>
          <w:rFonts w:hint="cs"/>
          <w:rtl/>
        </w:rPr>
        <w:t xml:space="preserve"> </w:t>
      </w:r>
      <w:r w:rsidR="00082B7E" w:rsidRPr="00082B7E">
        <w:rPr>
          <w:rFonts w:hint="cs"/>
          <w:b/>
          <w:bCs/>
          <w:sz w:val="26"/>
          <w:szCs w:val="26"/>
          <w:rtl/>
        </w:rPr>
        <w:t>«</w:t>
      </w:r>
      <w:r w:rsidR="00082B7E" w:rsidRPr="00082B7E">
        <w:rPr>
          <w:b/>
          <w:bCs/>
          <w:sz w:val="26"/>
          <w:szCs w:val="26"/>
          <w:rtl/>
        </w:rPr>
        <w:t>و قال أبو علي:</w:t>
      </w:r>
      <w:r w:rsidR="00082B7E" w:rsidRPr="00082B7E">
        <w:rPr>
          <w:rFonts w:hint="cs"/>
          <w:b/>
          <w:bCs/>
          <w:sz w:val="26"/>
          <w:szCs w:val="26"/>
          <w:rtl/>
        </w:rPr>
        <w:t xml:space="preserve"> </w:t>
      </w:r>
      <w:r w:rsidR="00082B7E" w:rsidRPr="00082B7E">
        <w:rPr>
          <w:b/>
          <w:bCs/>
          <w:sz w:val="26"/>
          <w:szCs w:val="26"/>
          <w:rtl/>
        </w:rPr>
        <w:t>الحليف لم يؤمر له بشي‏ء أصلا، لأنه عطف على قوله «تَرَكَ الْوالِدانِ وَ الْأَقْرَبُونَ» أي: و ترك الذين عاقدت أيمانكم، فآتوا كلا نصيبه من الميراث. و هذا ضعيف لأنه</w:t>
      </w:r>
      <w:r w:rsidR="00082B7E" w:rsidRPr="00082B7E">
        <w:rPr>
          <w:rFonts w:hint="cs"/>
          <w:b/>
          <w:bCs/>
          <w:sz w:val="26"/>
          <w:szCs w:val="26"/>
          <w:rtl/>
        </w:rPr>
        <w:t xml:space="preserve"> </w:t>
      </w:r>
      <w:r w:rsidR="00082B7E" w:rsidRPr="00082B7E">
        <w:rPr>
          <w:b/>
          <w:bCs/>
          <w:sz w:val="26"/>
          <w:szCs w:val="26"/>
          <w:rtl/>
        </w:rPr>
        <w:t>يفيد التكرار، لأن قوله. «الْوالِدانِ وَ الْأَقْرَبُونَ» عام في كل أحد.</w:t>
      </w:r>
      <w:r w:rsidR="00082B7E" w:rsidRPr="00082B7E">
        <w:rPr>
          <w:rFonts w:hint="cs"/>
          <w:b/>
          <w:bCs/>
          <w:sz w:val="26"/>
          <w:szCs w:val="26"/>
          <w:rtl/>
        </w:rPr>
        <w:t>»</w:t>
      </w:r>
      <w:r>
        <w:rPr>
          <w:rFonts w:hint="cs"/>
          <w:rtl/>
        </w:rPr>
        <w:t xml:space="preserve"> </w:t>
      </w:r>
      <w:r w:rsidR="00082B7E">
        <w:rPr>
          <w:rtl/>
        </w:rPr>
        <w:t>التبيان في تفسير القرآن، ج‏3، ص</w:t>
      </w:r>
      <w:r w:rsidR="00082B7E">
        <w:rPr>
          <w:rFonts w:hint="cs"/>
          <w:rtl/>
        </w:rPr>
        <w:t>ص 187 و</w:t>
      </w:r>
      <w:r w:rsidR="00082B7E">
        <w:rPr>
          <w:rtl/>
        </w:rPr>
        <w:t xml:space="preserve"> 188</w:t>
      </w:r>
    </w:p>
  </w:footnote>
  <w:footnote w:id="6">
    <w:p w:rsidR="005A74BD" w:rsidRDefault="005A74BD" w:rsidP="00F8006F">
      <w:pPr>
        <w:rPr>
          <w:rFonts w:hint="cs"/>
          <w:rtl/>
        </w:rPr>
      </w:pPr>
      <w:r>
        <w:rPr>
          <w:rStyle w:val="FootnoteReference"/>
        </w:rPr>
        <w:footnoteRef/>
      </w:r>
      <w:r>
        <w:rPr>
          <w:rFonts w:hint="cs"/>
          <w:rtl/>
        </w:rPr>
        <w:t>.</w:t>
      </w:r>
      <w:r w:rsidR="00082B7E">
        <w:rPr>
          <w:rFonts w:hint="cs"/>
          <w:rtl/>
        </w:rPr>
        <w:t xml:space="preserve"> </w:t>
      </w:r>
      <w:r w:rsidR="007022EA" w:rsidRPr="007022EA">
        <w:rPr>
          <w:rFonts w:hint="cs"/>
          <w:b/>
          <w:bCs/>
          <w:sz w:val="26"/>
          <w:szCs w:val="26"/>
          <w:rtl/>
        </w:rPr>
        <w:t>«</w:t>
      </w:r>
      <w:r w:rsidR="00082B7E" w:rsidRPr="007022EA">
        <w:rPr>
          <w:b/>
          <w:bCs/>
          <w:sz w:val="26"/>
          <w:szCs w:val="26"/>
          <w:rtl/>
        </w:rPr>
        <w:t>و قال أبو مسلم: أراد بذلك عقد المصاهرة و المناكحة.</w:t>
      </w:r>
      <w:r w:rsidR="00082B7E" w:rsidRPr="007022EA">
        <w:rPr>
          <w:rFonts w:hint="cs"/>
          <w:b/>
          <w:bCs/>
          <w:sz w:val="26"/>
          <w:szCs w:val="26"/>
          <w:rtl/>
        </w:rPr>
        <w:t>»</w:t>
      </w:r>
      <w:r w:rsidR="00082B7E" w:rsidRPr="00082B7E">
        <w:rPr>
          <w:rtl/>
        </w:rPr>
        <w:t xml:space="preserve"> التبيان في تفسير القرآن، ج‏3، ص: 187</w:t>
      </w:r>
      <w:r w:rsidR="007022EA">
        <w:rPr>
          <w:rFonts w:hint="cs"/>
          <w:rtl/>
        </w:rPr>
        <w:t xml:space="preserve">؛ </w:t>
      </w:r>
      <w:r w:rsidR="007022EA">
        <w:rPr>
          <w:rtl/>
        </w:rPr>
        <w:t>الميزان في تفسير القرآن، ج‏4، ص</w:t>
      </w:r>
      <w:r w:rsidR="007022EA" w:rsidRPr="007022EA">
        <w:rPr>
          <w:rtl/>
        </w:rPr>
        <w:t xml:space="preserve"> 342</w:t>
      </w:r>
      <w:r>
        <w:rPr>
          <w:rtl/>
        </w:rPr>
        <w:t xml:space="preserve"> </w:t>
      </w:r>
    </w:p>
  </w:footnote>
  <w:footnote w:id="7">
    <w:p w:rsidR="005A74BD" w:rsidRDefault="005A74BD" w:rsidP="00F8006F">
      <w:pPr>
        <w:rPr>
          <w:rFonts w:hint="cs"/>
          <w:rtl/>
        </w:rPr>
      </w:pPr>
      <w:r>
        <w:rPr>
          <w:rStyle w:val="FootnoteReference"/>
        </w:rPr>
        <w:footnoteRef/>
      </w:r>
      <w:r>
        <w:rPr>
          <w:rFonts w:hint="cs"/>
          <w:rtl/>
        </w:rPr>
        <w:t>.</w:t>
      </w:r>
      <w:r w:rsidR="007022EA">
        <w:rPr>
          <w:rFonts w:hint="cs"/>
          <w:rtl/>
        </w:rPr>
        <w:t xml:space="preserve"> </w:t>
      </w:r>
      <w:r w:rsidR="007022EA" w:rsidRPr="007022EA">
        <w:rPr>
          <w:rFonts w:hint="cs"/>
          <w:b/>
          <w:bCs/>
          <w:sz w:val="26"/>
          <w:szCs w:val="26"/>
          <w:rtl/>
        </w:rPr>
        <w:t>«</w:t>
      </w:r>
      <w:r w:rsidR="007022EA" w:rsidRPr="007022EA">
        <w:rPr>
          <w:b/>
          <w:bCs/>
          <w:sz w:val="26"/>
          <w:szCs w:val="26"/>
          <w:rtl/>
        </w:rPr>
        <w:t>و المراد بالأصناف الثلاث المذكورين في الآية بقوله: الْوالِدانِ وَ الْأَقْرَبُونَ وَ الَّذِينَ عَقَدَتْ أَيْمانُكُمْ الأصناف المذكورة في آيات الإرث، و هم ثلاثة: الوالدان و الأقربون و الزوجان فينطبق قوله: الَّذِينَ عَقَدَتْ أَيْمانُكُمْ على الزوج و الزوجة.</w:t>
      </w:r>
      <w:r w:rsidR="007022EA" w:rsidRPr="007022EA">
        <w:rPr>
          <w:rFonts w:hint="cs"/>
          <w:b/>
          <w:bCs/>
          <w:sz w:val="26"/>
          <w:szCs w:val="26"/>
          <w:rtl/>
        </w:rPr>
        <w:t>»</w:t>
      </w:r>
      <w:r>
        <w:rPr>
          <w:rtl/>
        </w:rPr>
        <w:t xml:space="preserve"> </w:t>
      </w:r>
      <w:r w:rsidR="007022EA">
        <w:rPr>
          <w:rtl/>
        </w:rPr>
        <w:t>الميزان في تفسير القرآن، ج‏4، ص</w:t>
      </w:r>
      <w:r w:rsidR="007022EA" w:rsidRPr="007022EA">
        <w:rPr>
          <w:rtl/>
        </w:rPr>
        <w:t xml:space="preserve"> 342</w:t>
      </w:r>
    </w:p>
  </w:footnote>
  <w:footnote w:id="8">
    <w:p w:rsidR="005A74BD" w:rsidRDefault="005A74BD" w:rsidP="007F7305">
      <w:pPr>
        <w:rPr>
          <w:rtl/>
        </w:rPr>
      </w:pPr>
      <w:r>
        <w:rPr>
          <w:rStyle w:val="FootnoteReference"/>
        </w:rPr>
        <w:footnoteRef/>
      </w:r>
      <w:r>
        <w:rPr>
          <w:rFonts w:hint="cs"/>
          <w:rtl/>
        </w:rPr>
        <w:t xml:space="preserve">. </w:t>
      </w:r>
      <w:r>
        <w:rPr>
          <w:rFonts w:hint="cs"/>
          <w:rtl/>
        </w:rPr>
        <w:t>سؤال: ...</w:t>
      </w:r>
    </w:p>
    <w:p w:rsidR="005A74BD" w:rsidRDefault="005A74BD" w:rsidP="007F7305">
      <w:pPr>
        <w:rPr>
          <w:rtl/>
        </w:rPr>
      </w:pPr>
      <w:r>
        <w:rPr>
          <w:rFonts w:hint="cs"/>
          <w:rtl/>
        </w:rPr>
        <w:t xml:space="preserve">... پاسخ: نه، اینجا فقط والدان را گفته است. </w:t>
      </w:r>
    </w:p>
    <w:p w:rsidR="005A74BD" w:rsidRDefault="005A74BD" w:rsidP="007F7305">
      <w:pPr>
        <w:rPr>
          <w:rtl/>
        </w:rPr>
      </w:pPr>
      <w:r>
        <w:rPr>
          <w:rFonts w:hint="cs"/>
          <w:rtl/>
        </w:rPr>
        <w:t>سؤال: ...</w:t>
      </w:r>
    </w:p>
    <w:p w:rsidR="005A74BD" w:rsidRDefault="005A74BD" w:rsidP="007F7305">
      <w:pPr>
        <w:rPr>
          <w:rFonts w:hint="cs"/>
          <w:rtl/>
        </w:rPr>
      </w:pPr>
      <w:r>
        <w:rPr>
          <w:rFonts w:hint="cs"/>
          <w:rtl/>
        </w:rPr>
        <w:t>... پاسخ: نه، آن هم یک جور است. پنج گروه را می</w:t>
      </w:r>
      <w:r>
        <w:rPr>
          <w:rFonts w:hint="cs"/>
          <w:rtl/>
        </w:rPr>
        <w:softHyphen/>
        <w:t>توان در دو گروه گنجاند. شاید از فرمایش علامه ره اینگونه استفاده شود که ارث پدر از فرزند</w:t>
      </w:r>
      <w:r w:rsidR="00E60A9D">
        <w:rPr>
          <w:rFonts w:hint="cs"/>
          <w:rtl/>
        </w:rPr>
        <w:t>،</w:t>
      </w:r>
      <w:r>
        <w:rPr>
          <w:rFonts w:hint="cs"/>
          <w:rtl/>
        </w:rPr>
        <w:t xml:space="preserve"> داخل در اقربون است. البته، اینکه ارث فرزند از پدر و مادر را در والدان قرار دهیم و سایر خویشاوندان نسبی را در اقربون قرار دهیم و الذین انقض ایمانهم را قسم سومی بدانیم، خیلی غرابت دارد. دلیلی نداریم که این سه دسته ناظر به آن</w:t>
      </w:r>
      <w:r>
        <w:rPr>
          <w:rFonts w:hint="cs"/>
          <w:rtl/>
        </w:rPr>
        <w:softHyphen/>
        <w:t>ها باشند. به خصوص اینکه تعبیر «الذین» برای مذکر است، نه مونث و ظاهر آن این است که همه</w:t>
      </w:r>
      <w:r>
        <w:rPr>
          <w:rFonts w:hint="cs"/>
          <w:rtl/>
        </w:rPr>
        <w:softHyphen/>
        <w:t>ی طرفین این عقد، مرد هستند. اما جایی که یک طرف مرد و یک طرف زن باشد، خیلی مستبعد است که از تعبیر «الذین» استفاده شود.</w:t>
      </w:r>
      <w:r>
        <w:rPr>
          <w:rtl/>
        </w:rPr>
        <w:t xml:space="preserve"> </w:t>
      </w:r>
    </w:p>
  </w:footnote>
  <w:footnote w:id="9">
    <w:p w:rsidR="005A74BD" w:rsidRPr="00E60A9D" w:rsidRDefault="005A74BD" w:rsidP="00E60A9D">
      <w:pPr>
        <w:rPr>
          <w:rFonts w:hint="cs"/>
          <w:b/>
          <w:bCs/>
          <w:sz w:val="26"/>
          <w:szCs w:val="26"/>
        </w:rPr>
      </w:pPr>
      <w:r>
        <w:rPr>
          <w:rStyle w:val="FootnoteReference"/>
        </w:rPr>
        <w:footnoteRef/>
      </w:r>
      <w:r>
        <w:rPr>
          <w:rFonts w:hint="cs"/>
          <w:rtl/>
        </w:rPr>
        <w:t>.</w:t>
      </w:r>
      <w:r w:rsidR="00E60A9D">
        <w:rPr>
          <w:rFonts w:hint="cs"/>
          <w:rtl/>
        </w:rPr>
        <w:t xml:space="preserve"> </w:t>
      </w:r>
      <w:r w:rsidR="00E60A9D" w:rsidRPr="00E60A9D">
        <w:rPr>
          <w:rFonts w:hint="cs"/>
          <w:b/>
          <w:bCs/>
          <w:sz w:val="26"/>
          <w:szCs w:val="26"/>
          <w:rtl/>
        </w:rPr>
        <w:t>«</w:t>
      </w:r>
      <w:r w:rsidR="00E60A9D" w:rsidRPr="00E60A9D">
        <w:rPr>
          <w:rFonts w:hint="cs"/>
          <w:b/>
          <w:bCs/>
          <w:color w:val="780000"/>
          <w:sz w:val="26"/>
          <w:szCs w:val="26"/>
          <w:rtl/>
        </w:rPr>
        <w:t>أَبُو جَعْفَرٍ مُحَمَّدُ بْنُ عَلِيٍّ الطُّوسِيُّ فِي ثَاقِبِ الْمَنَاقِبِ، عَنْ عُرْوَةَ بْنِ جَعْدٍ الْبَارِقِيِّ قَالَ:</w:t>
      </w:r>
      <w:r w:rsidR="00E60A9D" w:rsidRPr="00E60A9D">
        <w:rPr>
          <w:rFonts w:hint="cs"/>
          <w:b/>
          <w:bCs/>
          <w:sz w:val="26"/>
          <w:szCs w:val="26"/>
          <w:rtl/>
        </w:rPr>
        <w:t xml:space="preserve"> قَدِمَ جَلَبٌ‏</w:t>
      </w:r>
      <w:r w:rsidR="00E60A9D" w:rsidRPr="00E60A9D">
        <w:rPr>
          <w:b/>
          <w:bCs/>
          <w:sz w:val="26"/>
          <w:szCs w:val="26"/>
          <w:vertAlign w:val="superscript"/>
          <w:rtl/>
        </w:rPr>
        <w:footnoteRef/>
      </w:r>
      <w:r w:rsidR="00E60A9D" w:rsidRPr="00E60A9D">
        <w:rPr>
          <w:rFonts w:hint="cs"/>
          <w:b/>
          <w:bCs/>
          <w:sz w:val="26"/>
          <w:szCs w:val="26"/>
          <w:rtl/>
        </w:rPr>
        <w:t xml:space="preserve"> فَأَعْطَانِي النَّبِيُّ ص دِينَاراً فَقَالَ اشْتَرِ بِهَا شَاةً فَاشْتَرَيْتُ شَاتَيْنِ بِدِينَارٍ فَلَحِقَنِي رَجُلٌ فَبِعْتُ أَحَدَهُمَا مِنْهُ بِدِينَارٍ ثُمَّ أَتَيْتُ النَّبِيَّ ص بِشَاةٍ وَ دِينَارٍ فَرَدَّهُ عَلَيَّ وَ قَالَ بَارَكَ اللَّهُ لَكَ فِي صَفْقَةِ يَمِينِكَ‏ وَ لَقَدْ كُنْتَ أَقُومُ بِالْكُنَاسَةِ أَوْ قَالَ بِالْكُوفَةِ فَأَرْبَحُ فِي الْيَوْمِ أَرْبَعِينَ أَلْفاً.»</w:t>
      </w:r>
      <w:r w:rsidR="00E60A9D">
        <w:rPr>
          <w:rFonts w:hint="cs"/>
          <w:b/>
          <w:bCs/>
          <w:sz w:val="26"/>
          <w:szCs w:val="26"/>
          <w:rtl/>
        </w:rPr>
        <w:t xml:space="preserve"> </w:t>
      </w:r>
      <w:r w:rsidR="00E60A9D" w:rsidRPr="00E60A9D">
        <w:rPr>
          <w:rFonts w:hint="cs"/>
          <w:rtl/>
        </w:rPr>
        <w:t>مستدرك ال</w:t>
      </w:r>
      <w:r w:rsidR="00E60A9D">
        <w:rPr>
          <w:rFonts w:hint="cs"/>
          <w:rtl/>
        </w:rPr>
        <w:t>وسائل و مستنبط المسائل، ج‏13، ص</w:t>
      </w:r>
      <w:r w:rsidR="00E60A9D" w:rsidRPr="00E60A9D">
        <w:rPr>
          <w:rFonts w:hint="cs"/>
          <w:rtl/>
        </w:rPr>
        <w:t xml:space="preserve"> 245</w:t>
      </w:r>
      <w:r w:rsidR="00E60A9D">
        <w:rPr>
          <w:rFonts w:hint="cs"/>
          <w:rtl/>
        </w:rPr>
        <w:t>، حدیث 15260</w:t>
      </w:r>
    </w:p>
  </w:footnote>
  <w:footnote w:id="10">
    <w:p w:rsidR="005A74BD" w:rsidRDefault="005A74BD" w:rsidP="00E66906">
      <w:pPr>
        <w:rPr>
          <w:rtl/>
        </w:rPr>
      </w:pPr>
      <w:r>
        <w:rPr>
          <w:rStyle w:val="FootnoteReference"/>
        </w:rPr>
        <w:footnoteRef/>
      </w:r>
      <w:r>
        <w:rPr>
          <w:rFonts w:hint="cs"/>
          <w:rtl/>
        </w:rPr>
        <w:t xml:space="preserve">. </w:t>
      </w:r>
      <w:r>
        <w:rPr>
          <w:rFonts w:hint="cs"/>
          <w:rtl/>
        </w:rPr>
        <w:t>سؤال: ...</w:t>
      </w:r>
    </w:p>
    <w:p w:rsidR="005A74BD" w:rsidRDefault="005A74BD" w:rsidP="00E60A9D">
      <w:pPr>
        <w:rPr>
          <w:rtl/>
        </w:rPr>
      </w:pPr>
      <w:r>
        <w:rPr>
          <w:rFonts w:hint="cs"/>
          <w:rtl/>
        </w:rPr>
        <w:t xml:space="preserve">... پاسخ: خیر، «الذین» برای جامع است. فرض این است که </w:t>
      </w:r>
      <w:r w:rsidR="00E60A9D">
        <w:rPr>
          <w:rFonts w:hint="cs"/>
          <w:rtl/>
        </w:rPr>
        <w:t xml:space="preserve">در </w:t>
      </w:r>
      <w:r>
        <w:rPr>
          <w:rFonts w:hint="cs"/>
          <w:rtl/>
        </w:rPr>
        <w:t>فرد ظاهری عقد ازدواج</w:t>
      </w:r>
      <w:r w:rsidR="00E60A9D">
        <w:rPr>
          <w:rFonts w:hint="cs"/>
          <w:rtl/>
        </w:rPr>
        <w:t>،</w:t>
      </w:r>
      <w:r>
        <w:rPr>
          <w:rFonts w:hint="cs"/>
          <w:rtl/>
        </w:rPr>
        <w:t xml:space="preserve"> یک طرف مرد و یک طرف زن باشد. بکار بردن «الذین» در معنای جامع، اشکالی ندارد. الذین یعنی مطلق. </w:t>
      </w:r>
    </w:p>
    <w:p w:rsidR="005A74BD" w:rsidRDefault="005A74BD" w:rsidP="00E66906">
      <w:pPr>
        <w:rPr>
          <w:rtl/>
        </w:rPr>
      </w:pPr>
      <w:r>
        <w:rPr>
          <w:rFonts w:hint="cs"/>
          <w:rtl/>
        </w:rPr>
        <w:t>سؤال: ...</w:t>
      </w:r>
    </w:p>
    <w:p w:rsidR="005A74BD" w:rsidRDefault="005A74BD" w:rsidP="00E66906">
      <w:pPr>
        <w:rPr>
          <w:rtl/>
        </w:rPr>
      </w:pPr>
      <w:r>
        <w:rPr>
          <w:rFonts w:hint="cs"/>
          <w:rtl/>
        </w:rPr>
        <w:t>... پاسخ: «اللاتی» باید به کار ببرید. «الذین» یا مذکّر است یا گاهی اوقات در معنای جامع به کار می</w:t>
      </w:r>
      <w:r>
        <w:rPr>
          <w:rtl/>
        </w:rPr>
        <w:softHyphen/>
      </w:r>
      <w:r>
        <w:rPr>
          <w:rFonts w:hint="cs"/>
          <w:rtl/>
        </w:rPr>
        <w:t xml:space="preserve">رود. اما در جایی که </w:t>
      </w:r>
      <w:r w:rsidR="00E60A9D">
        <w:rPr>
          <w:rFonts w:hint="cs"/>
          <w:rtl/>
        </w:rPr>
        <w:t xml:space="preserve">در </w:t>
      </w:r>
      <w:r>
        <w:rPr>
          <w:rFonts w:hint="cs"/>
          <w:rtl/>
        </w:rPr>
        <w:t>خصوص مؤنث بخواهد به کار برود، تعبیر «الذین» به کار نمی</w:t>
      </w:r>
      <w:r>
        <w:rPr>
          <w:rFonts w:hint="cs"/>
          <w:rtl/>
        </w:rPr>
        <w:softHyphen/>
        <w:t xml:space="preserve">رود. در «و الّذین عقدت ایمانکم»، «کم» برای مرد است. «الذین» نیز برای مرد است، لذا هر دو طرفش مرد هستند. </w:t>
      </w:r>
    </w:p>
    <w:p w:rsidR="005A74BD" w:rsidRDefault="005A74BD" w:rsidP="00E66906">
      <w:pPr>
        <w:rPr>
          <w:rtl/>
        </w:rPr>
      </w:pPr>
      <w:r>
        <w:rPr>
          <w:rFonts w:hint="cs"/>
          <w:rtl/>
        </w:rPr>
        <w:t>سؤال: ...</w:t>
      </w:r>
    </w:p>
    <w:p w:rsidR="005A74BD" w:rsidRDefault="005A74BD" w:rsidP="00E60A9D">
      <w:pPr>
        <w:rPr>
          <w:rtl/>
        </w:rPr>
      </w:pPr>
      <w:r>
        <w:rPr>
          <w:rFonts w:hint="cs"/>
          <w:rtl/>
        </w:rPr>
        <w:t>... پاسخ: یعنی دست</w:t>
      </w:r>
      <w:r>
        <w:rPr>
          <w:rtl/>
        </w:rPr>
        <w:softHyphen/>
      </w:r>
      <w:r>
        <w:rPr>
          <w:rFonts w:hint="cs"/>
          <w:rtl/>
        </w:rPr>
        <w:t>های راست شما با آن</w:t>
      </w:r>
      <w:r>
        <w:rPr>
          <w:rtl/>
        </w:rPr>
        <w:softHyphen/>
      </w:r>
      <w:r>
        <w:rPr>
          <w:rFonts w:hint="cs"/>
          <w:rtl/>
        </w:rPr>
        <w:t>ها پیمان بسته است. کنایه از اینکه دست شما در دست آن</w:t>
      </w:r>
      <w:r>
        <w:rPr>
          <w:rtl/>
        </w:rPr>
        <w:softHyphen/>
      </w:r>
      <w:r>
        <w:rPr>
          <w:rFonts w:hint="cs"/>
          <w:rtl/>
        </w:rPr>
        <w:t>ها قرار گرفته است و شما با این دست داد</w:t>
      </w:r>
      <w:r w:rsidR="00E60A9D">
        <w:rPr>
          <w:rFonts w:hint="cs"/>
          <w:rtl/>
        </w:rPr>
        <w:t>ن</w:t>
      </w:r>
      <w:r>
        <w:rPr>
          <w:rFonts w:hint="cs"/>
          <w:rtl/>
        </w:rPr>
        <w:t xml:space="preserve">، پیمان </w:t>
      </w:r>
      <w:r w:rsidR="00E60A9D">
        <w:rPr>
          <w:rFonts w:hint="cs"/>
          <w:rtl/>
        </w:rPr>
        <w:t>بسته</w:t>
      </w:r>
      <w:r w:rsidR="00E60A9D">
        <w:rPr>
          <w:rFonts w:hint="cs"/>
          <w:rtl/>
        </w:rPr>
        <w:softHyphen/>
        <w:t>اید.</w:t>
      </w:r>
      <w:r>
        <w:rPr>
          <w:rFonts w:hint="cs"/>
          <w:rtl/>
        </w:rPr>
        <w:t xml:space="preserve"> </w:t>
      </w:r>
    </w:p>
    <w:p w:rsidR="005A74BD" w:rsidRDefault="005A74BD" w:rsidP="00E66906">
      <w:pPr>
        <w:rPr>
          <w:rtl/>
        </w:rPr>
      </w:pPr>
      <w:r>
        <w:rPr>
          <w:rFonts w:hint="cs"/>
          <w:rtl/>
        </w:rPr>
        <w:t>سؤال: ...</w:t>
      </w:r>
    </w:p>
    <w:p w:rsidR="005A74BD" w:rsidRPr="00551BB7" w:rsidRDefault="005A74BD" w:rsidP="00E66906">
      <w:pPr>
        <w:rPr>
          <w:rFonts w:hint="cs"/>
          <w:rtl/>
        </w:rPr>
      </w:pPr>
      <w:r>
        <w:rPr>
          <w:rFonts w:hint="cs"/>
          <w:rtl/>
        </w:rPr>
        <w:t>... پاسخ: گفتیم که هم «الذین» و هم «کم» را می</w:t>
      </w:r>
      <w:r>
        <w:rPr>
          <w:rFonts w:hint="cs"/>
          <w:rtl/>
        </w:rPr>
        <w:softHyphen/>
        <w:t>شود در معنای جامع بکار برد. اما نمی</w:t>
      </w:r>
      <w:r>
        <w:rPr>
          <w:rFonts w:hint="cs"/>
          <w:vertAlign w:val="subscript"/>
          <w:rtl/>
        </w:rPr>
        <w:softHyphen/>
      </w:r>
      <w:r>
        <w:rPr>
          <w:rFonts w:hint="cs"/>
          <w:rtl/>
        </w:rPr>
        <w:t>شود این دو را به مورد</w:t>
      </w:r>
      <w:r w:rsidR="00E60A9D">
        <w:rPr>
          <w:rFonts w:hint="cs"/>
          <w:rtl/>
        </w:rPr>
        <w:t>ی</w:t>
      </w:r>
      <w:r>
        <w:rPr>
          <w:rFonts w:hint="cs"/>
          <w:rtl/>
        </w:rPr>
        <w:t xml:space="preserve"> اختصاص دهیم که یکی از طرفین، زن است.</w:t>
      </w:r>
    </w:p>
    <w:p w:rsidR="005A74BD" w:rsidRDefault="005A74BD" w:rsidP="00E66906">
      <w:pPr>
        <w:rPr>
          <w:rtl/>
        </w:rPr>
      </w:pPr>
      <w:r>
        <w:rPr>
          <w:rFonts w:hint="cs"/>
          <w:rtl/>
        </w:rPr>
        <w:t>سؤال: ...</w:t>
      </w:r>
    </w:p>
    <w:p w:rsidR="005A74BD" w:rsidRDefault="005A74BD" w:rsidP="00E66906">
      <w:pPr>
        <w:rPr>
          <w:rtl/>
        </w:rPr>
      </w:pPr>
      <w:r>
        <w:rPr>
          <w:rFonts w:hint="cs"/>
          <w:rtl/>
        </w:rPr>
        <w:t>... پاسخ: «الذین عقدت ایمانکم»، یعنی یک طرف، «الذین» است و یک طرف، «کم» است. گاهی اوقات، دو طرف را که مرد هستند، جدا می</w:t>
      </w:r>
      <w:r>
        <w:rPr>
          <w:rFonts w:hint="cs"/>
          <w:rtl/>
        </w:rPr>
        <w:softHyphen/>
        <w:t>کنیم و گاهی نیز دو طرف را به نحو یکپارچه در نظر می</w:t>
      </w:r>
      <w:r>
        <w:rPr>
          <w:rFonts w:hint="cs"/>
          <w:rtl/>
        </w:rPr>
        <w:softHyphen/>
        <w:t>گیریم. هر دو مورد اشکالی ندارد. اما وقتی یک طرف همواره زن است، از این تعبیر استفاده نمی</w:t>
      </w:r>
      <w:r>
        <w:rPr>
          <w:rFonts w:hint="cs"/>
          <w:rtl/>
        </w:rPr>
        <w:softHyphen/>
        <w:t>شود. گذشت که آیه</w:t>
      </w:r>
      <w:r>
        <w:rPr>
          <w:rFonts w:hint="cs"/>
          <w:rtl/>
        </w:rPr>
        <w:softHyphen/>
        <w:t>ی 11 سوره</w:t>
      </w:r>
      <w:r>
        <w:rPr>
          <w:rFonts w:hint="cs"/>
          <w:rtl/>
        </w:rPr>
        <w:softHyphen/>
        <w:t>ی نساء، لحن متفاوتی از این آیه دارد. در آنجا به مرد با صیغه</w:t>
      </w:r>
      <w:r>
        <w:rPr>
          <w:rtl/>
        </w:rPr>
        <w:softHyphen/>
      </w:r>
      <w:r>
        <w:rPr>
          <w:rFonts w:hint="cs"/>
          <w:rtl/>
        </w:rPr>
        <w:t>ی مخاطب مذکر خطاب شده است و به زن با صیغه</w:t>
      </w:r>
      <w:r>
        <w:rPr>
          <w:rFonts w:hint="cs"/>
          <w:rtl/>
        </w:rPr>
        <w:softHyphen/>
        <w:t>ی غائب مونث. هم از جهت مخاطب بودن متفاوت است و هم از جهت غائب بودن.</w:t>
      </w:r>
    </w:p>
    <w:p w:rsidR="005A74BD" w:rsidRDefault="005A74BD" w:rsidP="00E66906">
      <w:pPr>
        <w:rPr>
          <w:rtl/>
        </w:rPr>
      </w:pPr>
      <w:r>
        <w:rPr>
          <w:rFonts w:hint="cs"/>
          <w:rtl/>
        </w:rPr>
        <w:t>سؤال: ...</w:t>
      </w:r>
    </w:p>
    <w:p w:rsidR="005A74BD" w:rsidRDefault="005A74BD" w:rsidP="00E66906">
      <w:pPr>
        <w:rPr>
          <w:rtl/>
        </w:rPr>
      </w:pPr>
      <w:r>
        <w:rPr>
          <w:rFonts w:hint="cs"/>
          <w:rtl/>
        </w:rPr>
        <w:t>... پاسخ: این مطلب را همین الآن توضیح دادیم.</w:t>
      </w:r>
    </w:p>
    <w:p w:rsidR="005A74BD" w:rsidRDefault="005A74BD" w:rsidP="00E66906">
      <w:pPr>
        <w:rPr>
          <w:rFonts w:hint="cs"/>
          <w:rtl/>
        </w:rPr>
      </w:pPr>
      <w:r>
        <w:rPr>
          <w:rFonts w:hint="cs"/>
          <w:rtl/>
        </w:rPr>
        <w:t>سؤال: ...</w:t>
      </w:r>
    </w:p>
    <w:p w:rsidR="005A74BD" w:rsidRDefault="005A74BD" w:rsidP="00E66906">
      <w:pPr>
        <w:rPr>
          <w:rtl/>
        </w:rPr>
      </w:pPr>
      <w:r>
        <w:rPr>
          <w:rFonts w:hint="cs"/>
          <w:rtl/>
        </w:rPr>
        <w:t>... پاسخ: دو طرف را مرد فرض کرده است. وقتی دو طرف جدا از هم در نظر گرفته شوند ... یعنی این جامعی است که تمام افراد آن، در یک طرف، مرد و در طرف دیگر زن هستند.</w:t>
      </w:r>
    </w:p>
    <w:p w:rsidR="005A74BD" w:rsidRDefault="005A74BD" w:rsidP="00E66906">
      <w:pPr>
        <w:rPr>
          <w:rtl/>
        </w:rPr>
      </w:pPr>
      <w:r>
        <w:rPr>
          <w:rFonts w:hint="cs"/>
          <w:rtl/>
        </w:rPr>
        <w:t>سؤال: ...</w:t>
      </w:r>
    </w:p>
    <w:p w:rsidR="005A74BD" w:rsidRDefault="005A74BD" w:rsidP="00E66906">
      <w:pPr>
        <w:rPr>
          <w:rtl/>
        </w:rPr>
      </w:pPr>
      <w:r>
        <w:rPr>
          <w:rFonts w:hint="cs"/>
          <w:rtl/>
        </w:rPr>
        <w:t>... پاسخ: نه، اشکال ندارد. اگر طرفین را جدا نکرده باشد و بگوید: «شما به عقد ازدواج</w:t>
      </w:r>
      <w:r>
        <w:rPr>
          <w:rtl/>
        </w:rPr>
        <w:softHyphen/>
      </w:r>
      <w:r>
        <w:rPr>
          <w:rFonts w:hint="cs"/>
          <w:rtl/>
        </w:rPr>
        <w:t>های خود پایبند باشید»، اینگونه اشکال ندارد، اما اگر گفته شود: «شما به عقد ازدواج</w:t>
      </w:r>
      <w:r>
        <w:rPr>
          <w:rtl/>
        </w:rPr>
        <w:softHyphen/>
      </w:r>
      <w:r>
        <w:rPr>
          <w:rFonts w:hint="cs"/>
          <w:rtl/>
        </w:rPr>
        <w:t>هایی که با کسانی دیگر می</w:t>
      </w:r>
      <w:r>
        <w:rPr>
          <w:rFonts w:hint="cs"/>
          <w:rtl/>
        </w:rPr>
        <w:softHyphen/>
        <w:t>بندید، پایبند باشید»، در این صورت یک طرف، همواره زن است و نمی</w:t>
      </w:r>
      <w:r>
        <w:rPr>
          <w:rFonts w:hint="cs"/>
          <w:rtl/>
        </w:rPr>
        <w:softHyphen/>
        <w:t>توان از خطابی استفاده نمود که در اصل برای مردان است. این، خیلی مستبعد است. بله، گاهی اوقات دو طرف مرد هستند و گاهی اوقات هر دو طرف زن هستند و گاهی اوقات یک طرف مرد و یک طرف زن است، در این موارد بکار بردن جامع خوب است. ولی جایی که یک طرف قرارداد، مرد و طرف آن، همواره زن است، در این مورد بکار بردن تعبیر «الذین» خیلی مستبعد است.</w:t>
      </w:r>
    </w:p>
    <w:p w:rsidR="005A74BD" w:rsidRDefault="005A74BD" w:rsidP="00E66906">
      <w:pPr>
        <w:rPr>
          <w:rtl/>
        </w:rPr>
      </w:pPr>
      <w:r>
        <w:rPr>
          <w:rFonts w:hint="cs"/>
          <w:rtl/>
        </w:rPr>
        <w:t>سؤال: ...</w:t>
      </w:r>
    </w:p>
    <w:p w:rsidR="005A74BD" w:rsidRDefault="005A74BD" w:rsidP="00E66906">
      <w:pPr>
        <w:rPr>
          <w:rFonts w:hint="cs"/>
          <w:rtl/>
        </w:rPr>
      </w:pPr>
      <w:r>
        <w:rPr>
          <w:rFonts w:hint="cs"/>
          <w:rtl/>
        </w:rPr>
        <w:t>... پاسخ: خیر. بکار بردن «الذین» برای یک مرد و یک زن از باب تغلیب، اشکال ندارد، مانند اینکه «ابوان» برای پدر و مادر بکار می</w:t>
      </w:r>
      <w:r>
        <w:rPr>
          <w:rFonts w:hint="cs"/>
          <w:rtl/>
        </w:rPr>
        <w:softHyphen/>
        <w:t>رود</w:t>
      </w:r>
      <w:r w:rsidR="00411EDA">
        <w:rPr>
          <w:rFonts w:hint="cs"/>
          <w:rtl/>
        </w:rPr>
        <w:t>؛</w:t>
      </w:r>
      <w:r>
        <w:rPr>
          <w:rFonts w:hint="cs"/>
          <w:rtl/>
        </w:rPr>
        <w:t xml:space="preserve"> ولی بحث، این است که در این عبارت، این</w:t>
      </w:r>
      <w:r>
        <w:rPr>
          <w:rtl/>
        </w:rPr>
        <w:softHyphen/>
      </w:r>
      <w:r>
        <w:rPr>
          <w:rFonts w:hint="cs"/>
          <w:rtl/>
        </w:rPr>
        <w:t>ها از یکدیگر جدا شده</w:t>
      </w:r>
      <w:r>
        <w:rPr>
          <w:rFonts w:hint="cs"/>
          <w:rtl/>
        </w:rPr>
        <w:softHyphen/>
        <w:t>اند. اگر این دو با هم یک کاسه شده باشند، مانند ابوان، مشکلی وجود ندارد اما فرض این است که این دو از هم جدا شده</w:t>
      </w:r>
      <w:r>
        <w:rPr>
          <w:rFonts w:hint="cs"/>
          <w:rtl/>
        </w:rPr>
        <w:softHyphen/>
        <w:t>اند.</w:t>
      </w:r>
      <w:r>
        <w:rPr>
          <w:rtl/>
        </w:rPr>
        <w:t xml:space="preserve"> </w:t>
      </w:r>
    </w:p>
  </w:footnote>
  <w:footnote w:id="11">
    <w:p w:rsidR="005A74BD" w:rsidRDefault="005A74BD" w:rsidP="005B6FBB">
      <w:pPr>
        <w:rPr>
          <w:rFonts w:hint="cs"/>
          <w:rtl/>
        </w:rPr>
      </w:pPr>
      <w:r>
        <w:rPr>
          <w:rStyle w:val="FootnoteReference"/>
        </w:rPr>
        <w:footnoteRef/>
      </w:r>
      <w:r>
        <w:rPr>
          <w:rFonts w:hint="cs"/>
          <w:rtl/>
        </w:rPr>
        <w:t xml:space="preserve">. </w:t>
      </w:r>
      <w:r>
        <w:rPr>
          <w:rFonts w:hint="cs"/>
          <w:rtl/>
        </w:rPr>
        <w:t>البرهان فی تفسیر القرآن، ج2، ص 72</w:t>
      </w:r>
      <w:r>
        <w:rPr>
          <w:rtl/>
        </w:rPr>
        <w:t xml:space="preserve"> </w:t>
      </w:r>
    </w:p>
  </w:footnote>
  <w:footnote w:id="12">
    <w:p w:rsidR="005A74BD" w:rsidRPr="005B6FBB" w:rsidRDefault="005A74BD" w:rsidP="005B6FBB">
      <w:pPr>
        <w:rPr>
          <w:rFonts w:hint="cs"/>
          <w:color w:val="000000"/>
          <w:rtl/>
        </w:rPr>
      </w:pPr>
      <w:r>
        <w:rPr>
          <w:rStyle w:val="FootnoteReference"/>
        </w:rPr>
        <w:footnoteRef/>
      </w:r>
      <w:r>
        <w:rPr>
          <w:rFonts w:hint="cs"/>
          <w:rtl/>
        </w:rPr>
        <w:t xml:space="preserve">. </w:t>
      </w:r>
      <w:r w:rsidRPr="005B6FBB">
        <w:rPr>
          <w:rFonts w:hint="cs"/>
          <w:b/>
          <w:bCs/>
          <w:sz w:val="26"/>
          <w:szCs w:val="26"/>
          <w:rtl/>
        </w:rPr>
        <w:t>«عن الحسن بن محبوب قال‏ كتبت إلى الرضا ع و سألته عن قول الله «وَ لِكُلٍّ جَعَلْنا مَوالِيَ مِمَّا تَرَكَ الْوالِدانِ وَ الْأَقْرَبُونَ- وَ الَّذِينَ عَقَدَتْ أَيْمانُكُمْ‏» قال: إنما عنى بذلك الأئمة بهم عقد الله أيمانكم‏»</w:t>
      </w:r>
      <w:r>
        <w:rPr>
          <w:rtl/>
        </w:rPr>
        <w:t xml:space="preserve"> </w:t>
      </w:r>
      <w:r>
        <w:rPr>
          <w:rFonts w:hint="cs"/>
          <w:rtl/>
        </w:rPr>
        <w:t>تفسير العياشي، ج‏1، ص</w:t>
      </w:r>
      <w:r w:rsidRPr="005B6FBB">
        <w:rPr>
          <w:rFonts w:hint="cs"/>
          <w:rtl/>
        </w:rPr>
        <w:t xml:space="preserve"> 240</w:t>
      </w:r>
      <w:r>
        <w:rPr>
          <w:rFonts w:hint="cs"/>
          <w:rtl/>
        </w:rPr>
        <w:t>، حدیث 120</w:t>
      </w:r>
    </w:p>
  </w:footnote>
  <w:footnote w:id="13">
    <w:p w:rsidR="005A74BD" w:rsidRDefault="005A74BD" w:rsidP="00A059E2">
      <w:pPr>
        <w:rPr>
          <w:rFonts w:hint="cs"/>
        </w:rPr>
      </w:pPr>
      <w:r>
        <w:rPr>
          <w:rStyle w:val="FootnoteReference"/>
        </w:rPr>
        <w:footnoteRef/>
      </w:r>
      <w:r>
        <w:rPr>
          <w:rFonts w:hint="cs"/>
          <w:rtl/>
        </w:rPr>
        <w:t xml:space="preserve">. </w:t>
      </w:r>
      <w:r>
        <w:rPr>
          <w:rFonts w:hint="cs"/>
          <w:rtl/>
        </w:rPr>
        <w:t>احزاب: 6 و انفال: 75</w:t>
      </w:r>
      <w:r>
        <w:rPr>
          <w:rtl/>
        </w:rPr>
        <w:t xml:space="preserve"> </w:t>
      </w:r>
    </w:p>
  </w:footnote>
  <w:footnote w:id="14">
    <w:p w:rsidR="00411EDA" w:rsidRDefault="00411EDA" w:rsidP="00411EDA">
      <w:pPr>
        <w:rPr>
          <w:rFonts w:hint="cs"/>
          <w:rtl/>
        </w:rPr>
      </w:pPr>
      <w:r>
        <w:rPr>
          <w:rStyle w:val="FootnoteReference"/>
        </w:rPr>
        <w:footnoteRef/>
      </w:r>
      <w:r>
        <w:rPr>
          <w:rFonts w:hint="cs"/>
          <w:rtl/>
        </w:rPr>
        <w:t xml:space="preserve">. </w:t>
      </w:r>
      <w:r w:rsidRPr="00411EDA">
        <w:rPr>
          <w:rFonts w:hint="cs"/>
          <w:b/>
          <w:bCs/>
          <w:sz w:val="26"/>
          <w:szCs w:val="26"/>
          <w:rtl/>
        </w:rPr>
        <w:t>«</w:t>
      </w:r>
      <w:r>
        <w:rPr>
          <w:rFonts w:hint="cs"/>
          <w:b/>
          <w:bCs/>
          <w:sz w:val="26"/>
          <w:szCs w:val="26"/>
          <w:rtl/>
        </w:rPr>
        <w:t>...</w:t>
      </w:r>
      <w:r w:rsidRPr="00411EDA">
        <w:rPr>
          <w:rFonts w:hint="cs"/>
          <w:b/>
          <w:bCs/>
          <w:sz w:val="26"/>
          <w:szCs w:val="26"/>
          <w:rtl/>
        </w:rPr>
        <w:t xml:space="preserve"> </w:t>
      </w:r>
      <w:r w:rsidRPr="00411EDA">
        <w:rPr>
          <w:rFonts w:hint="cs"/>
          <w:b/>
          <w:bCs/>
          <w:sz w:val="26"/>
          <w:szCs w:val="26"/>
          <w:rtl/>
        </w:rPr>
        <w:t>فلما مضى علي كان الحسن أولى بها لكبره، فلما حضر الحسن بن علي (عليه السلام) لم يستطع و لم يكن ليفعل أن يقول‏</w:t>
      </w:r>
      <w:r w:rsidRPr="00411EDA">
        <w:rPr>
          <w:rFonts w:hint="cs"/>
          <w:b/>
          <w:bCs/>
          <w:color w:val="006A0F"/>
          <w:sz w:val="26"/>
          <w:szCs w:val="26"/>
          <w:rtl/>
        </w:rPr>
        <w:t xml:space="preserve"> أُولُوا الْأَرْحامِ بَعْضُهُمْ أَوْلى‏ بِبَعْضٍ‏</w:t>
      </w:r>
      <w:r w:rsidRPr="00411EDA">
        <w:rPr>
          <w:rFonts w:hint="cs"/>
          <w:b/>
          <w:bCs/>
          <w:sz w:val="26"/>
          <w:szCs w:val="26"/>
          <w:rtl/>
        </w:rPr>
        <w:t xml:space="preserve"> فيجعلها لولده، إذن لقال الحسين (عليه السلام): أنزل الله في كما أنزل الله فيك و في أبيك، و أمر بطاعتي كما أمر بطاعتك و طاعة أبيك، و أذهب الرجس عني كما أذهب الرجس عنك و عن أبيك.</w:t>
      </w:r>
      <w:r>
        <w:rPr>
          <w:rFonts w:hint="cs"/>
          <w:b/>
          <w:bCs/>
          <w:sz w:val="26"/>
          <w:szCs w:val="26"/>
          <w:rtl/>
        </w:rPr>
        <w:t xml:space="preserve"> ...</w:t>
      </w:r>
      <w:r w:rsidRPr="00411EDA">
        <w:rPr>
          <w:rFonts w:hint="cs"/>
          <w:b/>
          <w:bCs/>
          <w:sz w:val="26"/>
          <w:szCs w:val="26"/>
          <w:rtl/>
        </w:rPr>
        <w:t>»</w:t>
      </w:r>
      <w:r>
        <w:rPr>
          <w:rFonts w:hint="cs"/>
          <w:rtl/>
        </w:rPr>
        <w:t xml:space="preserve"> </w:t>
      </w:r>
      <w:r w:rsidRPr="00411EDA">
        <w:rPr>
          <w:rFonts w:hint="cs"/>
          <w:rtl/>
        </w:rPr>
        <w:t>البرهان في تفسير القرآن، ج</w:t>
      </w:r>
      <w:r>
        <w:rPr>
          <w:rFonts w:hint="cs"/>
          <w:rtl/>
        </w:rPr>
        <w:t>‏2، صص</w:t>
      </w:r>
      <w:r w:rsidRPr="00411EDA">
        <w:rPr>
          <w:rFonts w:hint="cs"/>
          <w:rtl/>
        </w:rPr>
        <w:t xml:space="preserve"> 111</w:t>
      </w:r>
      <w:r>
        <w:rPr>
          <w:rFonts w:hint="cs"/>
          <w:rtl/>
        </w:rPr>
        <w:t xml:space="preserve"> و 112، حدیث 2493</w:t>
      </w:r>
    </w:p>
  </w:footnote>
  <w:footnote w:id="15">
    <w:p w:rsidR="005A74BD" w:rsidRDefault="005A74BD" w:rsidP="0053147A">
      <w:pPr>
        <w:rPr>
          <w:rtl/>
        </w:rPr>
      </w:pPr>
      <w:r>
        <w:rPr>
          <w:rStyle w:val="FootnoteReference"/>
        </w:rPr>
        <w:footnoteRef/>
      </w:r>
      <w:r>
        <w:rPr>
          <w:rFonts w:hint="cs"/>
          <w:rtl/>
        </w:rPr>
        <w:t>. سؤال: ...</w:t>
      </w:r>
    </w:p>
    <w:p w:rsidR="005A74BD" w:rsidRDefault="005A74BD" w:rsidP="0053147A">
      <w:pPr>
        <w:rPr>
          <w:rFonts w:hint="cs"/>
          <w:rtl/>
        </w:rPr>
      </w:pPr>
      <w:r>
        <w:rPr>
          <w:rFonts w:hint="cs"/>
          <w:rtl/>
        </w:rPr>
        <w:t>... پاسخ: اصلا منصرفه بودن آن، بسیار مستبعد است. در جلسه</w:t>
      </w:r>
      <w:r>
        <w:rPr>
          <w:rtl/>
        </w:rPr>
        <w:softHyphen/>
      </w:r>
      <w:r>
        <w:rPr>
          <w:rFonts w:hint="cs"/>
          <w:rtl/>
        </w:rPr>
        <w:t>ی قبل گذشت که منصرفه بین مبتدا و خبر می</w:t>
      </w:r>
      <w:r>
        <w:rPr>
          <w:rtl/>
        </w:rPr>
        <w:softHyphen/>
      </w:r>
      <w:r>
        <w:rPr>
          <w:rFonts w:hint="cs"/>
          <w:rtl/>
        </w:rPr>
        <w:t>خواهید بگیرید و بگویید: تضمّن معنی الشرط. معنای شرط را تضمن کنید و بعد بگویید: به طور طبیعی وقتی این</w:t>
      </w:r>
      <w:r>
        <w:rPr>
          <w:rtl/>
        </w:rPr>
        <w:softHyphen/>
      </w:r>
      <w:r>
        <w:rPr>
          <w:rFonts w:hint="cs"/>
          <w:rtl/>
        </w:rPr>
        <w:t>ها پشت سر هم می</w:t>
      </w:r>
      <w:r>
        <w:rPr>
          <w:rtl/>
        </w:rPr>
        <w:softHyphen/>
      </w:r>
      <w:r>
        <w:rPr>
          <w:rFonts w:hint="cs"/>
          <w:rtl/>
        </w:rPr>
        <w:t>آید، یک واحد می</w:t>
      </w:r>
      <w:r>
        <w:rPr>
          <w:rtl/>
        </w:rPr>
        <w:softHyphen/>
      </w:r>
      <w:r>
        <w:rPr>
          <w:rFonts w:hint="cs"/>
          <w:rtl/>
        </w:rPr>
        <w:t>آید و جمله نمی</w:t>
      </w:r>
      <w:r>
        <w:rPr>
          <w:rtl/>
        </w:rPr>
        <w:softHyphen/>
      </w:r>
      <w:r>
        <w:rPr>
          <w:rFonts w:hint="cs"/>
          <w:rtl/>
        </w:rPr>
        <w:t>آید. اگر جمله به طور طبیعی آمده بود، ممکن است بگویید: واو آن، استینافیه است یا غیر استینافیه است. چیزی که به حسب معنای ابتدایی</w:t>
      </w:r>
      <w:r>
        <w:rPr>
          <w:rtl/>
        </w:rPr>
        <w:softHyphen/>
      </w:r>
      <w:r>
        <w:rPr>
          <w:rFonts w:hint="cs"/>
          <w:rtl/>
        </w:rPr>
        <w:t>اش، مفرد است، به طور طبیعی باید آن را عطف به آن گرفت. استینافیه گرفتن با این تکلفاتی که برای معنا کردند، یا جمله</w:t>
      </w:r>
      <w:r>
        <w:rPr>
          <w:rtl/>
        </w:rPr>
        <w:softHyphen/>
      </w:r>
      <w:r>
        <w:rPr>
          <w:rFonts w:hint="cs"/>
          <w:rtl/>
        </w:rPr>
        <w:t>ای را محذوف گرفتند، باب تنازع، باب اشتغال این</w:t>
      </w:r>
      <w:r>
        <w:rPr>
          <w:rtl/>
        </w:rPr>
        <w:softHyphen/>
      </w:r>
      <w:r>
        <w:rPr>
          <w:rFonts w:hint="cs"/>
          <w:rtl/>
        </w:rPr>
        <w:t>ها را قرار دهیم و این</w:t>
      </w:r>
      <w:r>
        <w:rPr>
          <w:rtl/>
        </w:rPr>
        <w:softHyphen/>
      </w:r>
      <w:r>
        <w:rPr>
          <w:rFonts w:hint="cs"/>
          <w:rtl/>
        </w:rPr>
        <w:t xml:space="preserve">ها همه چیزهایی هست که از باب اینکه عبارت را آن روند طبیعی که خود عبارت دارد را نتوانستند تفسیر کنند. </w:t>
      </w:r>
    </w:p>
    <w:p w:rsidR="005A74BD" w:rsidRDefault="005A74BD" w:rsidP="0053147A">
      <w:pPr>
        <w:rPr>
          <w:rFonts w:hint="cs"/>
          <w:rtl/>
        </w:rPr>
      </w:pPr>
      <w:r>
        <w:rPr>
          <w:rFonts w:hint="cs"/>
          <w:rtl/>
        </w:rPr>
        <w:t>[مقرر: این عبارت اصلا مفهوم نیست و به دلیل اینکه متن جلسه قبل در اختیار بنده نبود، هیچ سابقه</w:t>
      </w:r>
      <w:r>
        <w:rPr>
          <w:rFonts w:hint="cs"/>
          <w:rtl/>
        </w:rPr>
        <w:softHyphen/>
        <w:t>ی ذهنی در مورد آن نداشتم تا بر اساس آن، عبارات را تصحیح نمایم.]</w:t>
      </w:r>
      <w:r>
        <w:rPr>
          <w:rtl/>
        </w:rPr>
        <w:t xml:space="preserve"> </w:t>
      </w:r>
    </w:p>
    <w:p w:rsidR="005A74BD" w:rsidRDefault="005A74BD" w:rsidP="00AE2B2C">
      <w:pPr>
        <w:rPr>
          <w:rtl/>
        </w:rPr>
      </w:pPr>
      <w:r>
        <w:rPr>
          <w:rFonts w:hint="cs"/>
          <w:rtl/>
        </w:rPr>
        <w:t>سؤال: ...</w:t>
      </w:r>
    </w:p>
    <w:p w:rsidR="005A74BD" w:rsidRDefault="005A74BD" w:rsidP="00AE2B2C">
      <w:pPr>
        <w:rPr>
          <w:rtl/>
        </w:rPr>
      </w:pPr>
      <w:r>
        <w:rPr>
          <w:rFonts w:hint="cs"/>
          <w:rtl/>
        </w:rPr>
        <w:t>... پاسخ: نه، اولوا الارحام النبی ص اولی بالمؤمنین، آیه</w:t>
      </w:r>
      <w:r>
        <w:rPr>
          <w:rtl/>
        </w:rPr>
        <w:softHyphen/>
      </w:r>
      <w:r>
        <w:rPr>
          <w:rFonts w:hint="cs"/>
          <w:rtl/>
        </w:rPr>
        <w:t>ی ششم سوره احزاب بود. آن چیزی که در روایات، بیشتر بر آن، تأکید شده است، آیه</w:t>
      </w:r>
      <w:r w:rsidR="00411EDA">
        <w:rPr>
          <w:rtl/>
        </w:rPr>
        <w:softHyphen/>
      </w:r>
      <w:r w:rsidR="00411EDA">
        <w:rPr>
          <w:rFonts w:hint="cs"/>
          <w:rtl/>
        </w:rPr>
        <w:t>ی</w:t>
      </w:r>
      <w:r>
        <w:rPr>
          <w:rFonts w:hint="cs"/>
          <w:rtl/>
        </w:rPr>
        <w:t xml:space="preserve"> 75 سوره انفال است که «من المؤمنین المهاجرین» را ندارد. آیه</w:t>
      </w:r>
      <w:r>
        <w:rPr>
          <w:rFonts w:hint="cs"/>
          <w:rtl/>
        </w:rPr>
        <w:softHyphen/>
        <w:t>ای که در روایات خیلی روشن تطبیق کرده بودند، آیه</w:t>
      </w:r>
      <w:r>
        <w:rPr>
          <w:rtl/>
        </w:rPr>
        <w:softHyphen/>
      </w:r>
      <w:r>
        <w:rPr>
          <w:rFonts w:hint="cs"/>
          <w:rtl/>
        </w:rPr>
        <w:t>ی 75 سوره</w:t>
      </w:r>
      <w:r>
        <w:rPr>
          <w:rtl/>
        </w:rPr>
        <w:softHyphen/>
      </w:r>
      <w:r>
        <w:rPr>
          <w:rFonts w:hint="cs"/>
          <w:rtl/>
        </w:rPr>
        <w:t xml:space="preserve">ی انفال است. </w:t>
      </w:r>
    </w:p>
    <w:p w:rsidR="005A74BD" w:rsidRDefault="005A74BD" w:rsidP="00AE2B2C">
      <w:pPr>
        <w:rPr>
          <w:rtl/>
        </w:rPr>
      </w:pPr>
      <w:r>
        <w:rPr>
          <w:rFonts w:hint="cs"/>
          <w:rtl/>
        </w:rPr>
        <w:t>سؤال: ...</w:t>
      </w:r>
    </w:p>
    <w:p w:rsidR="005A74BD" w:rsidRDefault="005A74BD" w:rsidP="00AE2B2C">
      <w:pPr>
        <w:rPr>
          <w:rtl/>
        </w:rPr>
      </w:pPr>
      <w:r>
        <w:rPr>
          <w:rFonts w:hint="cs"/>
          <w:rtl/>
        </w:rPr>
        <w:t>... پاسخ: این آیه می</w:t>
      </w:r>
      <w:r>
        <w:rPr>
          <w:rFonts w:hint="cs"/>
          <w:rtl/>
        </w:rPr>
        <w:softHyphen/>
        <w:t>گوید: تمام کسانی که عقد قرارداد با آن</w:t>
      </w:r>
      <w:r>
        <w:rPr>
          <w:rtl/>
        </w:rPr>
        <w:softHyphen/>
      </w:r>
      <w:r>
        <w:rPr>
          <w:rFonts w:hint="cs"/>
          <w:rtl/>
        </w:rPr>
        <w:t>ها دارید، اعم از اینکه تکوینا با آن</w:t>
      </w:r>
      <w:r>
        <w:rPr>
          <w:rFonts w:hint="cs"/>
          <w:rtl/>
        </w:rPr>
        <w:softHyphen/>
        <w:t>ها عقد قرار داد بسته</w:t>
      </w:r>
      <w:r>
        <w:rPr>
          <w:rFonts w:hint="cs"/>
          <w:rtl/>
        </w:rPr>
        <w:softHyphen/>
        <w:t>اید یا باید با آنها عقد قرارداد بسته باشید، اگر این عده از دنیا رفتند و چیزی باقی گذاشتند، ما نسبت به ما ترکشان، موالی برایشان قرار دادیم. بر این اساس، فرض کنید پیغمبر ص از دنیا رفته است و شما بعد از مرگ ایشان ص، کسی را به عنوان خلیفه انتخاب کرده</w:t>
      </w:r>
      <w:r>
        <w:rPr>
          <w:rtl/>
        </w:rPr>
        <w:softHyphen/>
      </w:r>
      <w:r>
        <w:rPr>
          <w:rFonts w:hint="cs"/>
          <w:rtl/>
        </w:rPr>
        <w:t>اید. چنین کسی از جانب خدا نیست، در حالی که خدا می</w:t>
      </w:r>
      <w:r>
        <w:rPr>
          <w:rtl/>
        </w:rPr>
        <w:softHyphen/>
      </w:r>
      <w:r>
        <w:rPr>
          <w:rFonts w:hint="cs"/>
          <w:rtl/>
        </w:rPr>
        <w:t>گوید: ما برای کسی که مفترض الطاعۀ بوده و پیمان الهی با او بسته شده است، موالی قرار دادیم؛ یعنی بعد از او باید به موالی او مراجعه نمایید.</w:t>
      </w:r>
    </w:p>
    <w:p w:rsidR="005A74BD" w:rsidRDefault="005A74BD" w:rsidP="00AE2B2C">
      <w:pPr>
        <w:rPr>
          <w:rtl/>
        </w:rPr>
      </w:pPr>
      <w:r>
        <w:rPr>
          <w:rFonts w:hint="cs"/>
          <w:rtl/>
        </w:rPr>
        <w:t>سؤال: ...</w:t>
      </w:r>
    </w:p>
    <w:p w:rsidR="005A74BD" w:rsidRDefault="005A74BD" w:rsidP="00AE2B2C">
      <w:pPr>
        <w:rPr>
          <w:rtl/>
        </w:rPr>
      </w:pPr>
      <w:r>
        <w:rPr>
          <w:rFonts w:hint="cs"/>
          <w:rtl/>
        </w:rPr>
        <w:t xml:space="preserve">... پاسخ: این پیمان، نسبت به آن پیمان را هم قبول نکرده است. [؟؟؟؟؟؟؟؟؟؟؟؟؟] </w:t>
      </w:r>
    </w:p>
    <w:p w:rsidR="005A74BD" w:rsidRDefault="005A74BD" w:rsidP="00AE2B2C">
      <w:pPr>
        <w:rPr>
          <w:rtl/>
        </w:rPr>
      </w:pPr>
      <w:r>
        <w:rPr>
          <w:rFonts w:hint="cs"/>
          <w:rtl/>
        </w:rPr>
        <w:t>سؤال: ...</w:t>
      </w:r>
    </w:p>
    <w:p w:rsidR="005A74BD" w:rsidRDefault="005A74BD" w:rsidP="00AE2B2C">
      <w:pPr>
        <w:rPr>
          <w:rtl/>
        </w:rPr>
      </w:pPr>
      <w:r>
        <w:rPr>
          <w:rFonts w:hint="cs"/>
          <w:rtl/>
        </w:rPr>
        <w:t>... پاسخ: نه، «الذین عقدت»، مربوط به پیمان ارث</w:t>
      </w:r>
      <w:r>
        <w:rPr>
          <w:rtl/>
        </w:rPr>
        <w:softHyphen/>
      </w:r>
      <w:r>
        <w:rPr>
          <w:rFonts w:hint="cs"/>
          <w:rtl/>
        </w:rPr>
        <w:t>بری است و معنای ظاهری آن، ارث</w:t>
      </w:r>
      <w:r>
        <w:rPr>
          <w:rtl/>
        </w:rPr>
        <w:softHyphen/>
      </w:r>
      <w:r>
        <w:rPr>
          <w:rFonts w:hint="cs"/>
          <w:rtl/>
        </w:rPr>
        <w:t>بری است. معنای باطنی آن، پیمان امامت است. البته، مراد از امامت و ولایت، به معنای عام</w:t>
      </w:r>
      <w:r>
        <w:rPr>
          <w:rtl/>
        </w:rPr>
        <w:softHyphen/>
      </w:r>
      <w:r>
        <w:rPr>
          <w:rFonts w:hint="cs"/>
          <w:rtl/>
        </w:rPr>
        <w:t>تری است که شامل پیغمبر ص نیز باشد.</w:t>
      </w:r>
    </w:p>
    <w:p w:rsidR="005A74BD" w:rsidRDefault="005A74BD" w:rsidP="00AE2B2C">
      <w:pPr>
        <w:rPr>
          <w:rtl/>
        </w:rPr>
      </w:pPr>
      <w:r>
        <w:rPr>
          <w:rFonts w:hint="cs"/>
          <w:rtl/>
        </w:rPr>
        <w:t>سؤال: ...</w:t>
      </w:r>
    </w:p>
    <w:p w:rsidR="005A74BD" w:rsidRDefault="005A74BD" w:rsidP="00AE2B2C">
      <w:pPr>
        <w:rPr>
          <w:rtl/>
        </w:rPr>
      </w:pPr>
      <w:r>
        <w:rPr>
          <w:rFonts w:hint="cs"/>
          <w:rtl/>
        </w:rPr>
        <w:t>... پاسخ: نه، حصر در «إنما عنی بذلک»، نسبت به افرادی است که به عنوان والی تعیین شده</w:t>
      </w:r>
      <w:r>
        <w:rPr>
          <w:rFonts w:hint="cs"/>
          <w:rtl/>
        </w:rPr>
        <w:softHyphen/>
        <w:t>اند. ذیل این آیه، روایت دیگر</w:t>
      </w:r>
      <w:r w:rsidR="001630B9">
        <w:rPr>
          <w:rFonts w:hint="cs"/>
          <w:rtl/>
        </w:rPr>
        <w:t>ی</w:t>
      </w:r>
      <w:r>
        <w:rPr>
          <w:rFonts w:hint="cs"/>
          <w:rtl/>
        </w:rPr>
        <w:t xml:space="preserve"> نیز از زراره وجود داشت که آن روایت نیز صحیح السند بود. [البرهان في تفسير القرآن، ج‏2، ص</w:t>
      </w:r>
      <w:r w:rsidRPr="00BA7783">
        <w:rPr>
          <w:rFonts w:hint="cs"/>
          <w:rtl/>
        </w:rPr>
        <w:t xml:space="preserve"> 73</w:t>
      </w:r>
      <w:r>
        <w:rPr>
          <w:rFonts w:hint="cs"/>
          <w:rtl/>
        </w:rPr>
        <w:t>، حدیث 2347] جلسه</w:t>
      </w:r>
      <w:r>
        <w:rPr>
          <w:rFonts w:hint="cs"/>
          <w:rtl/>
        </w:rPr>
        <w:softHyphen/>
        <w:t>ی قبل این روایت بیان شد و گذشت که جمع عرفی بین این دو روایت، اقتضا می</w:t>
      </w:r>
      <w:r>
        <w:rPr>
          <w:rtl/>
        </w:rPr>
        <w:softHyphen/>
      </w:r>
      <w:r>
        <w:rPr>
          <w:rFonts w:hint="cs"/>
          <w:rtl/>
        </w:rPr>
        <w:t>کند که یکی را به ظاهر و دیگری را به باطن حمل کنیم یا اینکه بگوییم: آیه، معنای جامعی دارد [و شامل هر دو است].</w:t>
      </w:r>
    </w:p>
    <w:p w:rsidR="005A74BD" w:rsidRDefault="005A74BD" w:rsidP="00AE2B2C">
      <w:pPr>
        <w:rPr>
          <w:rtl/>
        </w:rPr>
      </w:pPr>
      <w:r>
        <w:rPr>
          <w:rFonts w:hint="cs"/>
          <w:rtl/>
        </w:rPr>
        <w:t>سؤال: ...</w:t>
      </w:r>
    </w:p>
    <w:p w:rsidR="005A74BD" w:rsidRDefault="005A74BD" w:rsidP="00AE2B2C">
      <w:pPr>
        <w:rPr>
          <w:rtl/>
        </w:rPr>
      </w:pPr>
      <w:r>
        <w:rPr>
          <w:rFonts w:hint="cs"/>
          <w:rtl/>
        </w:rPr>
        <w:t>... پاسخ: نه، تصور نمی</w:t>
      </w:r>
      <w:r>
        <w:rPr>
          <w:rtl/>
        </w:rPr>
        <w:softHyphen/>
      </w:r>
      <w:r>
        <w:rPr>
          <w:rFonts w:hint="cs"/>
          <w:rtl/>
        </w:rPr>
        <w:t>کنم که این روایت، اشاره به ارث امامت داشته باشد؛ زیرا از جهت روایات ما، مسلّم است که ارث ضامن جریره و ارث ولاء عتق، مقدم بر ارث امامت است. «و الذین عقدت ایمانکم» در این فضا، ناظر به ارث</w:t>
      </w:r>
      <w:r>
        <w:rPr>
          <w:rtl/>
        </w:rPr>
        <w:softHyphen/>
      </w:r>
      <w:r>
        <w:rPr>
          <w:rFonts w:hint="cs"/>
          <w:rtl/>
        </w:rPr>
        <w:t>بری است.</w:t>
      </w:r>
    </w:p>
    <w:p w:rsidR="005A74BD" w:rsidRDefault="005A74BD" w:rsidP="00AE2B2C">
      <w:pPr>
        <w:rPr>
          <w:rtl/>
        </w:rPr>
      </w:pPr>
      <w:r>
        <w:rPr>
          <w:rFonts w:hint="cs"/>
          <w:rtl/>
        </w:rPr>
        <w:t>سؤال: ...</w:t>
      </w:r>
    </w:p>
    <w:p w:rsidR="005A74BD" w:rsidRDefault="005A74BD" w:rsidP="00AE2B2C">
      <w:pPr>
        <w:rPr>
          <w:rFonts w:hint="cs"/>
          <w:rtl/>
        </w:rPr>
      </w:pPr>
      <w:r>
        <w:rPr>
          <w:rFonts w:hint="cs"/>
          <w:rtl/>
        </w:rPr>
        <w:t>... پاسخ: نه، معنای ظاهری «و الذین عقدت ایمانکم»، همان ضمان جری</w:t>
      </w:r>
      <w:r w:rsidR="001630B9">
        <w:rPr>
          <w:rFonts w:hint="cs"/>
          <w:rtl/>
        </w:rPr>
        <w:t>ره است. ایشان طبق این تفسیر، «فا</w:t>
      </w:r>
      <w:r>
        <w:rPr>
          <w:rFonts w:hint="cs"/>
          <w:rtl/>
        </w:rPr>
        <w:t>توهم نصیبهم» را عطف بر «و الذین عقدت ایمانکم» می</w:t>
      </w:r>
      <w:r>
        <w:rPr>
          <w:rFonts w:hint="cs"/>
          <w:rtl/>
        </w:rPr>
        <w:softHyphen/>
        <w:t>گیرند؛ یعنی مرجع ضمیر «هم» را کسانی می</w:t>
      </w:r>
      <w:r>
        <w:rPr>
          <w:rFonts w:hint="cs"/>
          <w:rtl/>
        </w:rPr>
        <w:softHyphen/>
        <w:t>دانند که با آن</w:t>
      </w:r>
      <w:r>
        <w:rPr>
          <w:rFonts w:hint="cs"/>
          <w:rtl/>
        </w:rPr>
        <w:softHyphen/>
        <w:t>ها عقد و پیمان بسته شده است. تفسیری که ایشان می</w:t>
      </w:r>
      <w:r>
        <w:rPr>
          <w:rtl/>
        </w:rPr>
        <w:softHyphen/>
      </w:r>
      <w:r>
        <w:rPr>
          <w:rFonts w:hint="cs"/>
          <w:rtl/>
        </w:rPr>
        <w:t>کند، طبق این معناست. اگر این باشد، مثال روشن «الذین عقدت ایمانکم»، ضمان جریره است. گفتیم که می</w:t>
      </w:r>
      <w:r>
        <w:rPr>
          <w:rFonts w:hint="cs"/>
          <w:rtl/>
        </w:rPr>
        <w:softHyphen/>
        <w:t>شود روایت را به این صورتی که ما گفتیم معنا نمود. اگر تعبیر «انما عنی بذلک الائمۀ» در روایت، ناظر به ارث</w:t>
      </w:r>
      <w:r>
        <w:rPr>
          <w:rtl/>
        </w:rPr>
        <w:softHyphen/>
      </w:r>
      <w:r>
        <w:rPr>
          <w:rFonts w:hint="cs"/>
          <w:rtl/>
        </w:rPr>
        <w:t>بری بود، باید خصوصیات ارث</w:t>
      </w:r>
      <w:r>
        <w:rPr>
          <w:rFonts w:hint="cs"/>
          <w:rtl/>
        </w:rPr>
        <w:softHyphen/>
        <w:t>بری ائمه ع را ذکر می</w:t>
      </w:r>
      <w:r>
        <w:rPr>
          <w:rFonts w:hint="cs"/>
          <w:rtl/>
        </w:rPr>
        <w:softHyphen/>
        <w:t>کرد؛ زیرا ائمه ع در یک فرض خیلی خیلی خاص، ارث می</w:t>
      </w:r>
      <w:r>
        <w:rPr>
          <w:rtl/>
        </w:rPr>
        <w:softHyphen/>
      </w:r>
      <w:r>
        <w:rPr>
          <w:rFonts w:hint="cs"/>
          <w:rtl/>
        </w:rPr>
        <w:t>برند. اما اگر این عبارت ناظر به اصل امامت باشد، امامت شأن اصلی ائمه ع است و دیگر، نیازی به ذکر خصوصیات نیست. موید این مطلب، روایاتی هستند که ذیل آیه</w:t>
      </w:r>
      <w:r>
        <w:rPr>
          <w:rFonts w:hint="cs"/>
          <w:rtl/>
        </w:rPr>
        <w:softHyphen/>
        <w:t>ی اولوا الارحام وارد شده و آن را به مساله امامت تطبیق می</w:t>
      </w:r>
      <w:r>
        <w:rPr>
          <w:rFonts w:hint="cs"/>
          <w:rtl/>
        </w:rPr>
        <w:softHyphen/>
        <w:t>دهند. بر اساس این روایات، ارثی که در روایات است، ارث امامت است. در روایات ما نیز مسأله</w:t>
      </w:r>
      <w:r>
        <w:rPr>
          <w:rtl/>
        </w:rPr>
        <w:softHyphen/>
      </w:r>
      <w:r>
        <w:rPr>
          <w:rFonts w:hint="cs"/>
          <w:rtl/>
        </w:rPr>
        <w:t>ی امامت به عنوان ارث الانبیاء مطرح شده است. الامامۀ ارث الانبیاء. [منبع این روایت پیدا نشد.] این مطلب در روایات وارد شده است و نشانگر این است که تصور این بوده است که امامت نیز قابل به ارث بودن است و از شخصی به شخص دیگر به ارث واگذار می</w:t>
      </w:r>
      <w:r>
        <w:rPr>
          <w:rFonts w:hint="cs"/>
          <w:rtl/>
        </w:rPr>
        <w:softHyphen/>
        <w:t>شده است.</w:t>
      </w:r>
    </w:p>
    <w:p w:rsidR="005A74BD" w:rsidRDefault="005A74BD" w:rsidP="00AE2B2C">
      <w:pPr>
        <w:rPr>
          <w:rtl/>
        </w:rPr>
      </w:pPr>
      <w:r>
        <w:rPr>
          <w:rFonts w:hint="cs"/>
          <w:rtl/>
        </w:rPr>
        <w:t>سؤال: ...</w:t>
      </w:r>
    </w:p>
    <w:p w:rsidR="005A74BD" w:rsidRDefault="005A74BD" w:rsidP="00AE2B2C">
      <w:pPr>
        <w:rPr>
          <w:rFonts w:hint="cs"/>
          <w:rtl/>
        </w:rPr>
      </w:pPr>
      <w:r>
        <w:rPr>
          <w:rFonts w:hint="cs"/>
          <w:rtl/>
        </w:rPr>
        <w:t>... پاسخ: بر اساس روایاتی که تعبیر «اتصال الوصیّۀ» در آن</w:t>
      </w:r>
      <w:r>
        <w:rPr>
          <w:rFonts w:hint="cs"/>
          <w:rtl/>
        </w:rPr>
        <w:softHyphen/>
        <w:t>ها بکار رفته است، هر پیامبری که از دنیا می</w:t>
      </w:r>
      <w:r>
        <w:rPr>
          <w:rtl/>
        </w:rPr>
        <w:softHyphen/>
      </w:r>
      <w:r>
        <w:rPr>
          <w:rFonts w:hint="cs"/>
          <w:rtl/>
        </w:rPr>
        <w:t>رفت، مقام او به وصیش می</w:t>
      </w:r>
      <w:r>
        <w:rPr>
          <w:rFonts w:hint="cs"/>
          <w:rtl/>
        </w:rPr>
        <w:softHyphen/>
        <w:t>رسید. لذا یک نوع توارث در مقام امامت، در روایات ما نیز وارد شده است.</w:t>
      </w:r>
    </w:p>
  </w:footnote>
  <w:footnote w:id="16">
    <w:p w:rsidR="001630B9" w:rsidRDefault="001630B9" w:rsidP="001630B9">
      <w:pPr>
        <w:rPr>
          <w:rFonts w:hint="cs"/>
          <w:rtl/>
        </w:rPr>
      </w:pPr>
      <w:r>
        <w:rPr>
          <w:rStyle w:val="FootnoteReference"/>
        </w:rPr>
        <w:footnoteRef/>
      </w:r>
      <w:r>
        <w:rPr>
          <w:rFonts w:hint="cs"/>
          <w:rtl/>
        </w:rPr>
        <w:t xml:space="preserve">. </w:t>
      </w:r>
      <w:r>
        <w:rPr>
          <w:rFonts w:hint="cs"/>
          <w:b/>
          <w:bCs/>
          <w:sz w:val="26"/>
          <w:szCs w:val="26"/>
          <w:rtl/>
        </w:rPr>
        <w:t>«</w:t>
      </w:r>
      <w:r w:rsidRPr="001630B9">
        <w:rPr>
          <w:rFonts w:hint="cs"/>
          <w:b/>
          <w:bCs/>
          <w:sz w:val="26"/>
          <w:szCs w:val="26"/>
          <w:rtl/>
        </w:rPr>
        <w:t>لِلرِّجالِ نَصيبٌ مِمَّا تَرَكَ الْوالِدانِ وَ الْأَقْرَبُونَ وَ لِلنِّساءِ نَصيبٌ مِمَّا تَرَكَ الْوالِدانِ وَ الْأَقْرَبُونَ مِمَّا قَلَّ مِنْهُ أَوْ كَثُرَ نَصيباً مَفْرُوضا.»</w:t>
      </w:r>
      <w:r>
        <w:rPr>
          <w:rtl/>
        </w:rPr>
        <w:t xml:space="preserve"> </w:t>
      </w:r>
    </w:p>
  </w:footnote>
  <w:footnote w:id="17">
    <w:p w:rsidR="005A74BD" w:rsidRPr="001630B9" w:rsidRDefault="005A74BD" w:rsidP="001630B9">
      <w:pPr>
        <w:rPr>
          <w:rFonts w:hint="cs"/>
        </w:rPr>
      </w:pPr>
      <w:r>
        <w:rPr>
          <w:rStyle w:val="FootnoteReference"/>
        </w:rPr>
        <w:footnoteRef/>
      </w:r>
      <w:r>
        <w:rPr>
          <w:rFonts w:hint="cs"/>
          <w:rtl/>
        </w:rPr>
        <w:t>.</w:t>
      </w:r>
      <w:r w:rsidR="001630B9">
        <w:rPr>
          <w:rFonts w:hint="cs"/>
          <w:rtl/>
        </w:rPr>
        <w:t xml:space="preserve"> </w:t>
      </w:r>
      <w:r w:rsidR="001630B9" w:rsidRPr="001630B9">
        <w:rPr>
          <w:rFonts w:hint="cs"/>
          <w:b/>
          <w:bCs/>
          <w:sz w:val="26"/>
          <w:szCs w:val="26"/>
          <w:rtl/>
        </w:rPr>
        <w:t>«وَ الَّذينَ آمَنُوا مِنْ بَعْدُ وَ هاجَرُوا وَ جاهَدُوا مَعَكُمْ فَأُولئِكَ مِنْكُمْ وَ أُولُوا الْأَرْحامِ بَعْضُهُمْ أَوْلى‏ بِبَعْضٍ في‏ كِتابِ اللَّهِ إِنَّ اللَّهَ بِكُلِّ شَيْ‏ءٍ عَليمٌ»</w:t>
      </w:r>
      <w:r w:rsidR="001630B9">
        <w:rPr>
          <w:rFonts w:hint="cs"/>
          <w:rtl/>
        </w:rPr>
        <w:t xml:space="preserve"> انفال: 75؛ </w:t>
      </w:r>
      <w:r w:rsidR="001630B9" w:rsidRPr="001630B9">
        <w:rPr>
          <w:rFonts w:hint="cs"/>
          <w:rtl/>
        </w:rPr>
        <w:t>‏</w:t>
      </w:r>
      <w:r w:rsidR="001630B9" w:rsidRPr="001630B9">
        <w:rPr>
          <w:rFonts w:hint="cs"/>
          <w:b/>
          <w:bCs/>
          <w:sz w:val="26"/>
          <w:szCs w:val="26"/>
          <w:rtl/>
        </w:rPr>
        <w:t xml:space="preserve">«النَّبِيُّ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 </w:t>
      </w:r>
      <w:r w:rsidR="001630B9">
        <w:rPr>
          <w:rFonts w:hint="cs"/>
          <w:rtl/>
        </w:rPr>
        <w:t>احزاب: 6</w:t>
      </w:r>
      <w:r>
        <w:rPr>
          <w:rFonts w:hint="cs"/>
          <w:rtl/>
        </w:rPr>
        <w:t xml:space="preserve"> </w:t>
      </w:r>
      <w:r>
        <w:rPr>
          <w:rtl/>
        </w:rPr>
        <w:t xml:space="preserve"> </w:t>
      </w:r>
    </w:p>
  </w:footnote>
  <w:footnote w:id="18">
    <w:p w:rsidR="005A74BD" w:rsidRPr="001630B9" w:rsidRDefault="005A74BD" w:rsidP="001630B9">
      <w:pPr>
        <w:rPr>
          <w:rFonts w:hint="cs"/>
          <w:b/>
          <w:bCs/>
          <w:sz w:val="26"/>
          <w:szCs w:val="26"/>
          <w:rtl/>
        </w:rPr>
      </w:pPr>
      <w:r>
        <w:rPr>
          <w:rStyle w:val="FootnoteReference"/>
        </w:rPr>
        <w:footnoteRef/>
      </w:r>
      <w:r>
        <w:rPr>
          <w:rFonts w:hint="cs"/>
          <w:rtl/>
        </w:rPr>
        <w:t>.</w:t>
      </w:r>
      <w:r w:rsidR="001630B9">
        <w:rPr>
          <w:rFonts w:hint="cs"/>
          <w:rtl/>
        </w:rPr>
        <w:t xml:space="preserve"> </w:t>
      </w:r>
      <w:r w:rsidR="001630B9" w:rsidRPr="001630B9">
        <w:rPr>
          <w:rFonts w:hint="cs"/>
          <w:b/>
          <w:bCs/>
          <w:sz w:val="26"/>
          <w:szCs w:val="26"/>
          <w:rtl/>
        </w:rPr>
        <w:t>«مُحَمَّدُ بْنُ يَحْيَى عَنْ مُحَمَّدِ بْنِ الْحُسَيْنِ عَنْ مُحَمَّدِ بْنِ سِنَانٍ عَنْ أَبِي الْجَارُودِ قَالَ سَمِعْتُ أَبَا جَعْفَرٍ ع يَقُولُ قَالَ رَسُولُ اللَّهِ ص‏ لَا يَزْنِي الزَّانِي حِينَ يَزْنِي وَ هُوَ مُؤْمِنٌ وَ لَا يَسْرِقُ السَّارِقُ حِينَ يَسْرِقُ وَ هُوَ مُؤْمِنٌ وَ لَا يَنْهَبُ نُهْبَةً ذَاتَ شَرَفٍ‏ حِينَ يَنْهَبُهَا وَ هُوَ مُؤْمِنٌ قَالَ ابْنُ سِنَانٍ قُلْتُ لِأَبِي الْجَارُودِ وَ مَا نُهْبَةٌ ذَاتُ شَرَفٍ قَالَ نَحْوُ مَا صَنَعَ حَاتِمٌ حِينَ قَالَ مَنْ أَخَذَ شَيْئاً فَهُوَ لَهُ.</w:t>
      </w:r>
      <w:r w:rsidR="001630B9">
        <w:rPr>
          <w:rFonts w:hint="cs"/>
          <w:b/>
          <w:bCs/>
          <w:sz w:val="26"/>
          <w:szCs w:val="26"/>
          <w:rtl/>
        </w:rPr>
        <w:t xml:space="preserve">» </w:t>
      </w:r>
      <w:r w:rsidR="001630B9">
        <w:rPr>
          <w:rFonts w:hint="cs"/>
          <w:rtl/>
        </w:rPr>
        <w:t>الكافي (ط - الإسلامية)، ج‏5، ص</w:t>
      </w:r>
      <w:r w:rsidR="001630B9" w:rsidRPr="001630B9">
        <w:rPr>
          <w:rFonts w:hint="cs"/>
          <w:rtl/>
        </w:rPr>
        <w:t xml:space="preserve"> 123</w:t>
      </w:r>
      <w:r w:rsidR="001630B9">
        <w:rPr>
          <w:rFonts w:hint="cs"/>
          <w:rtl/>
        </w:rPr>
        <w:t>، حدیث 4</w:t>
      </w:r>
    </w:p>
  </w:footnote>
  <w:footnote w:id="19">
    <w:p w:rsidR="00CB0E82" w:rsidRDefault="00CB0E82" w:rsidP="00CB0E82">
      <w:pPr>
        <w:rPr>
          <w:rFonts w:hint="cs"/>
        </w:rPr>
      </w:pPr>
      <w:r>
        <w:rPr>
          <w:rStyle w:val="FootnoteReference"/>
        </w:rPr>
        <w:footnoteRef/>
      </w:r>
      <w:r>
        <w:rPr>
          <w:rFonts w:hint="cs"/>
          <w:rtl/>
        </w:rPr>
        <w:t xml:space="preserve">. </w:t>
      </w:r>
      <w:r>
        <w:rPr>
          <w:rFonts w:hint="cs"/>
          <w:b/>
          <w:bCs/>
          <w:sz w:val="26"/>
          <w:szCs w:val="26"/>
          <w:rtl/>
        </w:rPr>
        <w:t>«</w:t>
      </w:r>
      <w:r w:rsidRPr="00CB0E82">
        <w:rPr>
          <w:b/>
          <w:bCs/>
          <w:sz w:val="26"/>
          <w:szCs w:val="26"/>
          <w:rtl/>
        </w:rPr>
        <w:t>وَ الَّذِينَ يُتَوَفَّوْنَ مِنكُمْ وَ يَذَرُونَ أَزْوَاجًا وَصِيَّةً لّأَِزْوَاجِهِم مَّتَاعًا إِلىَ الْحَوْلِ غَيرَْ إِخْرَاجٍ  فَإِنْ خَرَجْنَ فَلَا جُنَاحَ عَلَيْكُمْ فىِ مَا فَعَلْنَ فىِ أَنفُسِهِنَّ مِن مَّعْرُوفٍ  وَ اللَّهُ عَزِيزٌ حَكِيم</w:t>
      </w:r>
      <w:r w:rsidRPr="00CB0E82">
        <w:rPr>
          <w:rFonts w:hint="cs"/>
          <w:b/>
          <w:bCs/>
          <w:sz w:val="26"/>
          <w:szCs w:val="26"/>
          <w:rtl/>
        </w:rPr>
        <w:t>»</w:t>
      </w:r>
      <w:r>
        <w:rPr>
          <w:rFonts w:hint="cs"/>
          <w:rtl/>
        </w:rPr>
        <w:t xml:space="preserve"> بقره: 240</w:t>
      </w:r>
      <w:r>
        <w:rPr>
          <w:rtl/>
        </w:rPr>
        <w:t xml:space="preserve"> </w:t>
      </w:r>
    </w:p>
  </w:footnote>
  <w:footnote w:id="20">
    <w:p w:rsidR="005A74BD" w:rsidRPr="00CB0E82" w:rsidRDefault="005A74BD" w:rsidP="00CB0E82">
      <w:pPr>
        <w:rPr>
          <w:rFonts w:hint="cs"/>
          <w:b/>
          <w:bCs/>
          <w:sz w:val="26"/>
          <w:szCs w:val="26"/>
          <w:rtl/>
        </w:rPr>
      </w:pPr>
      <w:r>
        <w:rPr>
          <w:rStyle w:val="FootnoteReference"/>
        </w:rPr>
        <w:footnoteRef/>
      </w:r>
      <w:r>
        <w:rPr>
          <w:rFonts w:hint="cs"/>
          <w:rtl/>
        </w:rPr>
        <w:t>.</w:t>
      </w:r>
      <w:r w:rsidR="00CB0E82">
        <w:rPr>
          <w:rFonts w:hint="cs"/>
          <w:rtl/>
        </w:rPr>
        <w:t xml:space="preserve"> </w:t>
      </w:r>
      <w:r w:rsidR="00CB0E82" w:rsidRPr="00CB0E82">
        <w:rPr>
          <w:rFonts w:hint="cs"/>
          <w:b/>
          <w:bCs/>
          <w:sz w:val="26"/>
          <w:szCs w:val="26"/>
          <w:rtl/>
        </w:rPr>
        <w:t>«</w:t>
      </w:r>
      <w:r w:rsidR="00CB0E82" w:rsidRPr="00CB0E82">
        <w:rPr>
          <w:b/>
          <w:bCs/>
          <w:sz w:val="26"/>
          <w:szCs w:val="26"/>
          <w:rtl/>
        </w:rPr>
        <w:t>المسألة الثانية: في هذه الآية ثلاثة أقوال الأول: و هو اختيار جمهور المفسرين، أنها منسوخة، قالوا:</w:t>
      </w:r>
      <w:r w:rsidR="00CB0E82">
        <w:rPr>
          <w:rFonts w:hint="cs"/>
          <w:b/>
          <w:bCs/>
          <w:sz w:val="26"/>
          <w:szCs w:val="26"/>
          <w:rtl/>
        </w:rPr>
        <w:t xml:space="preserve"> </w:t>
      </w:r>
      <w:r w:rsidR="00CB0E82" w:rsidRPr="00CB0E82">
        <w:rPr>
          <w:b/>
          <w:bCs/>
          <w:sz w:val="26"/>
          <w:szCs w:val="26"/>
          <w:rtl/>
        </w:rPr>
        <w:t>كان الحكم في ابتداء الإسلام أنه إذا مات الرجل لم يكن لامرأته من ميراثه شي‏ء إلا النفقة و السكنى سنة، و كان الحول عزيمة عليها في الصبر عن التزوج، و لكنها كانت مخيرة في أن تعتد إن شاءت في بيت الزوج، و إن شاءت خرجت قبل الحول، لكنها متى خرجت سقطت نفقتها، هذا جملة ما في هذه الآية</w:t>
      </w:r>
      <w:r w:rsidR="00CB0E82" w:rsidRPr="00CB0E82">
        <w:rPr>
          <w:rFonts w:hint="cs"/>
          <w:b/>
          <w:bCs/>
          <w:sz w:val="26"/>
          <w:szCs w:val="26"/>
          <w:rtl/>
        </w:rPr>
        <w:t>»</w:t>
      </w:r>
      <w:r w:rsidR="00CB0E82" w:rsidRPr="00CB0E82">
        <w:rPr>
          <w:rtl/>
        </w:rPr>
        <w:t xml:space="preserve"> </w:t>
      </w:r>
      <w:r w:rsidR="00CB0E82">
        <w:rPr>
          <w:rtl/>
        </w:rPr>
        <w:t>مفاتيح الغيب، ج‏6، ص</w:t>
      </w:r>
      <w:r w:rsidR="00CB0E82" w:rsidRPr="00CB0E82">
        <w:rPr>
          <w:rtl/>
        </w:rPr>
        <w:t xml:space="preserve"> 492</w:t>
      </w:r>
      <w:r w:rsidRPr="00CB0E82">
        <w:rPr>
          <w:rFonts w:hint="cs"/>
          <w:rtl/>
        </w:rPr>
        <w:t xml:space="preserve"> </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0B"/>
    <w:rsid w:val="00052823"/>
    <w:rsid w:val="00070A43"/>
    <w:rsid w:val="00082B7E"/>
    <w:rsid w:val="0011247D"/>
    <w:rsid w:val="00112D4A"/>
    <w:rsid w:val="001630B9"/>
    <w:rsid w:val="001918F6"/>
    <w:rsid w:val="00277B5A"/>
    <w:rsid w:val="002F40A5"/>
    <w:rsid w:val="00307DDA"/>
    <w:rsid w:val="00323097"/>
    <w:rsid w:val="003E0897"/>
    <w:rsid w:val="003F3700"/>
    <w:rsid w:val="0040719A"/>
    <w:rsid w:val="00411EDA"/>
    <w:rsid w:val="004350CC"/>
    <w:rsid w:val="0044465A"/>
    <w:rsid w:val="00490E38"/>
    <w:rsid w:val="004B25F9"/>
    <w:rsid w:val="0050496A"/>
    <w:rsid w:val="00507B04"/>
    <w:rsid w:val="00507FDC"/>
    <w:rsid w:val="0053147A"/>
    <w:rsid w:val="00551BB7"/>
    <w:rsid w:val="00584D0B"/>
    <w:rsid w:val="005A5EC2"/>
    <w:rsid w:val="005A74BD"/>
    <w:rsid w:val="005B6FBB"/>
    <w:rsid w:val="006F66CE"/>
    <w:rsid w:val="007022EA"/>
    <w:rsid w:val="007069CB"/>
    <w:rsid w:val="007626AF"/>
    <w:rsid w:val="00775F12"/>
    <w:rsid w:val="00776188"/>
    <w:rsid w:val="007F7059"/>
    <w:rsid w:val="007F7305"/>
    <w:rsid w:val="00837A10"/>
    <w:rsid w:val="008F19A9"/>
    <w:rsid w:val="00916998"/>
    <w:rsid w:val="0097276D"/>
    <w:rsid w:val="009E09DE"/>
    <w:rsid w:val="00A059E2"/>
    <w:rsid w:val="00AD053E"/>
    <w:rsid w:val="00AE2B2C"/>
    <w:rsid w:val="00AF2385"/>
    <w:rsid w:val="00B24092"/>
    <w:rsid w:val="00B36422"/>
    <w:rsid w:val="00BA7783"/>
    <w:rsid w:val="00C151F0"/>
    <w:rsid w:val="00C95408"/>
    <w:rsid w:val="00CB0E82"/>
    <w:rsid w:val="00CB6FD3"/>
    <w:rsid w:val="00E1689F"/>
    <w:rsid w:val="00E2040E"/>
    <w:rsid w:val="00E60A9D"/>
    <w:rsid w:val="00E6664A"/>
    <w:rsid w:val="00E66906"/>
    <w:rsid w:val="00E833B0"/>
    <w:rsid w:val="00F8006F"/>
    <w:rsid w:val="00F8500C"/>
    <w:rsid w:val="00FA3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CC"/>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408"/>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23097"/>
    <w:rPr>
      <w:sz w:val="20"/>
      <w:szCs w:val="20"/>
    </w:rPr>
  </w:style>
  <w:style w:type="character" w:customStyle="1" w:styleId="FootnoteTextChar">
    <w:name w:val="Footnote Text Char"/>
    <w:basedOn w:val="DefaultParagraphFont"/>
    <w:link w:val="FootnoteText"/>
    <w:uiPriority w:val="99"/>
    <w:semiHidden/>
    <w:rsid w:val="00323097"/>
    <w:rPr>
      <w:rFonts w:ascii="B Lotus" w:hAnsi="B Lotus" w:cs="B Badr"/>
      <w:sz w:val="20"/>
      <w:szCs w:val="20"/>
      <w:lang w:bidi="fa-IR"/>
    </w:rPr>
  </w:style>
  <w:style w:type="character" w:styleId="FootnoteReference">
    <w:name w:val="footnote reference"/>
    <w:basedOn w:val="DefaultParagraphFont"/>
    <w:uiPriority w:val="99"/>
    <w:semiHidden/>
    <w:unhideWhenUsed/>
    <w:rsid w:val="003230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CC"/>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408"/>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23097"/>
    <w:rPr>
      <w:sz w:val="20"/>
      <w:szCs w:val="20"/>
    </w:rPr>
  </w:style>
  <w:style w:type="character" w:customStyle="1" w:styleId="FootnoteTextChar">
    <w:name w:val="Footnote Text Char"/>
    <w:basedOn w:val="DefaultParagraphFont"/>
    <w:link w:val="FootnoteText"/>
    <w:uiPriority w:val="99"/>
    <w:semiHidden/>
    <w:rsid w:val="00323097"/>
    <w:rPr>
      <w:rFonts w:ascii="B Lotus" w:hAnsi="B Lotus" w:cs="B Badr"/>
      <w:sz w:val="20"/>
      <w:szCs w:val="20"/>
      <w:lang w:bidi="fa-IR"/>
    </w:rPr>
  </w:style>
  <w:style w:type="character" w:styleId="FootnoteReference">
    <w:name w:val="footnote reference"/>
    <w:basedOn w:val="DefaultParagraphFont"/>
    <w:uiPriority w:val="99"/>
    <w:semiHidden/>
    <w:unhideWhenUsed/>
    <w:rsid w:val="00323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7941">
      <w:bodyDiv w:val="1"/>
      <w:marLeft w:val="0"/>
      <w:marRight w:val="0"/>
      <w:marTop w:val="0"/>
      <w:marBottom w:val="0"/>
      <w:divBdr>
        <w:top w:val="none" w:sz="0" w:space="0" w:color="auto"/>
        <w:left w:val="none" w:sz="0" w:space="0" w:color="auto"/>
        <w:bottom w:val="none" w:sz="0" w:space="0" w:color="auto"/>
        <w:right w:val="none" w:sz="0" w:space="0" w:color="auto"/>
      </w:divBdr>
    </w:div>
    <w:div w:id="189923701">
      <w:bodyDiv w:val="1"/>
      <w:marLeft w:val="0"/>
      <w:marRight w:val="0"/>
      <w:marTop w:val="0"/>
      <w:marBottom w:val="0"/>
      <w:divBdr>
        <w:top w:val="none" w:sz="0" w:space="0" w:color="auto"/>
        <w:left w:val="none" w:sz="0" w:space="0" w:color="auto"/>
        <w:bottom w:val="none" w:sz="0" w:space="0" w:color="auto"/>
        <w:right w:val="none" w:sz="0" w:space="0" w:color="auto"/>
      </w:divBdr>
    </w:div>
    <w:div w:id="314795014">
      <w:bodyDiv w:val="1"/>
      <w:marLeft w:val="0"/>
      <w:marRight w:val="0"/>
      <w:marTop w:val="0"/>
      <w:marBottom w:val="0"/>
      <w:divBdr>
        <w:top w:val="none" w:sz="0" w:space="0" w:color="auto"/>
        <w:left w:val="none" w:sz="0" w:space="0" w:color="auto"/>
        <w:bottom w:val="none" w:sz="0" w:space="0" w:color="auto"/>
        <w:right w:val="none" w:sz="0" w:space="0" w:color="auto"/>
      </w:divBdr>
    </w:div>
    <w:div w:id="314837687">
      <w:bodyDiv w:val="1"/>
      <w:marLeft w:val="0"/>
      <w:marRight w:val="0"/>
      <w:marTop w:val="0"/>
      <w:marBottom w:val="0"/>
      <w:divBdr>
        <w:top w:val="none" w:sz="0" w:space="0" w:color="auto"/>
        <w:left w:val="none" w:sz="0" w:space="0" w:color="auto"/>
        <w:bottom w:val="none" w:sz="0" w:space="0" w:color="auto"/>
        <w:right w:val="none" w:sz="0" w:space="0" w:color="auto"/>
      </w:divBdr>
    </w:div>
    <w:div w:id="576594859">
      <w:bodyDiv w:val="1"/>
      <w:marLeft w:val="0"/>
      <w:marRight w:val="0"/>
      <w:marTop w:val="0"/>
      <w:marBottom w:val="0"/>
      <w:divBdr>
        <w:top w:val="none" w:sz="0" w:space="0" w:color="auto"/>
        <w:left w:val="none" w:sz="0" w:space="0" w:color="auto"/>
        <w:bottom w:val="none" w:sz="0" w:space="0" w:color="auto"/>
        <w:right w:val="none" w:sz="0" w:space="0" w:color="auto"/>
      </w:divBdr>
    </w:div>
    <w:div w:id="836461259">
      <w:bodyDiv w:val="1"/>
      <w:marLeft w:val="0"/>
      <w:marRight w:val="0"/>
      <w:marTop w:val="0"/>
      <w:marBottom w:val="0"/>
      <w:divBdr>
        <w:top w:val="none" w:sz="0" w:space="0" w:color="auto"/>
        <w:left w:val="none" w:sz="0" w:space="0" w:color="auto"/>
        <w:bottom w:val="none" w:sz="0" w:space="0" w:color="auto"/>
        <w:right w:val="none" w:sz="0" w:space="0" w:color="auto"/>
      </w:divBdr>
    </w:div>
    <w:div w:id="860819954">
      <w:bodyDiv w:val="1"/>
      <w:marLeft w:val="0"/>
      <w:marRight w:val="0"/>
      <w:marTop w:val="0"/>
      <w:marBottom w:val="0"/>
      <w:divBdr>
        <w:top w:val="none" w:sz="0" w:space="0" w:color="auto"/>
        <w:left w:val="none" w:sz="0" w:space="0" w:color="auto"/>
        <w:bottom w:val="none" w:sz="0" w:space="0" w:color="auto"/>
        <w:right w:val="none" w:sz="0" w:space="0" w:color="auto"/>
      </w:divBdr>
    </w:div>
    <w:div w:id="1092824787">
      <w:bodyDiv w:val="1"/>
      <w:marLeft w:val="0"/>
      <w:marRight w:val="0"/>
      <w:marTop w:val="0"/>
      <w:marBottom w:val="0"/>
      <w:divBdr>
        <w:top w:val="none" w:sz="0" w:space="0" w:color="auto"/>
        <w:left w:val="none" w:sz="0" w:space="0" w:color="auto"/>
        <w:bottom w:val="none" w:sz="0" w:space="0" w:color="auto"/>
        <w:right w:val="none" w:sz="0" w:space="0" w:color="auto"/>
      </w:divBdr>
    </w:div>
    <w:div w:id="1207638367">
      <w:bodyDiv w:val="1"/>
      <w:marLeft w:val="0"/>
      <w:marRight w:val="0"/>
      <w:marTop w:val="0"/>
      <w:marBottom w:val="0"/>
      <w:divBdr>
        <w:top w:val="none" w:sz="0" w:space="0" w:color="auto"/>
        <w:left w:val="none" w:sz="0" w:space="0" w:color="auto"/>
        <w:bottom w:val="none" w:sz="0" w:space="0" w:color="auto"/>
        <w:right w:val="none" w:sz="0" w:space="0" w:color="auto"/>
      </w:divBdr>
    </w:div>
    <w:div w:id="1464032070">
      <w:bodyDiv w:val="1"/>
      <w:marLeft w:val="0"/>
      <w:marRight w:val="0"/>
      <w:marTop w:val="0"/>
      <w:marBottom w:val="0"/>
      <w:divBdr>
        <w:top w:val="none" w:sz="0" w:space="0" w:color="auto"/>
        <w:left w:val="none" w:sz="0" w:space="0" w:color="auto"/>
        <w:bottom w:val="none" w:sz="0" w:space="0" w:color="auto"/>
        <w:right w:val="none" w:sz="0" w:space="0" w:color="auto"/>
      </w:divBdr>
    </w:div>
    <w:div w:id="1539968601">
      <w:bodyDiv w:val="1"/>
      <w:marLeft w:val="0"/>
      <w:marRight w:val="0"/>
      <w:marTop w:val="0"/>
      <w:marBottom w:val="0"/>
      <w:divBdr>
        <w:top w:val="none" w:sz="0" w:space="0" w:color="auto"/>
        <w:left w:val="none" w:sz="0" w:space="0" w:color="auto"/>
        <w:bottom w:val="none" w:sz="0" w:space="0" w:color="auto"/>
        <w:right w:val="none" w:sz="0" w:space="0" w:color="auto"/>
      </w:divBdr>
    </w:div>
    <w:div w:id="1604024030">
      <w:bodyDiv w:val="1"/>
      <w:marLeft w:val="0"/>
      <w:marRight w:val="0"/>
      <w:marTop w:val="0"/>
      <w:marBottom w:val="0"/>
      <w:divBdr>
        <w:top w:val="none" w:sz="0" w:space="0" w:color="auto"/>
        <w:left w:val="none" w:sz="0" w:space="0" w:color="auto"/>
        <w:bottom w:val="none" w:sz="0" w:space="0" w:color="auto"/>
        <w:right w:val="none" w:sz="0" w:space="0" w:color="auto"/>
      </w:divBdr>
    </w:div>
    <w:div w:id="1931699052">
      <w:bodyDiv w:val="1"/>
      <w:marLeft w:val="0"/>
      <w:marRight w:val="0"/>
      <w:marTop w:val="0"/>
      <w:marBottom w:val="0"/>
      <w:divBdr>
        <w:top w:val="none" w:sz="0" w:space="0" w:color="auto"/>
        <w:left w:val="none" w:sz="0" w:space="0" w:color="auto"/>
        <w:bottom w:val="none" w:sz="0" w:space="0" w:color="auto"/>
        <w:right w:val="none" w:sz="0" w:space="0" w:color="auto"/>
      </w:divBdr>
    </w:div>
    <w:div w:id="2000304776">
      <w:bodyDiv w:val="1"/>
      <w:marLeft w:val="0"/>
      <w:marRight w:val="0"/>
      <w:marTop w:val="0"/>
      <w:marBottom w:val="0"/>
      <w:divBdr>
        <w:top w:val="none" w:sz="0" w:space="0" w:color="auto"/>
        <w:left w:val="none" w:sz="0" w:space="0" w:color="auto"/>
        <w:bottom w:val="none" w:sz="0" w:space="0" w:color="auto"/>
        <w:right w:val="none" w:sz="0" w:space="0" w:color="auto"/>
      </w:divBdr>
    </w:div>
    <w:div w:id="21445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1</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27</cp:revision>
  <dcterms:created xsi:type="dcterms:W3CDTF">2017-03-10T08:36:00Z</dcterms:created>
  <dcterms:modified xsi:type="dcterms:W3CDTF">2017-07-21T22:10:00Z</dcterms:modified>
</cp:coreProperties>
</file>