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4F" w:rsidRDefault="005B6CC4" w:rsidP="00572C4F">
      <w:pPr>
        <w:jc w:val="center"/>
        <w:rPr>
          <w:rtl/>
        </w:rPr>
      </w:pPr>
      <w:r w:rsidRPr="00572C4F">
        <w:rPr>
          <w:rFonts w:hint="cs"/>
          <w:rtl/>
        </w:rPr>
        <w:t>بسم الله الرحمن الرحیم</w:t>
      </w:r>
    </w:p>
    <w:p w:rsidR="004B25F9" w:rsidRPr="00572C4F" w:rsidRDefault="005B6CC4" w:rsidP="00572C4F">
      <w:pPr>
        <w:spacing w:before="240"/>
        <w:rPr>
          <w:rtl/>
        </w:rPr>
      </w:pPr>
      <w:r w:rsidRPr="00572C4F">
        <w:rPr>
          <w:rFonts w:hint="cs"/>
          <w:rtl/>
        </w:rPr>
        <w:t>درس خارج فقه استاد سید محمد جواد شبیری 9 آذر 1392.</w:t>
      </w:r>
    </w:p>
    <w:p w:rsidR="00C11639" w:rsidRPr="00572C4F" w:rsidRDefault="00572C4F" w:rsidP="00817BBD">
      <w:pPr>
        <w:spacing w:before="240"/>
        <w:rPr>
          <w:b/>
          <w:bCs/>
          <w:rtl/>
        </w:rPr>
      </w:pPr>
      <w:r w:rsidRPr="00572C4F">
        <w:rPr>
          <w:rFonts w:hint="cs"/>
          <w:b/>
          <w:bCs/>
          <w:rtl/>
        </w:rPr>
        <w:t>خلاصه جلسه قبل و این جلسه:</w:t>
      </w:r>
    </w:p>
    <w:p w:rsidR="00506936" w:rsidRDefault="00506936" w:rsidP="009E645F">
      <w:pPr>
        <w:rPr>
          <w:rtl/>
        </w:rPr>
      </w:pPr>
      <w:r>
        <w:rPr>
          <w:rFonts w:hint="cs"/>
          <w:rtl/>
        </w:rPr>
        <w:t>عمده</w:t>
      </w:r>
      <w:r>
        <w:rPr>
          <w:rFonts w:hint="cs"/>
          <w:rtl/>
        </w:rPr>
        <w:softHyphen/>
        <w:t>ی بحث جلسه</w:t>
      </w:r>
      <w:r>
        <w:rPr>
          <w:rFonts w:hint="cs"/>
          <w:rtl/>
        </w:rPr>
        <w:softHyphen/>
        <w:t>ی قبل پیرامون این بحث بود که رابطه</w:t>
      </w:r>
      <w:r>
        <w:rPr>
          <w:rFonts w:hint="cs"/>
          <w:rtl/>
        </w:rPr>
        <w:softHyphen/>
        <w:t>ی روایات و با قرآن و تفسیر آن، چگونه است. گذشت که در این مساله، دو گرایش وجود دارد. گرایش اول، گرایش مانند شیخ طوسی ره است که در تفسیر قرآن توجه چندانی به روایات نداشتند. بر اساس این گرایش، روایات تنها می</w:t>
      </w:r>
      <w:r>
        <w:rPr>
          <w:rFonts w:hint="cs"/>
          <w:rtl/>
        </w:rPr>
        <w:softHyphen/>
        <w:t>توانند موید مطلبی باشند که ما از قرآن استفاده نموده</w:t>
      </w:r>
      <w:r>
        <w:rPr>
          <w:rFonts w:hint="cs"/>
          <w:rtl/>
        </w:rPr>
        <w:softHyphen/>
        <w:t>ایم. گرایش دیگر، گرایش اخباری</w:t>
      </w:r>
      <w:r>
        <w:rPr>
          <w:rtl/>
        </w:rPr>
        <w:softHyphen/>
      </w:r>
      <w:r>
        <w:rPr>
          <w:rFonts w:hint="cs"/>
          <w:rtl/>
        </w:rPr>
        <w:t>ها</w:t>
      </w:r>
      <w:r w:rsidR="003A66AF">
        <w:rPr>
          <w:rFonts w:hint="cs"/>
          <w:rtl/>
        </w:rPr>
        <w:t xml:space="preserve"> است که </w:t>
      </w:r>
      <w:r>
        <w:rPr>
          <w:rFonts w:hint="cs"/>
          <w:rtl/>
        </w:rPr>
        <w:t xml:space="preserve">تفسیر قرآن را </w:t>
      </w:r>
      <w:r w:rsidR="003A66AF">
        <w:rPr>
          <w:rFonts w:hint="cs"/>
          <w:rtl/>
        </w:rPr>
        <w:t>بدون روایات</w:t>
      </w:r>
      <w:r>
        <w:rPr>
          <w:rFonts w:hint="cs"/>
          <w:rtl/>
        </w:rPr>
        <w:t>،</w:t>
      </w:r>
      <w:r w:rsidR="003A66AF">
        <w:rPr>
          <w:rFonts w:hint="cs"/>
          <w:rtl/>
        </w:rPr>
        <w:t xml:space="preserve"> </w:t>
      </w:r>
      <w:r>
        <w:rPr>
          <w:rFonts w:hint="cs"/>
          <w:rtl/>
        </w:rPr>
        <w:t>صحیح نمی</w:t>
      </w:r>
      <w:r>
        <w:rPr>
          <w:rtl/>
        </w:rPr>
        <w:softHyphen/>
      </w:r>
      <w:r w:rsidR="003A66AF">
        <w:rPr>
          <w:rFonts w:hint="cs"/>
          <w:rtl/>
        </w:rPr>
        <w:t>دانند</w:t>
      </w:r>
      <w:r>
        <w:rPr>
          <w:rFonts w:hint="cs"/>
          <w:rtl/>
        </w:rPr>
        <w:t>. بر اساس مبنای ایشان، اگر</w:t>
      </w:r>
      <w:r w:rsidR="003A66AF">
        <w:rPr>
          <w:rFonts w:hint="cs"/>
          <w:rtl/>
        </w:rPr>
        <w:t xml:space="preserve"> </w:t>
      </w:r>
      <w:r>
        <w:rPr>
          <w:rFonts w:hint="cs"/>
          <w:rtl/>
        </w:rPr>
        <w:t xml:space="preserve">روایتی </w:t>
      </w:r>
      <w:r w:rsidR="003A66AF">
        <w:rPr>
          <w:rFonts w:hint="cs"/>
          <w:rtl/>
        </w:rPr>
        <w:t>ذیل آیه</w:t>
      </w:r>
      <w:r>
        <w:rPr>
          <w:rtl/>
        </w:rPr>
        <w:softHyphen/>
      </w:r>
      <w:r>
        <w:rPr>
          <w:rFonts w:hint="cs"/>
          <w:rtl/>
        </w:rPr>
        <w:t>ای</w:t>
      </w:r>
      <w:r w:rsidR="003A66AF">
        <w:rPr>
          <w:rFonts w:hint="cs"/>
          <w:rtl/>
        </w:rPr>
        <w:t xml:space="preserve"> وارد نشده است</w:t>
      </w:r>
      <w:r>
        <w:rPr>
          <w:rFonts w:hint="cs"/>
          <w:rtl/>
        </w:rPr>
        <w:t>،</w:t>
      </w:r>
      <w:r w:rsidR="003A66AF">
        <w:rPr>
          <w:rFonts w:hint="cs"/>
          <w:rtl/>
        </w:rPr>
        <w:t xml:space="preserve"> </w:t>
      </w:r>
      <w:r>
        <w:rPr>
          <w:rFonts w:hint="cs"/>
          <w:rtl/>
        </w:rPr>
        <w:t>آن</w:t>
      </w:r>
      <w:r w:rsidR="003A66AF">
        <w:rPr>
          <w:rFonts w:hint="cs"/>
          <w:rtl/>
        </w:rPr>
        <w:t xml:space="preserve"> آیه </w:t>
      </w:r>
      <w:r>
        <w:rPr>
          <w:rFonts w:hint="cs"/>
          <w:rtl/>
        </w:rPr>
        <w:t xml:space="preserve">دیگر </w:t>
      </w:r>
      <w:r w:rsidR="003A66AF">
        <w:rPr>
          <w:rFonts w:hint="cs"/>
          <w:rtl/>
        </w:rPr>
        <w:t>قابل استناد نیست.</w:t>
      </w:r>
      <w:r>
        <w:rPr>
          <w:rFonts w:hint="cs"/>
          <w:rtl/>
        </w:rPr>
        <w:t xml:space="preserve"> گذشت که برای نقادی این دو مبنا، باید به مجموع آیات و روایات در این زمینه مراجعه نمود. با مراجعه به مجموع ادله می</w:t>
      </w:r>
      <w:r>
        <w:rPr>
          <w:rFonts w:hint="cs"/>
          <w:rtl/>
        </w:rPr>
        <w:softHyphen/>
        <w:t xml:space="preserve">یابیم که هر دو مبنا صحیح نیستند. </w:t>
      </w:r>
      <w:r w:rsidR="009E645F">
        <w:rPr>
          <w:rFonts w:hint="cs"/>
          <w:rtl/>
        </w:rPr>
        <w:t>در این جلسه با بررسی مجموع آیات و روایات اثبات خواهیم نمود که گرچه ظاهر آیات، قبل از مراجعه به روایات قابل استناد نیستند، لکن اینگونه نیست که اگر روایتی ذیل آیه</w:t>
      </w:r>
      <w:r w:rsidR="009E645F">
        <w:rPr>
          <w:rFonts w:hint="cs"/>
          <w:rtl/>
        </w:rPr>
        <w:softHyphen/>
        <w:t>ای پیدا نشود، آن آیه کلا قابل استناد نباشد.</w:t>
      </w:r>
    </w:p>
    <w:p w:rsidR="00506936" w:rsidRDefault="00506936" w:rsidP="00506936">
      <w:pPr>
        <w:rPr>
          <w:rtl/>
        </w:rPr>
      </w:pPr>
    </w:p>
    <w:p w:rsidR="00506936" w:rsidRPr="00506936" w:rsidRDefault="00506936" w:rsidP="00506936">
      <w:pPr>
        <w:rPr>
          <w:b/>
          <w:bCs/>
          <w:rtl/>
        </w:rPr>
      </w:pPr>
      <w:r w:rsidRPr="00506936">
        <w:rPr>
          <w:rFonts w:hint="cs"/>
          <w:b/>
          <w:bCs/>
          <w:rtl/>
        </w:rPr>
        <w:t>ادامه</w:t>
      </w:r>
      <w:r w:rsidRPr="00506936">
        <w:rPr>
          <w:rFonts w:hint="cs"/>
          <w:b/>
          <w:bCs/>
          <w:rtl/>
        </w:rPr>
        <w:softHyphen/>
        <w:t>ی نقد هر دو گرایش:</w:t>
      </w:r>
    </w:p>
    <w:p w:rsidR="00506936" w:rsidRDefault="00506936" w:rsidP="006821CC">
      <w:pPr>
        <w:rPr>
          <w:rtl/>
        </w:rPr>
      </w:pPr>
      <w:r>
        <w:rPr>
          <w:rFonts w:hint="cs"/>
          <w:rtl/>
        </w:rPr>
        <w:t>همان</w:t>
      </w:r>
      <w:r>
        <w:rPr>
          <w:rtl/>
        </w:rPr>
        <w:softHyphen/>
      </w:r>
      <w:r>
        <w:rPr>
          <w:rFonts w:hint="cs"/>
          <w:rtl/>
        </w:rPr>
        <w:t>طور که گذشت، دو گرایش در رابطه</w:t>
      </w:r>
      <w:r>
        <w:rPr>
          <w:rFonts w:hint="cs"/>
          <w:rtl/>
        </w:rPr>
        <w:softHyphen/>
        <w:t>ی روایات با قرآن وجود دارد. البته، این دو گرایش، در مقام عمل، گرایش</w:t>
      </w:r>
      <w:r>
        <w:rPr>
          <w:rFonts w:hint="cs"/>
          <w:rtl/>
        </w:rPr>
        <w:softHyphen/>
        <w:t>های خالصی نیستند، به این معنا که اخباری</w:t>
      </w:r>
      <w:r>
        <w:rPr>
          <w:rFonts w:hint="cs"/>
          <w:rtl/>
        </w:rPr>
        <w:softHyphen/>
        <w:t xml:space="preserve">ها </w:t>
      </w:r>
      <w:r w:rsidR="00806642">
        <w:rPr>
          <w:rFonts w:hint="cs"/>
          <w:rtl/>
        </w:rPr>
        <w:t>که معتقدند بدون وجود روایت، ظاهر قرآن حجت نیست، اکثر اوقات نسبت به آیاتی که معنای واضحی دارند، عملا نیازی به تفسیر نمی</w:t>
      </w:r>
      <w:r w:rsidR="00806642">
        <w:rPr>
          <w:rFonts w:hint="cs"/>
          <w:rtl/>
        </w:rPr>
        <w:softHyphen/>
        <w:t>بینند و به ظاهر آیه اخذ می</w:t>
      </w:r>
      <w:r w:rsidR="00806642">
        <w:rPr>
          <w:rFonts w:hint="cs"/>
          <w:rtl/>
        </w:rPr>
        <w:softHyphen/>
        <w:t>نمایند. همچنین افرادی که معتقدند خود آیات قرآن برای فهم کافی هستند و روایات تنها جنبه</w:t>
      </w:r>
      <w:r w:rsidR="00806642">
        <w:rPr>
          <w:rFonts w:hint="cs"/>
          <w:rtl/>
        </w:rPr>
        <w:softHyphen/>
        <w:t>ی تاییدی دارند، در عمل اینگونه نیست که کاملا به این مبنا ملتزم باشند</w:t>
      </w:r>
      <w:r w:rsidR="006821CC">
        <w:rPr>
          <w:rFonts w:hint="cs"/>
          <w:rtl/>
        </w:rPr>
        <w:t>.</w:t>
      </w:r>
      <w:r w:rsidR="00806642">
        <w:rPr>
          <w:rFonts w:hint="cs"/>
          <w:rtl/>
        </w:rPr>
        <w:t xml:space="preserve"> حتی این افراد نیز در جهاتی که بعدا بیان خواهیم کرد، </w:t>
      </w:r>
      <w:r w:rsidR="006821CC">
        <w:rPr>
          <w:rFonts w:hint="cs"/>
          <w:rtl/>
        </w:rPr>
        <w:t xml:space="preserve">برای فهم قرآن </w:t>
      </w:r>
      <w:r w:rsidR="00806642">
        <w:rPr>
          <w:rFonts w:hint="cs"/>
          <w:rtl/>
        </w:rPr>
        <w:t>به روایات رجوع می</w:t>
      </w:r>
      <w:r w:rsidR="00806642">
        <w:rPr>
          <w:rFonts w:hint="cs"/>
          <w:rtl/>
        </w:rPr>
        <w:softHyphen/>
        <w:t>کنند. بنابراین، گرچه از لحاظ نظری، دو مبنا وجود دارد</w:t>
      </w:r>
      <w:r w:rsidR="006821CC">
        <w:rPr>
          <w:rFonts w:hint="cs"/>
          <w:rtl/>
        </w:rPr>
        <w:t>،</w:t>
      </w:r>
      <w:r w:rsidR="00806642">
        <w:rPr>
          <w:rFonts w:hint="cs"/>
          <w:rtl/>
        </w:rPr>
        <w:t xml:space="preserve"> لکن در عمل اینگونه نیست که دو طرف، کاملا ملتزم به مبنای خود باشند.</w:t>
      </w:r>
    </w:p>
    <w:p w:rsidR="00806642" w:rsidRDefault="00806642" w:rsidP="00506936">
      <w:pPr>
        <w:rPr>
          <w:rtl/>
        </w:rPr>
      </w:pPr>
      <w:r>
        <w:rPr>
          <w:rFonts w:hint="cs"/>
          <w:rtl/>
        </w:rPr>
        <w:t>به هر صورت، ادعای ما این بود که برای داوری بین این دو مبنا باید به مجموع ادله - یعنی آیات و روایات - توجه شود. در این جلسه به بررسی آیات و روایات در این زمینه می</w:t>
      </w:r>
      <w:r>
        <w:rPr>
          <w:rFonts w:hint="cs"/>
          <w:rtl/>
        </w:rPr>
        <w:softHyphen/>
        <w:t>پردازیم:</w:t>
      </w:r>
    </w:p>
    <w:p w:rsidR="00806642" w:rsidRPr="00806642" w:rsidRDefault="006821CC" w:rsidP="006821CC">
      <w:pPr>
        <w:spacing w:before="240"/>
        <w:rPr>
          <w:b/>
          <w:bCs/>
          <w:rtl/>
        </w:rPr>
      </w:pPr>
      <w:r>
        <w:rPr>
          <w:rFonts w:hint="cs"/>
          <w:b/>
          <w:bCs/>
          <w:rtl/>
        </w:rPr>
        <w:t xml:space="preserve">بررسی </w:t>
      </w:r>
      <w:r w:rsidR="00806642" w:rsidRPr="00806642">
        <w:rPr>
          <w:rFonts w:hint="cs"/>
          <w:b/>
          <w:bCs/>
          <w:rtl/>
        </w:rPr>
        <w:t xml:space="preserve">آیات </w:t>
      </w:r>
      <w:r>
        <w:rPr>
          <w:rFonts w:hint="cs"/>
          <w:b/>
          <w:bCs/>
          <w:rtl/>
        </w:rPr>
        <w:t>قرآن:</w:t>
      </w:r>
    </w:p>
    <w:p w:rsidR="00806642" w:rsidRDefault="006821CC" w:rsidP="006821CC">
      <w:pPr>
        <w:rPr>
          <w:rtl/>
        </w:rPr>
      </w:pPr>
      <w:r>
        <w:rPr>
          <w:rFonts w:hint="cs"/>
          <w:rtl/>
        </w:rPr>
        <w:lastRenderedPageBreak/>
        <w:t xml:space="preserve">آیاتی </w:t>
      </w:r>
      <w:r w:rsidR="00806642">
        <w:rPr>
          <w:rFonts w:hint="cs"/>
          <w:rtl/>
        </w:rPr>
        <w:t>در قرآن کریم</w:t>
      </w:r>
      <w:r>
        <w:rPr>
          <w:rFonts w:hint="cs"/>
          <w:rtl/>
        </w:rPr>
        <w:t xml:space="preserve"> که با</w:t>
      </w:r>
      <w:r w:rsidR="00806642">
        <w:rPr>
          <w:rFonts w:hint="cs"/>
          <w:rtl/>
        </w:rPr>
        <w:t xml:space="preserve"> این </w:t>
      </w:r>
      <w:r>
        <w:rPr>
          <w:rFonts w:hint="cs"/>
          <w:rtl/>
        </w:rPr>
        <w:t>مساله</w:t>
      </w:r>
      <w:r w:rsidR="00806642">
        <w:rPr>
          <w:rFonts w:hint="cs"/>
          <w:rtl/>
        </w:rPr>
        <w:t xml:space="preserve"> </w:t>
      </w:r>
      <w:r>
        <w:rPr>
          <w:rFonts w:hint="cs"/>
          <w:rtl/>
        </w:rPr>
        <w:t>مرتبط هستند</w:t>
      </w:r>
      <w:r w:rsidR="00806642">
        <w:rPr>
          <w:rFonts w:hint="cs"/>
          <w:rtl/>
        </w:rPr>
        <w:t>، عبارتند از:</w:t>
      </w:r>
    </w:p>
    <w:p w:rsidR="00806642" w:rsidRDefault="00806642" w:rsidP="00806642">
      <w:pPr>
        <w:rPr>
          <w:rtl/>
        </w:rPr>
      </w:pPr>
      <w:r w:rsidRPr="00806642">
        <w:rPr>
          <w:rFonts w:hint="cs"/>
          <w:b/>
          <w:bCs/>
          <w:rtl/>
        </w:rPr>
        <w:t>«</w:t>
      </w:r>
      <w:r w:rsidRPr="00806642">
        <w:rPr>
          <w:b/>
          <w:bCs/>
          <w:rtl/>
        </w:rPr>
        <w:t>وَ هذا كِتابٌ أَنْزَلْناهُ مُبارَكٌ فَاتَّبِعُوهُ وَ اتَّقُوا لَعَلَّكُمْ تُرْحَمُونَ</w:t>
      </w:r>
      <w:r w:rsidRPr="00806642">
        <w:rPr>
          <w:rFonts w:hint="cs"/>
          <w:b/>
          <w:bCs/>
          <w:rtl/>
        </w:rPr>
        <w:t>»</w:t>
      </w:r>
      <w:r>
        <w:rPr>
          <w:rStyle w:val="FootnoteReference"/>
          <w:rtl/>
        </w:rPr>
        <w:footnoteReference w:id="1"/>
      </w:r>
      <w:r>
        <w:rPr>
          <w:rFonts w:hint="cs"/>
          <w:rtl/>
        </w:rPr>
        <w:t>؛ بر اساس این آیه، باید از قرآن تبعیت نمود.</w:t>
      </w:r>
    </w:p>
    <w:p w:rsidR="00806642" w:rsidRDefault="00806642" w:rsidP="00506936">
      <w:pPr>
        <w:rPr>
          <w:rtl/>
        </w:rPr>
      </w:pPr>
      <w:r w:rsidRPr="00806642">
        <w:rPr>
          <w:rFonts w:hint="cs"/>
          <w:b/>
          <w:bCs/>
          <w:rtl/>
        </w:rPr>
        <w:t>«</w:t>
      </w:r>
      <w:r w:rsidRPr="00806642">
        <w:rPr>
          <w:b/>
          <w:bCs/>
          <w:rtl/>
        </w:rPr>
        <w:t>كِتابٌ أَنْزَلْناهُ إِلَيْكَ مُبارَكٌ لِيَدَّبَّرُوا آياتِهِ وَ لِيَتَذَكَّرَ أُولُوا الْأَلْباب</w:t>
      </w:r>
      <w:r w:rsidRPr="00806642">
        <w:rPr>
          <w:rFonts w:hint="cs"/>
          <w:b/>
          <w:bCs/>
          <w:rtl/>
        </w:rPr>
        <w:t>»</w:t>
      </w:r>
      <w:r>
        <w:rPr>
          <w:rStyle w:val="FootnoteReference"/>
          <w:rtl/>
        </w:rPr>
        <w:footnoteReference w:id="2"/>
      </w:r>
      <w:r>
        <w:rPr>
          <w:rFonts w:hint="cs"/>
          <w:rtl/>
        </w:rPr>
        <w:t>؛ بر اساس این آیه، باید در آیات قرآن تدبر نمود.</w:t>
      </w:r>
    </w:p>
    <w:p w:rsidR="008A05B7" w:rsidRDefault="008A05B7" w:rsidP="008A05B7">
      <w:pPr>
        <w:rPr>
          <w:rtl/>
        </w:rPr>
      </w:pPr>
      <w:r w:rsidRPr="008A05B7">
        <w:rPr>
          <w:rFonts w:hint="cs"/>
          <w:b/>
          <w:bCs/>
          <w:rtl/>
        </w:rPr>
        <w:t>«</w:t>
      </w:r>
      <w:r w:rsidR="008C6546" w:rsidRPr="008A05B7">
        <w:rPr>
          <w:rFonts w:hint="cs"/>
          <w:b/>
          <w:bCs/>
          <w:rtl/>
        </w:rPr>
        <w:t>وَ لَوْ جَعَلْنَاهُ قُرْآناً أَعْجَمِيّاً لَقَالُوا لَوْ لاَ فُصِّلَتْ آيَاتُهُ أَ أَعْجَمِيٌّ وَ عَرَبِيٌّ قُلْ هُوَ لِلَّذِينَ آمَنُوا هُدًى وَ شِفَاءٌ</w:t>
      </w:r>
      <w:r w:rsidRPr="008A05B7">
        <w:rPr>
          <w:rFonts w:hint="cs"/>
          <w:b/>
          <w:bCs/>
          <w:rtl/>
        </w:rPr>
        <w:t>»</w:t>
      </w:r>
      <w:r>
        <w:rPr>
          <w:rStyle w:val="FootnoteReference"/>
          <w:rtl/>
        </w:rPr>
        <w:footnoteReference w:id="3"/>
      </w:r>
      <w:r>
        <w:rPr>
          <w:rFonts w:hint="cs"/>
          <w:rtl/>
        </w:rPr>
        <w:t>؛ بر اساس این آیه، قرآن مایه</w:t>
      </w:r>
      <w:r>
        <w:rPr>
          <w:rFonts w:hint="cs"/>
          <w:rtl/>
        </w:rPr>
        <w:softHyphen/>
        <w:t>ی هدایت و شفاء است.</w:t>
      </w:r>
    </w:p>
    <w:p w:rsidR="008C6546" w:rsidRDefault="008A05B7" w:rsidP="008A05B7">
      <w:pPr>
        <w:rPr>
          <w:color w:val="000000"/>
          <w:sz w:val="2"/>
          <w:szCs w:val="2"/>
        </w:rPr>
      </w:pPr>
      <w:r w:rsidRPr="008A05B7">
        <w:rPr>
          <w:rFonts w:hint="cs"/>
          <w:b/>
          <w:bCs/>
          <w:rtl/>
        </w:rPr>
        <w:t>«</w:t>
      </w:r>
      <w:r w:rsidRPr="008A05B7">
        <w:rPr>
          <w:b/>
          <w:bCs/>
          <w:rtl/>
        </w:rPr>
        <w:t>وَ نَزَّلْنا عَلَيْكَ الْكِتابَ تِبْياناً لِكُلِّ شَيْ‏ءٍ وَ هُدىً وَ رَحْمَةً وَ بُشْرى‏ لِلْمُسْلِمين</w:t>
      </w:r>
      <w:r w:rsidRPr="008A05B7">
        <w:rPr>
          <w:rFonts w:hint="cs"/>
          <w:b/>
          <w:bCs/>
          <w:rtl/>
        </w:rPr>
        <w:t>»</w:t>
      </w:r>
      <w:r>
        <w:rPr>
          <w:rStyle w:val="FootnoteReference"/>
          <w:rtl/>
        </w:rPr>
        <w:footnoteReference w:id="4"/>
      </w:r>
      <w:r>
        <w:rPr>
          <w:rFonts w:hint="cs"/>
          <w:rtl/>
        </w:rPr>
        <w:t>؛</w:t>
      </w:r>
      <w:r w:rsidR="008C6546">
        <w:rPr>
          <w:rFonts w:hint="cs"/>
          <w:rtl/>
        </w:rPr>
        <w:t xml:space="preserve"> </w:t>
      </w:r>
    </w:p>
    <w:p w:rsidR="008C6546" w:rsidRDefault="008A05B7" w:rsidP="008A05B7">
      <w:pPr>
        <w:rPr>
          <w:color w:val="000000"/>
          <w:sz w:val="2"/>
          <w:szCs w:val="2"/>
        </w:rPr>
      </w:pPr>
      <w:r w:rsidRPr="008A05B7">
        <w:rPr>
          <w:rFonts w:hint="cs"/>
          <w:b/>
          <w:bCs/>
          <w:rtl/>
        </w:rPr>
        <w:t>«</w:t>
      </w:r>
      <w:r w:rsidR="008C6546" w:rsidRPr="008A05B7">
        <w:rPr>
          <w:rFonts w:hint="cs"/>
          <w:b/>
          <w:bCs/>
          <w:rtl/>
        </w:rPr>
        <w:t>هُدًى لِلنَّاسِ وَ بَيِّنَاتٍ مِنَ الْهُدَى وَ الْفُرْقَانِ</w:t>
      </w:r>
      <w:r w:rsidRPr="008A05B7">
        <w:rPr>
          <w:rFonts w:hint="cs"/>
          <w:b/>
          <w:bCs/>
          <w:rtl/>
        </w:rPr>
        <w:t>»</w:t>
      </w:r>
      <w:r>
        <w:rPr>
          <w:rStyle w:val="FootnoteReference"/>
          <w:rtl/>
        </w:rPr>
        <w:footnoteReference w:id="5"/>
      </w:r>
      <w:r w:rsidR="008C6546">
        <w:rPr>
          <w:rFonts w:hint="cs"/>
          <w:rtl/>
        </w:rPr>
        <w:t xml:space="preserve"> </w:t>
      </w:r>
    </w:p>
    <w:p w:rsidR="008A05B7" w:rsidRDefault="008A05B7" w:rsidP="00806642">
      <w:pPr>
        <w:rPr>
          <w:rtl/>
        </w:rPr>
      </w:pPr>
      <w:r w:rsidRPr="008A05B7">
        <w:rPr>
          <w:rFonts w:hint="cs"/>
          <w:b/>
          <w:bCs/>
          <w:rtl/>
        </w:rPr>
        <w:t>«</w:t>
      </w:r>
      <w:r w:rsidRPr="008A05B7">
        <w:rPr>
          <w:b/>
          <w:bCs/>
          <w:rtl/>
        </w:rPr>
        <w:t>يا أَيُّهَا النَّاسُ قَدْ جاءَكُمْ بُرْهانٌ مِنْ رَبِّكُمْ وَ أَنْزَلْنا إِلَيْكُمْ نُوراً مُبيناً</w:t>
      </w:r>
      <w:r w:rsidRPr="008A05B7">
        <w:rPr>
          <w:rFonts w:hint="cs"/>
          <w:b/>
          <w:bCs/>
          <w:rtl/>
        </w:rPr>
        <w:t>»</w:t>
      </w:r>
      <w:r>
        <w:rPr>
          <w:rFonts w:hint="cs"/>
          <w:b/>
          <w:bCs/>
          <w:rtl/>
        </w:rPr>
        <w:t>.</w:t>
      </w:r>
      <w:r>
        <w:rPr>
          <w:rStyle w:val="FootnoteReference"/>
          <w:rtl/>
        </w:rPr>
        <w:footnoteReference w:id="6"/>
      </w:r>
    </w:p>
    <w:p w:rsidR="00242D79" w:rsidRDefault="008E7C12" w:rsidP="00242D79">
      <w:pPr>
        <w:rPr>
          <w:u w:val="single"/>
          <w:rtl/>
        </w:rPr>
      </w:pPr>
      <w:r>
        <w:rPr>
          <w:rFonts w:hint="cs"/>
          <w:rtl/>
        </w:rPr>
        <w:t>این آیات</w:t>
      </w:r>
      <w:r w:rsidR="006821CC">
        <w:rPr>
          <w:rFonts w:hint="cs"/>
          <w:rtl/>
        </w:rPr>
        <w:t>،</w:t>
      </w:r>
      <w:r>
        <w:rPr>
          <w:rFonts w:hint="cs"/>
          <w:rtl/>
        </w:rPr>
        <w:t xml:space="preserve"> اشاره به این مطلب دارند که قرآن برای تمامی مردم، آشکار و بیّن</w:t>
      </w:r>
      <w:r w:rsidR="00242D79">
        <w:rPr>
          <w:rFonts w:hint="cs"/>
          <w:rtl/>
        </w:rPr>
        <w:t xml:space="preserve"> و شفاء و هدایت است و مردم موظفند که در آیات آن تدبیر نمایند.</w:t>
      </w:r>
      <w:r w:rsidR="00242D79" w:rsidRPr="006821CC">
        <w:rPr>
          <w:rFonts w:hint="cs"/>
          <w:rtl/>
        </w:rPr>
        <w:t xml:space="preserve"> از این آیات دو برداشت نا صحیح شده است:</w:t>
      </w:r>
    </w:p>
    <w:p w:rsidR="00242D79" w:rsidRPr="006821CC" w:rsidRDefault="00242D79" w:rsidP="00242D79">
      <w:pPr>
        <w:spacing w:before="240"/>
        <w:rPr>
          <w:b/>
          <w:bCs/>
          <w:rtl/>
        </w:rPr>
      </w:pPr>
      <w:r w:rsidRPr="006821CC">
        <w:rPr>
          <w:rFonts w:hint="cs"/>
          <w:b/>
          <w:bCs/>
          <w:rtl/>
        </w:rPr>
        <w:t xml:space="preserve">برداشت اول: </w:t>
      </w:r>
    </w:p>
    <w:p w:rsidR="00806642" w:rsidRPr="00242D79" w:rsidRDefault="00242D79" w:rsidP="006821CC">
      <w:pPr>
        <w:rPr>
          <w:u w:val="single"/>
          <w:rtl/>
        </w:rPr>
      </w:pPr>
      <w:r w:rsidRPr="006821CC">
        <w:rPr>
          <w:rFonts w:hint="cs"/>
          <w:rtl/>
        </w:rPr>
        <w:t>این برداشت، مبتنی بر مبنای اخباری</w:t>
      </w:r>
      <w:r w:rsidRPr="006821CC">
        <w:rPr>
          <w:rFonts w:hint="cs"/>
          <w:rtl/>
        </w:rPr>
        <w:softHyphen/>
        <w:t>ها است. بر اساس این برداشت، مراد از این آیات</w:t>
      </w:r>
      <w:r w:rsidR="006821CC">
        <w:rPr>
          <w:rFonts w:hint="cs"/>
          <w:rtl/>
        </w:rPr>
        <w:t>،</w:t>
      </w:r>
      <w:r w:rsidRPr="006821CC">
        <w:rPr>
          <w:rFonts w:hint="cs"/>
          <w:rtl/>
        </w:rPr>
        <w:t xml:space="preserve"> این است که مجموع آیات </w:t>
      </w:r>
      <w:r>
        <w:rPr>
          <w:rFonts w:hint="cs"/>
          <w:rtl/>
        </w:rPr>
        <w:t>قرآن من حیث المجموع، هدایت و شفاء و نور هستند، در حالیکه برخی از آیات آن، شفاء و هدایت ندارند.</w:t>
      </w:r>
    </w:p>
    <w:p w:rsidR="00242D79" w:rsidRPr="00242D79" w:rsidRDefault="00242D79" w:rsidP="00572C4F">
      <w:pPr>
        <w:rPr>
          <w:b/>
          <w:bCs/>
          <w:rtl/>
        </w:rPr>
      </w:pPr>
      <w:r w:rsidRPr="00242D79">
        <w:rPr>
          <w:rFonts w:hint="cs"/>
          <w:b/>
          <w:bCs/>
          <w:rtl/>
        </w:rPr>
        <w:t>نقد:</w:t>
      </w:r>
    </w:p>
    <w:p w:rsidR="00EB68DC" w:rsidRDefault="00242D79" w:rsidP="006821CC">
      <w:pPr>
        <w:rPr>
          <w:rtl/>
        </w:rPr>
      </w:pPr>
      <w:r>
        <w:rPr>
          <w:rFonts w:hint="cs"/>
          <w:rtl/>
        </w:rPr>
        <w:t>نسبت دادن حکمی که مختص قسمتی از قرآن است، به کل این مجموعه</w:t>
      </w:r>
      <w:r w:rsidR="006821CC">
        <w:rPr>
          <w:rFonts w:hint="cs"/>
          <w:rtl/>
        </w:rPr>
        <w:t>،</w:t>
      </w:r>
      <w:r>
        <w:rPr>
          <w:rFonts w:hint="cs"/>
          <w:rtl/>
        </w:rPr>
        <w:t xml:space="preserve"> عرفا صحیح نمی</w:t>
      </w:r>
      <w:r>
        <w:rPr>
          <w:rFonts w:hint="cs"/>
          <w:rtl/>
        </w:rPr>
        <w:softHyphen/>
        <w:t>باشد</w:t>
      </w:r>
      <w:r w:rsidR="006821CC">
        <w:rPr>
          <w:rFonts w:hint="cs"/>
          <w:rtl/>
        </w:rPr>
        <w:t xml:space="preserve">؛ لذا چنین برداشتی </w:t>
      </w:r>
      <w:r w:rsidR="006821CC">
        <w:rPr>
          <w:rFonts w:hint="cs"/>
          <w:rtl/>
        </w:rPr>
        <w:lastRenderedPageBreak/>
        <w:t>از آیات، خلاف فهم عرف است.</w:t>
      </w:r>
      <w:r>
        <w:rPr>
          <w:rFonts w:hint="cs"/>
          <w:rtl/>
        </w:rPr>
        <w:t xml:space="preserve"> مشابه این مساله، ذیل حدیث «رفع عن امتی تسعۀ» وجود دارد.</w:t>
      </w:r>
      <w:r>
        <w:rPr>
          <w:rStyle w:val="FootnoteReference"/>
          <w:rtl/>
        </w:rPr>
        <w:footnoteReference w:id="7"/>
      </w:r>
      <w:r>
        <w:rPr>
          <w:rFonts w:hint="cs"/>
          <w:rtl/>
        </w:rPr>
        <w:t xml:space="preserve"> بر اساس حدیث رفع، نُه مورد هستند که مختص امت پیامبر اسلام ص هستند. </w:t>
      </w:r>
      <w:r w:rsidR="00EB68DC">
        <w:rPr>
          <w:rFonts w:hint="cs"/>
          <w:rtl/>
        </w:rPr>
        <w:t>شیخ طو</w:t>
      </w:r>
      <w:r>
        <w:rPr>
          <w:rFonts w:hint="cs"/>
          <w:rtl/>
        </w:rPr>
        <w:t>سی ره ذیل ای</w:t>
      </w:r>
      <w:r w:rsidR="006821CC">
        <w:rPr>
          <w:rFonts w:hint="cs"/>
          <w:rtl/>
        </w:rPr>
        <w:t>ن حدیث شریف می</w:t>
      </w:r>
      <w:r w:rsidR="006821CC">
        <w:rPr>
          <w:rFonts w:hint="cs"/>
          <w:rtl/>
        </w:rPr>
        <w:softHyphen/>
        <w:t>فرمایند</w:t>
      </w:r>
      <w:r>
        <w:rPr>
          <w:rFonts w:hint="cs"/>
          <w:rtl/>
        </w:rPr>
        <w:t>: عده</w:t>
      </w:r>
      <w:r>
        <w:rPr>
          <w:rFonts w:hint="cs"/>
          <w:rtl/>
        </w:rPr>
        <w:softHyphen/>
        <w:t xml:space="preserve">ای معتقدند که مراد از </w:t>
      </w:r>
      <w:r w:rsidR="006821CC">
        <w:rPr>
          <w:rFonts w:hint="cs"/>
          <w:rtl/>
        </w:rPr>
        <w:t xml:space="preserve">این </w:t>
      </w:r>
      <w:r>
        <w:rPr>
          <w:rFonts w:hint="cs"/>
          <w:rtl/>
        </w:rPr>
        <w:t xml:space="preserve">روایت، رفع مجموع من حیث المجموع است </w:t>
      </w:r>
      <w:r w:rsidR="00EB68DC">
        <w:rPr>
          <w:rFonts w:hint="cs"/>
          <w:rtl/>
        </w:rPr>
        <w:t xml:space="preserve">و رفع کل بما هو کل از مختصات امت پیامبر ص است </w:t>
      </w:r>
      <w:r>
        <w:rPr>
          <w:rFonts w:hint="cs"/>
          <w:rtl/>
        </w:rPr>
        <w:t>و الا</w:t>
      </w:r>
      <w:r w:rsidR="00EB68DC">
        <w:rPr>
          <w:rFonts w:hint="cs"/>
          <w:rtl/>
        </w:rPr>
        <w:t xml:space="preserve"> تعدادی</w:t>
      </w:r>
      <w:r>
        <w:rPr>
          <w:rFonts w:hint="cs"/>
          <w:rtl/>
        </w:rPr>
        <w:t xml:space="preserve"> از این موارد نُه</w:t>
      </w:r>
      <w:r>
        <w:rPr>
          <w:rFonts w:hint="cs"/>
          <w:rtl/>
        </w:rPr>
        <w:softHyphen/>
        <w:t>گانه در امت</w:t>
      </w:r>
      <w:r>
        <w:rPr>
          <w:rFonts w:hint="cs"/>
          <w:rtl/>
        </w:rPr>
        <w:softHyphen/>
        <w:t>های پیشین نیز وجود داشته است.</w:t>
      </w:r>
      <w:r w:rsidR="00EB68DC">
        <w:rPr>
          <w:rFonts w:hint="cs"/>
          <w:rtl/>
        </w:rPr>
        <w:t xml:space="preserve"> شیخ طوسی ره می</w:t>
      </w:r>
      <w:r w:rsidR="00EB68DC">
        <w:rPr>
          <w:rFonts w:hint="cs"/>
          <w:rtl/>
        </w:rPr>
        <w:softHyphen/>
        <w:t>فرمایند: کلام این افراد، شتتٌ من الکلام است.</w:t>
      </w:r>
      <w:r w:rsidR="00EB68DC">
        <w:rPr>
          <w:rStyle w:val="FootnoteReference"/>
          <w:rtl/>
        </w:rPr>
        <w:footnoteReference w:id="8"/>
      </w:r>
      <w:r w:rsidR="00EB68DC">
        <w:rPr>
          <w:rFonts w:hint="cs"/>
          <w:rtl/>
        </w:rPr>
        <w:t xml:space="preserve"> </w:t>
      </w:r>
      <w:r w:rsidR="006821CC">
        <w:rPr>
          <w:rFonts w:hint="cs"/>
          <w:rtl/>
        </w:rPr>
        <w:t>اینکه</w:t>
      </w:r>
      <w:r w:rsidR="00EB68DC">
        <w:rPr>
          <w:rFonts w:hint="cs"/>
          <w:rtl/>
        </w:rPr>
        <w:t xml:space="preserve"> رفع نُه مورد</w:t>
      </w:r>
      <w:r w:rsidR="006821CC">
        <w:rPr>
          <w:rFonts w:hint="cs"/>
          <w:rtl/>
        </w:rPr>
        <w:t>ِ</w:t>
      </w:r>
      <w:r w:rsidR="00EB68DC">
        <w:rPr>
          <w:rFonts w:hint="cs"/>
          <w:rtl/>
        </w:rPr>
        <w:t xml:space="preserve"> اختصاصی، به اعتبار برخی از این موارد باشد، عرفی نیست. همین نکته در مورد این برداشت از آیات قرآن نیز صادق است. بله، اگر حجم بسیار محدودی از آیات قرآن، نور و شفاء و هدایت نباشند، عرفا مانعی نیست که هدایت به کل قرآن نسبت داده شود. به طور مثال، وقتی گفته می</w:t>
      </w:r>
      <w:r w:rsidR="00EB68DC">
        <w:rPr>
          <w:rFonts w:hint="cs"/>
          <w:rtl/>
        </w:rPr>
        <w:softHyphen/>
        <w:t>شود «این خانه برای سکنی شما تدارک دیده شده است»، مراد این است که عمده</w:t>
      </w:r>
      <w:r w:rsidR="00EB68DC">
        <w:rPr>
          <w:rFonts w:hint="cs"/>
          <w:rtl/>
        </w:rPr>
        <w:softHyphen/>
        <w:t>ی این منزل برای سکونت است و اگر گوشه</w:t>
      </w:r>
      <w:r w:rsidR="00EB68DC">
        <w:rPr>
          <w:rtl/>
        </w:rPr>
        <w:softHyphen/>
      </w:r>
      <w:r w:rsidR="00EB68DC">
        <w:rPr>
          <w:rFonts w:hint="cs"/>
          <w:rtl/>
        </w:rPr>
        <w:t>ای از آن</w:t>
      </w:r>
      <w:r w:rsidR="006821CC">
        <w:rPr>
          <w:rFonts w:hint="cs"/>
          <w:rtl/>
        </w:rPr>
        <w:t>،</w:t>
      </w:r>
      <w:r w:rsidR="00EB68DC">
        <w:rPr>
          <w:rFonts w:hint="cs"/>
          <w:rtl/>
        </w:rPr>
        <w:t xml:space="preserve"> انباری غیر قابل سکونت</w:t>
      </w:r>
      <w:r w:rsidR="006821CC">
        <w:rPr>
          <w:rFonts w:hint="cs"/>
          <w:rtl/>
        </w:rPr>
        <w:t>ی</w:t>
      </w:r>
      <w:r w:rsidR="00EB68DC">
        <w:rPr>
          <w:rFonts w:hint="cs"/>
          <w:rtl/>
        </w:rPr>
        <w:t xml:space="preserve"> باشد، منافاتی با این جمله ندارد.</w:t>
      </w:r>
    </w:p>
    <w:p w:rsidR="00EB68DC" w:rsidRDefault="00EB68DC" w:rsidP="006821CC">
      <w:pPr>
        <w:rPr>
          <w:rtl/>
        </w:rPr>
      </w:pPr>
      <w:r>
        <w:rPr>
          <w:rFonts w:hint="cs"/>
          <w:rtl/>
        </w:rPr>
        <w:t>البته، این استدراک در مورد حدیث رفع صحیح نیست؛ زیرا حدیث رفع متضمن عدد است و عدد نوعی نصوصیت دارد؛ لذا نمی</w:t>
      </w:r>
      <w:r>
        <w:rPr>
          <w:rFonts w:hint="cs"/>
          <w:rtl/>
        </w:rPr>
        <w:softHyphen/>
        <w:t>توان گفت که اگر هشت مورد از این موارد از مختصات امت اسلام باشد، صحیح است که بگوییم</w:t>
      </w:r>
      <w:r w:rsidR="006821CC">
        <w:rPr>
          <w:rFonts w:hint="cs"/>
          <w:rtl/>
        </w:rPr>
        <w:t>:</w:t>
      </w:r>
      <w:r>
        <w:rPr>
          <w:rFonts w:hint="cs"/>
          <w:rtl/>
        </w:rPr>
        <w:t xml:space="preserve"> </w:t>
      </w:r>
      <w:r w:rsidR="006821CC">
        <w:rPr>
          <w:rFonts w:hint="cs"/>
          <w:rtl/>
        </w:rPr>
        <w:t xml:space="preserve">این </w:t>
      </w:r>
      <w:r>
        <w:rPr>
          <w:rFonts w:hint="cs"/>
          <w:rtl/>
        </w:rPr>
        <w:t>نُه مورد اختصاص</w:t>
      </w:r>
      <w:r w:rsidR="006821CC">
        <w:rPr>
          <w:rFonts w:hint="cs"/>
          <w:rtl/>
        </w:rPr>
        <w:t>ی،</w:t>
      </w:r>
      <w:r>
        <w:rPr>
          <w:rFonts w:hint="cs"/>
          <w:rtl/>
        </w:rPr>
        <w:t xml:space="preserve"> </w:t>
      </w:r>
      <w:r w:rsidR="006821CC">
        <w:rPr>
          <w:rFonts w:hint="cs"/>
          <w:rtl/>
        </w:rPr>
        <w:t xml:space="preserve">از ایشان </w:t>
      </w:r>
      <w:r>
        <w:rPr>
          <w:rFonts w:hint="cs"/>
          <w:rtl/>
        </w:rPr>
        <w:t>رفع شده است.</w:t>
      </w:r>
      <w:r>
        <w:rPr>
          <w:rStyle w:val="FootnoteReference"/>
          <w:rtl/>
        </w:rPr>
        <w:footnoteReference w:id="9"/>
      </w:r>
    </w:p>
    <w:p w:rsidR="00073B76" w:rsidRDefault="00EB68DC" w:rsidP="00073B76">
      <w:pPr>
        <w:rPr>
          <w:rtl/>
        </w:rPr>
      </w:pPr>
      <w:r>
        <w:rPr>
          <w:rFonts w:hint="cs"/>
          <w:rtl/>
        </w:rPr>
        <w:t>بنابراین، آیات مذکور، جنبه</w:t>
      </w:r>
      <w:r>
        <w:rPr>
          <w:rFonts w:hint="cs"/>
          <w:rtl/>
        </w:rPr>
        <w:softHyphen/>
        <w:t xml:space="preserve">ی انحلالی دارند و شامل کل قرآن هستند، و لو به اعتبار جلّ و معظم آیات آن. </w:t>
      </w:r>
      <w:r w:rsidR="00073B76">
        <w:rPr>
          <w:rFonts w:hint="cs"/>
          <w:rtl/>
        </w:rPr>
        <w:t>دستور به تدبر، دستور به تدبر کل آیات قرآن است، نه قسم خاصی از آن. بله، ممکن است آیاتی مانند حروف مقطعه باشند که معنای مشخصی نداشته باشند. لکن این موارد محدود هستند و منافاتی با امر به تدبر کل قرآن ندارند. اما اینکه</w:t>
      </w:r>
      <w:r w:rsidR="006522B4">
        <w:rPr>
          <w:rFonts w:hint="cs"/>
          <w:rtl/>
        </w:rPr>
        <w:t xml:space="preserve"> حجم عظیمی از آیات قرآنی</w:t>
      </w:r>
      <w:r w:rsidR="00073B76">
        <w:rPr>
          <w:rFonts w:hint="cs"/>
          <w:rtl/>
        </w:rPr>
        <w:t>، مبهم باشد - کما اینکه بر مبنای اخباری</w:t>
      </w:r>
      <w:r w:rsidR="00073B76">
        <w:rPr>
          <w:rFonts w:hint="cs"/>
          <w:rtl/>
        </w:rPr>
        <w:softHyphen/>
        <w:t>ها اینگونه است- این مساله با</w:t>
      </w:r>
      <w:r w:rsidR="006522B4">
        <w:rPr>
          <w:rFonts w:hint="cs"/>
          <w:rtl/>
        </w:rPr>
        <w:t xml:space="preserve"> آیات </w:t>
      </w:r>
      <w:r w:rsidR="00073B76">
        <w:rPr>
          <w:rFonts w:hint="cs"/>
          <w:rtl/>
        </w:rPr>
        <w:t xml:space="preserve">مذکور </w:t>
      </w:r>
      <w:r w:rsidR="006522B4">
        <w:rPr>
          <w:rFonts w:hint="cs"/>
          <w:rtl/>
        </w:rPr>
        <w:t>منافات دارد</w:t>
      </w:r>
      <w:r w:rsidR="00073B76">
        <w:rPr>
          <w:rFonts w:hint="cs"/>
          <w:rtl/>
        </w:rPr>
        <w:t>.</w:t>
      </w:r>
    </w:p>
    <w:p w:rsidR="00073B76" w:rsidRPr="00073B76" w:rsidRDefault="00073B76" w:rsidP="00073B76">
      <w:pPr>
        <w:spacing w:before="240"/>
        <w:rPr>
          <w:b/>
          <w:bCs/>
          <w:rtl/>
        </w:rPr>
      </w:pPr>
      <w:r w:rsidRPr="00073B76">
        <w:rPr>
          <w:rFonts w:hint="cs"/>
          <w:b/>
          <w:bCs/>
          <w:rtl/>
        </w:rPr>
        <w:t>برداشت دوم:</w:t>
      </w:r>
    </w:p>
    <w:p w:rsidR="006821CC" w:rsidRDefault="006821CC" w:rsidP="006821CC">
      <w:pPr>
        <w:rPr>
          <w:rtl/>
        </w:rPr>
      </w:pPr>
      <w:r>
        <w:rPr>
          <w:rFonts w:hint="cs"/>
          <w:rtl/>
        </w:rPr>
        <w:t xml:space="preserve">برداشت دوم از این آیات، این است که بر اساس آیات مذکور، قرآن به تنهایی برای تفسیر خود کافی است و برای </w:t>
      </w:r>
      <w:r>
        <w:rPr>
          <w:rFonts w:hint="cs"/>
          <w:rtl/>
        </w:rPr>
        <w:lastRenderedPageBreak/>
        <w:t>تفسیر آیات نیاز به مراجعه</w:t>
      </w:r>
      <w:r>
        <w:rPr>
          <w:rFonts w:hint="cs"/>
          <w:rtl/>
        </w:rPr>
        <w:softHyphen/>
        <w:t xml:space="preserve">ی به غیر قرآن نیست. </w:t>
      </w:r>
    </w:p>
    <w:p w:rsidR="006821CC" w:rsidRPr="006821CC" w:rsidRDefault="006821CC" w:rsidP="006821CC">
      <w:pPr>
        <w:rPr>
          <w:b/>
          <w:bCs/>
          <w:rtl/>
        </w:rPr>
      </w:pPr>
      <w:r w:rsidRPr="006821CC">
        <w:rPr>
          <w:rFonts w:hint="cs"/>
          <w:b/>
          <w:bCs/>
          <w:rtl/>
        </w:rPr>
        <w:t>نقد:</w:t>
      </w:r>
    </w:p>
    <w:p w:rsidR="006821CC" w:rsidRDefault="006821CC" w:rsidP="001F05C9">
      <w:pPr>
        <w:rPr>
          <w:rtl/>
        </w:rPr>
      </w:pPr>
      <w:r>
        <w:rPr>
          <w:rFonts w:hint="cs"/>
          <w:rtl/>
        </w:rPr>
        <w:t>این برداشت نیز صحیح نیست؛ زیرا اولا: هیچ</w:t>
      </w:r>
      <w:r>
        <w:rPr>
          <w:rFonts w:hint="cs"/>
          <w:rtl/>
        </w:rPr>
        <w:softHyphen/>
        <w:t xml:space="preserve">کدام از آیات مذکور، </w:t>
      </w:r>
      <w:r w:rsidR="003F0A69">
        <w:rPr>
          <w:rFonts w:hint="cs"/>
          <w:rtl/>
        </w:rPr>
        <w:t xml:space="preserve">ذاتا </w:t>
      </w:r>
      <w:r>
        <w:rPr>
          <w:rFonts w:hint="cs"/>
          <w:rtl/>
        </w:rPr>
        <w:t xml:space="preserve">ظهور در این مطلب ندارند که قرآن به تنهایی نور و شفاء و هدایت است و </w:t>
      </w:r>
      <w:r w:rsidR="003F0A69">
        <w:rPr>
          <w:rFonts w:hint="cs"/>
          <w:rtl/>
        </w:rPr>
        <w:t xml:space="preserve">برای فهم آن </w:t>
      </w:r>
      <w:r>
        <w:rPr>
          <w:rFonts w:hint="cs"/>
          <w:rtl/>
        </w:rPr>
        <w:t>نیاز به مراجعه به امر دیگر</w:t>
      </w:r>
      <w:r w:rsidR="003F0A69">
        <w:rPr>
          <w:rFonts w:hint="cs"/>
          <w:rtl/>
        </w:rPr>
        <w:t>ی</w:t>
      </w:r>
      <w:r>
        <w:rPr>
          <w:rFonts w:hint="cs"/>
          <w:rtl/>
        </w:rPr>
        <w:t xml:space="preserve"> نیست. ثانیا: با فرض اینکه، این آیات ذاتا ظهوری در این مطلب داشته باشند، باز هم </w:t>
      </w:r>
      <w:r w:rsidR="001F05C9">
        <w:rPr>
          <w:rFonts w:hint="cs"/>
          <w:rtl/>
        </w:rPr>
        <w:t>قرائنی وجود دارد که نشان می</w:t>
      </w:r>
      <w:r w:rsidR="001F05C9">
        <w:rPr>
          <w:rFonts w:hint="cs"/>
          <w:rtl/>
        </w:rPr>
        <w:softHyphen/>
        <w:t>دهد</w:t>
      </w:r>
      <w:r w:rsidR="003F0A69">
        <w:rPr>
          <w:rFonts w:hint="cs"/>
          <w:rtl/>
        </w:rPr>
        <w:t>،</w:t>
      </w:r>
      <w:r w:rsidR="001F05C9">
        <w:rPr>
          <w:rFonts w:hint="cs"/>
          <w:rtl/>
        </w:rPr>
        <w:t xml:space="preserve"> بنای قرآن بر این نیست که خود بسنده باشد و نیاز به امری دیگری نداشته باشد</w:t>
      </w:r>
      <w:r w:rsidR="003F0A69">
        <w:rPr>
          <w:rFonts w:hint="cs"/>
          <w:rtl/>
        </w:rPr>
        <w:t>:</w:t>
      </w:r>
    </w:p>
    <w:p w:rsidR="001F05C9" w:rsidRPr="001F05C9" w:rsidRDefault="001F05C9" w:rsidP="00073B76">
      <w:pPr>
        <w:rPr>
          <w:b/>
          <w:bCs/>
          <w:rtl/>
        </w:rPr>
      </w:pPr>
      <w:r w:rsidRPr="001F05C9">
        <w:rPr>
          <w:rFonts w:hint="cs"/>
          <w:b/>
          <w:bCs/>
          <w:rtl/>
        </w:rPr>
        <w:t>قرینه</w:t>
      </w:r>
      <w:r w:rsidRPr="001F05C9">
        <w:rPr>
          <w:rFonts w:hint="cs"/>
          <w:b/>
          <w:bCs/>
          <w:rtl/>
        </w:rPr>
        <w:softHyphen/>
        <w:t>ی اول:</w:t>
      </w:r>
    </w:p>
    <w:p w:rsidR="001F05C9" w:rsidRDefault="001F05C9" w:rsidP="00073B76">
      <w:pPr>
        <w:rPr>
          <w:rtl/>
        </w:rPr>
      </w:pPr>
      <w:r>
        <w:rPr>
          <w:rFonts w:hint="cs"/>
          <w:rtl/>
        </w:rPr>
        <w:t>در خود آیات قرآن، پیامبر ص به عنوان معلم قرآن معرفی شده</w:t>
      </w:r>
      <w:r w:rsidR="003F0A69">
        <w:rPr>
          <w:rFonts w:hint="cs"/>
          <w:rtl/>
        </w:rPr>
        <w:softHyphen/>
        <w:t>اند.</w:t>
      </w:r>
      <w:r>
        <w:rPr>
          <w:rFonts w:hint="cs"/>
          <w:rtl/>
        </w:rPr>
        <w:t xml:space="preserve"> قرآن برای پیامبر ص تنها شأن تلاوت کردن و رسول بودن قائل نیست، بلکه ایشان ص را معلم قرآن می</w:t>
      </w:r>
      <w:r>
        <w:rPr>
          <w:rFonts w:hint="cs"/>
          <w:rtl/>
        </w:rPr>
        <w:softHyphen/>
        <w:t>داند. آیات زیادی به این مضمون وجود دارد، از جمله:</w:t>
      </w:r>
    </w:p>
    <w:p w:rsidR="000025E8" w:rsidRPr="003F0A69" w:rsidRDefault="001F05C9" w:rsidP="003F0A69">
      <w:pPr>
        <w:rPr>
          <w:color w:val="000000"/>
          <w:sz w:val="2"/>
          <w:szCs w:val="2"/>
          <w:rtl/>
        </w:rPr>
      </w:pPr>
      <w:r w:rsidRPr="003F0A69">
        <w:rPr>
          <w:rFonts w:hint="cs"/>
          <w:b/>
          <w:bCs/>
          <w:rtl/>
        </w:rPr>
        <w:t>«</w:t>
      </w:r>
      <w:r w:rsidR="000025E8" w:rsidRPr="003F0A69">
        <w:rPr>
          <w:rFonts w:hint="cs"/>
          <w:b/>
          <w:bCs/>
          <w:rtl/>
        </w:rPr>
        <w:t>رَبَّنا وَ ابْعَثْ فِيهِمْ رَسُولًا مِنْهُمْ يَتْلُوا عَلَيْهِمْ آياتِكَ وَ يُعَلِّمُهُمُ الْكِتابَ وَ الْحِكْمَةَ</w:t>
      </w:r>
      <w:r w:rsidRPr="003F0A69">
        <w:rPr>
          <w:rFonts w:hint="cs"/>
          <w:b/>
          <w:bCs/>
          <w:rtl/>
        </w:rPr>
        <w:t>»</w:t>
      </w:r>
      <w:r w:rsidR="003F0A69">
        <w:rPr>
          <w:rStyle w:val="FootnoteReference"/>
          <w:rtl/>
        </w:rPr>
        <w:footnoteReference w:id="10"/>
      </w:r>
      <w:r w:rsidR="003F0A69">
        <w:rPr>
          <w:rFonts w:hint="cs"/>
          <w:rtl/>
        </w:rPr>
        <w:t>؛ در این آیه، دو شأن برای پیامبر ص بر شمرده شده است: تلاوت و تعلیم. تعلیم کتاب، امری غیر از کتاب است و اگر قرار باشد که قرآن، خود بسنده باشد، دیگر تعلیم کتاب معنا ندارد.</w:t>
      </w:r>
    </w:p>
    <w:p w:rsidR="004536AD" w:rsidRPr="004536AD" w:rsidRDefault="004536AD" w:rsidP="00572C4F">
      <w:pPr>
        <w:rPr>
          <w:rFonts w:cs="NoorLotus"/>
          <w:color w:val="000000"/>
          <w:sz w:val="26"/>
          <w:szCs w:val="26"/>
        </w:rPr>
      </w:pPr>
      <w:r w:rsidRPr="003F0A69">
        <w:rPr>
          <w:rFonts w:hint="cs"/>
          <w:b/>
          <w:bCs/>
          <w:rtl/>
        </w:rPr>
        <w:t>«هُوَ الَّذِي بَعَثَ فِي الْأُمِّيِّينَ رَسُولًا مِنْهُمْ يَتْلُوا عَلَيْهِمْ آياتِهِ وَ يُزَكِّيهِمْ وَ يُعَلِّمُهُمُ الْكِتابَ وَ الْحِكْمَةَ</w:t>
      </w:r>
      <w:r w:rsidR="003F0A69" w:rsidRPr="003F0A69">
        <w:rPr>
          <w:rFonts w:hint="cs"/>
          <w:b/>
          <w:bCs/>
          <w:rtl/>
        </w:rPr>
        <w:t>»</w:t>
      </w:r>
      <w:r w:rsidR="003F0A69">
        <w:rPr>
          <w:rStyle w:val="FootnoteReference"/>
          <w:rtl/>
        </w:rPr>
        <w:footnoteReference w:id="11"/>
      </w:r>
      <w:r w:rsidR="003F0A69">
        <w:rPr>
          <w:rFonts w:hint="cs"/>
          <w:rtl/>
        </w:rPr>
        <w:t>؛ بر اساس این آیه نیز پیامبر ص علاوه</w:t>
      </w:r>
      <w:r w:rsidR="003F0A69">
        <w:rPr>
          <w:rFonts w:hint="cs"/>
          <w:rtl/>
        </w:rPr>
        <w:softHyphen/>
        <w:t>ی بر شأن تلاوت کردن و تزکیه نمودن امت، شأن تعلیم کتاب و حکمت را نیز داراست.</w:t>
      </w:r>
      <w:r w:rsidRPr="004536AD">
        <w:rPr>
          <w:rFonts w:hint="cs"/>
          <w:rtl/>
        </w:rPr>
        <w:t xml:space="preserve"> </w:t>
      </w:r>
    </w:p>
    <w:p w:rsidR="003F0A69" w:rsidRDefault="003F0A69" w:rsidP="00572C4F">
      <w:pPr>
        <w:rPr>
          <w:rtl/>
        </w:rPr>
      </w:pPr>
      <w:r>
        <w:rPr>
          <w:rFonts w:hint="cs"/>
          <w:rtl/>
        </w:rPr>
        <w:t>این آیات، نشان می</w:t>
      </w:r>
      <w:r>
        <w:rPr>
          <w:rFonts w:hint="cs"/>
          <w:rtl/>
        </w:rPr>
        <w:softHyphen/>
        <w:t>دهند که قرآن، کتاب خود آموز نیست و نیازمند معلم است.</w:t>
      </w:r>
    </w:p>
    <w:p w:rsidR="003F0A69" w:rsidRPr="003F0A69" w:rsidRDefault="003F0A69" w:rsidP="003F0A69">
      <w:pPr>
        <w:spacing w:before="240"/>
        <w:rPr>
          <w:b/>
          <w:bCs/>
          <w:rtl/>
        </w:rPr>
      </w:pPr>
      <w:r w:rsidRPr="003F0A69">
        <w:rPr>
          <w:rFonts w:hint="cs"/>
          <w:b/>
          <w:bCs/>
          <w:rtl/>
        </w:rPr>
        <w:t>قرینه</w:t>
      </w:r>
      <w:r w:rsidRPr="003F0A69">
        <w:rPr>
          <w:rFonts w:hint="cs"/>
          <w:b/>
          <w:bCs/>
          <w:rtl/>
        </w:rPr>
        <w:softHyphen/>
        <w:t>ی دوم:</w:t>
      </w:r>
    </w:p>
    <w:p w:rsidR="00CD58A6" w:rsidRDefault="003F0A69" w:rsidP="003F0A69">
      <w:pPr>
        <w:rPr>
          <w:rtl/>
        </w:rPr>
      </w:pPr>
      <w:r>
        <w:rPr>
          <w:rFonts w:hint="cs"/>
          <w:rtl/>
        </w:rPr>
        <w:t>در میان عالمان دینی، هیچ کسی قائل به این نیست که شأن نزول در فهم آیات قرآن دخالت ندارد. شأن نزول آیات به عنوان قرائن کالمتصل هستند. اینگونه نیست که شأن نزول هر آیه</w:t>
      </w:r>
      <w:r>
        <w:rPr>
          <w:rFonts w:hint="cs"/>
          <w:rtl/>
        </w:rPr>
        <w:softHyphen/>
        <w:t>ای چسبیده</w:t>
      </w:r>
      <w:r>
        <w:rPr>
          <w:rFonts w:hint="cs"/>
          <w:rtl/>
        </w:rPr>
        <w:softHyphen/>
        <w:t>ی به آن باشد؛ بلکه آیات بسیاری در قرآن وجود دارند که توجه به شأن نزول آن</w:t>
      </w:r>
      <w:r>
        <w:rPr>
          <w:rFonts w:hint="cs"/>
          <w:rtl/>
        </w:rPr>
        <w:softHyphen/>
        <w:t>ها باعث می</w:t>
      </w:r>
      <w:r>
        <w:rPr>
          <w:rFonts w:hint="cs"/>
          <w:rtl/>
        </w:rPr>
        <w:softHyphen/>
        <w:t>شود که مفاد آن</w:t>
      </w:r>
      <w:r>
        <w:rPr>
          <w:rFonts w:hint="cs"/>
          <w:rtl/>
        </w:rPr>
        <w:softHyphen/>
        <w:t xml:space="preserve">ها کاملا تغییر نماید. برای توضیح این مساله، </w:t>
      </w:r>
      <w:r w:rsidR="00CD58A6">
        <w:rPr>
          <w:rFonts w:hint="cs"/>
          <w:rtl/>
        </w:rPr>
        <w:t>دو نمونه</w:t>
      </w:r>
      <w:r w:rsidR="00CD58A6">
        <w:rPr>
          <w:rFonts w:hint="cs"/>
          <w:rtl/>
        </w:rPr>
        <w:softHyphen/>
      </w:r>
      <w:r w:rsidR="009E297F">
        <w:rPr>
          <w:rFonts w:hint="cs"/>
          <w:rtl/>
        </w:rPr>
        <w:t xml:space="preserve"> را بیان خواهیم نمود:</w:t>
      </w:r>
    </w:p>
    <w:p w:rsidR="009E297F" w:rsidRPr="009E297F" w:rsidRDefault="00CD58A6" w:rsidP="003F0A69">
      <w:pPr>
        <w:rPr>
          <w:rFonts w:hint="cs"/>
          <w:b/>
          <w:bCs/>
          <w:rtl/>
        </w:rPr>
      </w:pPr>
      <w:r w:rsidRPr="009E297F">
        <w:rPr>
          <w:rFonts w:hint="cs"/>
          <w:b/>
          <w:bCs/>
          <w:rtl/>
        </w:rPr>
        <w:t>نمونه</w:t>
      </w:r>
      <w:r w:rsidRPr="009E297F">
        <w:rPr>
          <w:rFonts w:hint="cs"/>
          <w:b/>
          <w:bCs/>
          <w:rtl/>
        </w:rPr>
        <w:softHyphen/>
        <w:t xml:space="preserve">ی اول: </w:t>
      </w:r>
    </w:p>
    <w:p w:rsidR="003F0A69" w:rsidRDefault="003F0A69" w:rsidP="003F0A69">
      <w:pPr>
        <w:rPr>
          <w:rtl/>
        </w:rPr>
      </w:pPr>
      <w:r>
        <w:rPr>
          <w:rFonts w:hint="cs"/>
          <w:rtl/>
        </w:rPr>
        <w:lastRenderedPageBreak/>
        <w:t>در آیه</w:t>
      </w:r>
      <w:r>
        <w:rPr>
          <w:rFonts w:hint="cs"/>
          <w:rtl/>
        </w:rPr>
        <w:softHyphen/>
        <w:t>ی 158 سوره</w:t>
      </w:r>
      <w:r>
        <w:rPr>
          <w:rFonts w:hint="cs"/>
          <w:rtl/>
        </w:rPr>
        <w:softHyphen/>
        <w:t xml:space="preserve">ی بقره آمده است: </w:t>
      </w:r>
    </w:p>
    <w:p w:rsidR="004536AD" w:rsidRPr="003F0A69" w:rsidRDefault="003F0A69" w:rsidP="00572C4F">
      <w:pPr>
        <w:rPr>
          <w:b/>
          <w:bCs/>
          <w:color w:val="000000"/>
          <w:sz w:val="2"/>
          <w:szCs w:val="2"/>
        </w:rPr>
      </w:pPr>
      <w:r w:rsidRPr="003F0A69">
        <w:rPr>
          <w:rFonts w:hint="cs"/>
          <w:b/>
          <w:bCs/>
          <w:rtl/>
        </w:rPr>
        <w:t>«</w:t>
      </w:r>
      <w:r w:rsidR="004536AD" w:rsidRPr="003F0A69">
        <w:rPr>
          <w:rFonts w:hint="cs"/>
          <w:b/>
          <w:bCs/>
          <w:rtl/>
        </w:rPr>
        <w:t>إِنَّ الصَّفَا وَ الْمَرْوَةَ مِنْ شَعَائِرِ اللَّهِ فَمَنْ حَجَّ الْبَيْتَ أَوِ اعْتَمَرَ فَلاَ جُنَاحَ عَلَيْهِ أَنْ يَطَّوَّفَ بِهِمَا</w:t>
      </w:r>
      <w:r w:rsidRPr="003F0A69">
        <w:rPr>
          <w:rFonts w:hint="cs"/>
          <w:b/>
          <w:bCs/>
          <w:rtl/>
        </w:rPr>
        <w:t>»</w:t>
      </w:r>
      <w:r w:rsidR="004536AD" w:rsidRPr="003F0A69">
        <w:rPr>
          <w:rFonts w:hint="cs"/>
          <w:b/>
          <w:bCs/>
          <w:rtl/>
        </w:rPr>
        <w:t xml:space="preserve"> </w:t>
      </w:r>
    </w:p>
    <w:p w:rsidR="00CC0A17" w:rsidRDefault="003F0A69" w:rsidP="00E51E80">
      <w:pPr>
        <w:rPr>
          <w:rtl/>
        </w:rPr>
      </w:pPr>
      <w:r>
        <w:rPr>
          <w:rFonts w:hint="cs"/>
          <w:rtl/>
        </w:rPr>
        <w:t>در مورد این آیه، بین مفسرین اخ</w:t>
      </w:r>
      <w:r w:rsidR="00E51E80">
        <w:rPr>
          <w:rFonts w:hint="cs"/>
          <w:rtl/>
        </w:rPr>
        <w:t>ت</w:t>
      </w:r>
      <w:r>
        <w:rPr>
          <w:rFonts w:hint="cs"/>
          <w:rtl/>
        </w:rPr>
        <w:t xml:space="preserve">لاف وجود دارد. برخی معتقدند: </w:t>
      </w:r>
      <w:r w:rsidR="00CC0A17">
        <w:rPr>
          <w:rFonts w:hint="cs"/>
          <w:rtl/>
        </w:rPr>
        <w:t xml:space="preserve">بر اساس عبارت «لا جناح علیهما ان یطوف بهما»، </w:t>
      </w:r>
      <w:r w:rsidR="00B77D17">
        <w:rPr>
          <w:rFonts w:hint="cs"/>
          <w:rtl/>
        </w:rPr>
        <w:t>سعی به صفا و مروه واجب نیست</w:t>
      </w:r>
      <w:r w:rsidR="00CC0A17">
        <w:rPr>
          <w:rFonts w:hint="cs"/>
          <w:rtl/>
        </w:rPr>
        <w:t>.</w:t>
      </w:r>
      <w:r w:rsidR="00E51E80">
        <w:rPr>
          <w:rStyle w:val="FootnoteReference"/>
          <w:rtl/>
        </w:rPr>
        <w:footnoteReference w:id="12"/>
      </w:r>
      <w:r w:rsidR="00CC0A17">
        <w:rPr>
          <w:rFonts w:hint="cs"/>
          <w:rtl/>
        </w:rPr>
        <w:t xml:space="preserve"> اگر سعی صفا و مروۀ واجب بود باید آیه اینگونه بود: «فعلیکم ان تسعوا بین الصفا و المروۀ». </w:t>
      </w:r>
    </w:p>
    <w:p w:rsidR="00721672" w:rsidRDefault="00CC0A17" w:rsidP="00FF7700">
      <w:pPr>
        <w:rPr>
          <w:rtl/>
        </w:rPr>
      </w:pPr>
      <w:r>
        <w:rPr>
          <w:rFonts w:hint="cs"/>
          <w:rtl/>
        </w:rPr>
        <w:t>لکن با مراجعه به شأن نزول این آیه، می</w:t>
      </w:r>
      <w:r>
        <w:rPr>
          <w:rFonts w:hint="cs"/>
          <w:rtl/>
        </w:rPr>
        <w:softHyphen/>
        <w:t>فهمیم که فهم این افراد صحیح نیست. در روایات معصوم</w:t>
      </w:r>
      <w:r w:rsidR="00817BBD">
        <w:rPr>
          <w:rFonts w:hint="cs"/>
          <w:rtl/>
        </w:rPr>
        <w:t>ین</w:t>
      </w:r>
      <w:r>
        <w:rPr>
          <w:rFonts w:hint="cs"/>
          <w:rtl/>
        </w:rPr>
        <w:t xml:space="preserve"> ع و </w:t>
      </w:r>
      <w:r w:rsidR="00817BBD">
        <w:rPr>
          <w:rFonts w:hint="cs"/>
          <w:rtl/>
        </w:rPr>
        <w:t>نیز روایاتی از عایشه و ...،</w:t>
      </w:r>
      <w:r>
        <w:rPr>
          <w:rFonts w:hint="cs"/>
          <w:rtl/>
        </w:rPr>
        <w:t xml:space="preserve"> توضیحاتی پیرامون شأن نزول این آیه داده شده است.</w:t>
      </w:r>
      <w:r>
        <w:rPr>
          <w:rStyle w:val="FootnoteReference"/>
          <w:rtl/>
        </w:rPr>
        <w:footnoteReference w:id="13"/>
      </w:r>
      <w:r>
        <w:rPr>
          <w:rFonts w:hint="cs"/>
          <w:rtl/>
        </w:rPr>
        <w:t xml:space="preserve"> این روای</w:t>
      </w:r>
      <w:r w:rsidR="00817BBD">
        <w:rPr>
          <w:rFonts w:hint="cs"/>
          <w:rtl/>
        </w:rPr>
        <w:t>ا</w:t>
      </w:r>
      <w:r>
        <w:rPr>
          <w:rFonts w:hint="cs"/>
          <w:rtl/>
        </w:rPr>
        <w:t>ت، گرچه تفاوت</w:t>
      </w:r>
      <w:r>
        <w:rPr>
          <w:rFonts w:hint="cs"/>
          <w:rtl/>
        </w:rPr>
        <w:softHyphen/>
        <w:t>هایی با یکدیگر دارند، لکن مفاد نهایی آن</w:t>
      </w:r>
      <w:r>
        <w:rPr>
          <w:rFonts w:hint="cs"/>
          <w:rtl/>
        </w:rPr>
        <w:softHyphen/>
        <w:t>ها یکسان ا</w:t>
      </w:r>
      <w:r w:rsidR="00817BBD">
        <w:rPr>
          <w:rFonts w:hint="cs"/>
          <w:rtl/>
        </w:rPr>
        <w:t>ست. در روایات شیعه وارد شده است:</w:t>
      </w:r>
      <w:r>
        <w:rPr>
          <w:rFonts w:hint="cs"/>
          <w:rtl/>
        </w:rPr>
        <w:t xml:space="preserve"> </w:t>
      </w:r>
      <w:r w:rsidR="00721672">
        <w:rPr>
          <w:rFonts w:hint="cs"/>
          <w:rtl/>
        </w:rPr>
        <w:t>در سالی که قرار ب</w:t>
      </w:r>
      <w:r w:rsidR="00817BBD">
        <w:rPr>
          <w:rFonts w:hint="cs"/>
          <w:rtl/>
        </w:rPr>
        <w:t>ود پیامبر ص عمرۀ القضا انجام ده</w:t>
      </w:r>
      <w:r w:rsidR="00721672">
        <w:rPr>
          <w:rFonts w:hint="cs"/>
          <w:rtl/>
        </w:rPr>
        <w:t xml:space="preserve">ند، بنا بر این شد که مشرکین به مدت </w:t>
      </w:r>
      <w:r w:rsidR="00FF7700">
        <w:rPr>
          <w:rFonts w:hint="cs"/>
          <w:rtl/>
        </w:rPr>
        <w:t>چند</w:t>
      </w:r>
      <w:r w:rsidR="00721672">
        <w:rPr>
          <w:rFonts w:hint="cs"/>
          <w:rtl/>
        </w:rPr>
        <w:t xml:space="preserve"> روز بت</w:t>
      </w:r>
      <w:r w:rsidR="00721672">
        <w:rPr>
          <w:rFonts w:hint="cs"/>
          <w:rtl/>
        </w:rPr>
        <w:softHyphen/>
        <w:t xml:space="preserve">های خود را از صفا و مروه بر دارند تا مسلمانان بتوانند سعی صفا و مروۀ </w:t>
      </w:r>
      <w:r w:rsidR="00817BBD">
        <w:rPr>
          <w:rFonts w:hint="cs"/>
          <w:rtl/>
        </w:rPr>
        <w:t xml:space="preserve">را </w:t>
      </w:r>
      <w:r w:rsidR="00721672">
        <w:rPr>
          <w:rFonts w:hint="cs"/>
          <w:rtl/>
        </w:rPr>
        <w:t>انجام دهند. برخی از مسلمانان تاخیر کرده بودند و با فاصله</w:t>
      </w:r>
      <w:r w:rsidR="00721672">
        <w:rPr>
          <w:rtl/>
        </w:rPr>
        <w:softHyphen/>
      </w:r>
      <w:r w:rsidR="00721672">
        <w:rPr>
          <w:rFonts w:hint="cs"/>
          <w:rtl/>
        </w:rPr>
        <w:t>ی چند روز به مکه رسیده بودند. وقتی این عده فهمیدند که بت</w:t>
      </w:r>
      <w:r w:rsidR="00721672">
        <w:rPr>
          <w:rtl/>
        </w:rPr>
        <w:softHyphen/>
      </w:r>
      <w:r w:rsidR="00721672">
        <w:rPr>
          <w:rFonts w:hint="cs"/>
          <w:rtl/>
        </w:rPr>
        <w:t>ها مجددا بر صفا و مروۀ قرار گرفته</w:t>
      </w:r>
      <w:r w:rsidR="00721672">
        <w:rPr>
          <w:rFonts w:hint="cs"/>
          <w:rtl/>
        </w:rPr>
        <w:softHyphen/>
        <w:t>اند، مردد شدند که سعی صفا و مروۀ را انجام دهند یا خیر. برای همین مساله، این آیه نازل شد و فرمود: دو کوه صفا و مروۀ از نشانه</w:t>
      </w:r>
      <w:r w:rsidR="00721672">
        <w:rPr>
          <w:rFonts w:hint="cs"/>
          <w:rtl/>
        </w:rPr>
        <w:softHyphen/>
        <w:t>های الهی هستند و مانعی نیست که مسلمانان - با وجود بت</w:t>
      </w:r>
      <w:r w:rsidR="00721672">
        <w:rPr>
          <w:rFonts w:hint="cs"/>
          <w:rtl/>
        </w:rPr>
        <w:softHyphen/>
        <w:t>ها- سعی خود را انجام دهند. «فلا جناح علیه ان یطوف بهما».</w:t>
      </w:r>
      <w:r w:rsidR="00721672">
        <w:rPr>
          <w:rStyle w:val="FootnoteReference"/>
          <w:rtl/>
        </w:rPr>
        <w:footnoteReference w:id="14"/>
      </w:r>
      <w:r w:rsidR="00721672">
        <w:rPr>
          <w:rFonts w:hint="cs"/>
          <w:rtl/>
        </w:rPr>
        <w:t xml:space="preserve"> لذا بر اساس شأن نزول، می</w:t>
      </w:r>
      <w:r w:rsidR="00817BBD">
        <w:rPr>
          <w:rtl/>
        </w:rPr>
        <w:softHyphen/>
      </w:r>
      <w:r w:rsidR="00721672">
        <w:rPr>
          <w:rFonts w:hint="cs"/>
          <w:rtl/>
        </w:rPr>
        <w:t>فهمیم که آیه در مقام دفع مانع است، نه بیان اصل مقتضی. مقتضی وجوب سعی</w:t>
      </w:r>
      <w:r w:rsidR="00817BBD">
        <w:rPr>
          <w:rFonts w:hint="cs"/>
          <w:rtl/>
        </w:rPr>
        <w:t xml:space="preserve"> صفا و مروۀ</w:t>
      </w:r>
      <w:r w:rsidR="00721672">
        <w:rPr>
          <w:rFonts w:hint="cs"/>
          <w:rtl/>
        </w:rPr>
        <w:t xml:space="preserve"> وجود داشته است و مسلمانان نیز از این مقتضی آگاه بوده</w:t>
      </w:r>
      <w:r w:rsidR="00721672">
        <w:rPr>
          <w:rtl/>
        </w:rPr>
        <w:softHyphen/>
      </w:r>
      <w:r w:rsidR="00721672">
        <w:rPr>
          <w:rFonts w:hint="cs"/>
          <w:rtl/>
        </w:rPr>
        <w:t>اند، لکن ای</w:t>
      </w:r>
      <w:r w:rsidR="00817BBD">
        <w:rPr>
          <w:rFonts w:hint="cs"/>
          <w:rtl/>
        </w:rPr>
        <w:t>شان در مانعیت این بت</w:t>
      </w:r>
      <w:r w:rsidR="00817BBD">
        <w:rPr>
          <w:rFonts w:hint="cs"/>
          <w:rtl/>
        </w:rPr>
        <w:softHyphen/>
        <w:t>ها شک داشت</w:t>
      </w:r>
      <w:r w:rsidR="00721672">
        <w:rPr>
          <w:rFonts w:hint="cs"/>
          <w:rtl/>
        </w:rPr>
        <w:t xml:space="preserve">ند که آیه </w:t>
      </w:r>
      <w:r w:rsidR="00817BBD">
        <w:rPr>
          <w:rFonts w:hint="cs"/>
          <w:rtl/>
        </w:rPr>
        <w:t>نازل شد و تکلیف آن</w:t>
      </w:r>
      <w:r w:rsidR="00817BBD">
        <w:rPr>
          <w:rFonts w:hint="cs"/>
          <w:rtl/>
        </w:rPr>
        <w:softHyphen/>
        <w:t>ها را روشن نمود. آیه می</w:t>
      </w:r>
      <w:r w:rsidR="00817BBD">
        <w:rPr>
          <w:rFonts w:hint="cs"/>
          <w:rtl/>
        </w:rPr>
        <w:softHyphen/>
        <w:t>گوید:</w:t>
      </w:r>
      <w:r w:rsidR="00721672">
        <w:rPr>
          <w:rFonts w:hint="cs"/>
          <w:rtl/>
        </w:rPr>
        <w:t xml:space="preserve"> </w:t>
      </w:r>
      <w:r w:rsidR="00925D0F">
        <w:rPr>
          <w:rFonts w:hint="cs"/>
          <w:rtl/>
        </w:rPr>
        <w:t xml:space="preserve">وجود بت بر روی </w:t>
      </w:r>
      <w:r w:rsidR="00721672">
        <w:rPr>
          <w:rFonts w:hint="cs"/>
          <w:rtl/>
        </w:rPr>
        <w:t>این دو کوه باعث نمی</w:t>
      </w:r>
      <w:r w:rsidR="00721672">
        <w:rPr>
          <w:rtl/>
        </w:rPr>
        <w:softHyphen/>
      </w:r>
      <w:r w:rsidR="00925D0F">
        <w:rPr>
          <w:rFonts w:hint="cs"/>
          <w:rtl/>
        </w:rPr>
        <w:t xml:space="preserve">شود که </w:t>
      </w:r>
      <w:r w:rsidR="00721672">
        <w:rPr>
          <w:rFonts w:hint="cs"/>
          <w:rtl/>
        </w:rPr>
        <w:t>آن</w:t>
      </w:r>
      <w:r w:rsidR="00721672">
        <w:rPr>
          <w:rFonts w:hint="cs"/>
          <w:rtl/>
        </w:rPr>
        <w:softHyphen/>
        <w:t>ها</w:t>
      </w:r>
      <w:r w:rsidR="00925D0F">
        <w:rPr>
          <w:rFonts w:hint="cs"/>
          <w:rtl/>
        </w:rPr>
        <w:t xml:space="preserve"> از شعائر الله </w:t>
      </w:r>
      <w:r w:rsidR="00925D0F">
        <w:rPr>
          <w:rFonts w:hint="cs"/>
          <w:rtl/>
        </w:rPr>
        <w:lastRenderedPageBreak/>
        <w:t>بودن</w:t>
      </w:r>
      <w:r w:rsidR="00721672">
        <w:rPr>
          <w:rFonts w:hint="cs"/>
          <w:rtl/>
        </w:rPr>
        <w:t>،</w:t>
      </w:r>
      <w:r w:rsidR="00925D0F">
        <w:rPr>
          <w:rFonts w:hint="cs"/>
          <w:rtl/>
        </w:rPr>
        <w:t xml:space="preserve"> خارج شو</w:t>
      </w:r>
      <w:r w:rsidR="00721672">
        <w:rPr>
          <w:rFonts w:hint="cs"/>
          <w:rtl/>
        </w:rPr>
        <w:t>ن</w:t>
      </w:r>
      <w:r w:rsidR="00925D0F">
        <w:rPr>
          <w:rFonts w:hint="cs"/>
          <w:rtl/>
        </w:rPr>
        <w:t>د و وجوب ساقط شود</w:t>
      </w:r>
      <w:r w:rsidR="00721672">
        <w:rPr>
          <w:rFonts w:hint="cs"/>
          <w:rtl/>
        </w:rPr>
        <w:t>.</w:t>
      </w:r>
      <w:r w:rsidR="00925D0F">
        <w:rPr>
          <w:rFonts w:hint="cs"/>
          <w:rtl/>
        </w:rPr>
        <w:t xml:space="preserve"> </w:t>
      </w:r>
    </w:p>
    <w:p w:rsidR="001957F8" w:rsidRDefault="00721672" w:rsidP="001957F8">
      <w:pPr>
        <w:rPr>
          <w:rtl/>
        </w:rPr>
      </w:pPr>
      <w:r>
        <w:rPr>
          <w:rFonts w:hint="cs"/>
          <w:rtl/>
        </w:rPr>
        <w:t xml:space="preserve">بنابراین، </w:t>
      </w:r>
      <w:r w:rsidR="001957F8">
        <w:rPr>
          <w:rFonts w:hint="cs"/>
          <w:rtl/>
        </w:rPr>
        <w:t>ضمیمه کردن شأن نزول به آیه باعث شد که معنای آن کاملا تغییر نماید. نمونه</w:t>
      </w:r>
      <w:r w:rsidR="001957F8">
        <w:rPr>
          <w:rFonts w:hint="cs"/>
          <w:rtl/>
        </w:rPr>
        <w:softHyphen/>
        <w:t>های دیگری نیز برای این مساله وجود دارد که بعدا به آن</w:t>
      </w:r>
      <w:r w:rsidR="001957F8">
        <w:rPr>
          <w:rFonts w:hint="cs"/>
          <w:rtl/>
        </w:rPr>
        <w:softHyphen/>
        <w:t>ها اشاره خواهیم نمود. البته، باید توجه داشت که مراد ما این نیست که مورد، مخصص است، بلکه مراد این است که مورد</w:t>
      </w:r>
      <w:r w:rsidR="00817BBD">
        <w:rPr>
          <w:rFonts w:hint="cs"/>
          <w:rtl/>
        </w:rPr>
        <w:t>،</w:t>
      </w:r>
      <w:r w:rsidR="001957F8">
        <w:rPr>
          <w:rFonts w:hint="cs"/>
          <w:rtl/>
        </w:rPr>
        <w:t xml:space="preserve"> باعث تغییر فهم از حکم کلی می</w:t>
      </w:r>
      <w:r w:rsidR="001957F8">
        <w:rPr>
          <w:rFonts w:hint="cs"/>
          <w:rtl/>
        </w:rPr>
        <w:softHyphen/>
        <w:t>شود.</w:t>
      </w:r>
    </w:p>
    <w:p w:rsidR="001957F8" w:rsidRDefault="001957F8" w:rsidP="001957F8">
      <w:pPr>
        <w:rPr>
          <w:rtl/>
        </w:rPr>
      </w:pPr>
      <w:r>
        <w:rPr>
          <w:rFonts w:hint="cs"/>
          <w:rtl/>
        </w:rPr>
        <w:t>بنابراین، دخالت شأن نزول در فهم مفاد آیه، امر بسیار واضحی است و به همین سبب، مفسرین مکررا به بحث اسباب نزول می</w:t>
      </w:r>
      <w:r>
        <w:rPr>
          <w:rFonts w:hint="cs"/>
          <w:rtl/>
        </w:rPr>
        <w:softHyphen/>
        <w:t xml:space="preserve">پردازند. </w:t>
      </w:r>
    </w:p>
    <w:p w:rsidR="009E297F" w:rsidRPr="009E297F" w:rsidRDefault="00CD58A6" w:rsidP="00CD58A6">
      <w:pPr>
        <w:rPr>
          <w:rFonts w:hint="cs"/>
          <w:b/>
          <w:bCs/>
          <w:rtl/>
        </w:rPr>
      </w:pPr>
      <w:r w:rsidRPr="009E297F">
        <w:rPr>
          <w:rFonts w:hint="cs"/>
          <w:b/>
          <w:bCs/>
          <w:rtl/>
        </w:rPr>
        <w:t>نمونه</w:t>
      </w:r>
      <w:r w:rsidRPr="009E297F">
        <w:rPr>
          <w:rFonts w:hint="cs"/>
          <w:b/>
          <w:bCs/>
          <w:rtl/>
        </w:rPr>
        <w:softHyphen/>
        <w:t xml:space="preserve">ی دوم: </w:t>
      </w:r>
    </w:p>
    <w:p w:rsidR="00C12696" w:rsidRPr="00F21CD2" w:rsidRDefault="003F1715" w:rsidP="00CD58A6">
      <w:pPr>
        <w:rPr>
          <w:rtl/>
        </w:rPr>
      </w:pPr>
      <w:r>
        <w:rPr>
          <w:rFonts w:hint="cs"/>
          <w:rtl/>
        </w:rPr>
        <w:t>یکی از مواردی که شأن نزول در تاثیر آیه موثر است، همین آیات ارث است.</w:t>
      </w:r>
      <w:r w:rsidR="00C12696">
        <w:rPr>
          <w:rFonts w:hint="cs"/>
          <w:rtl/>
        </w:rPr>
        <w:t xml:space="preserve"> در دو موضع از سوره</w:t>
      </w:r>
      <w:r w:rsidR="00C12696">
        <w:rPr>
          <w:rFonts w:hint="cs"/>
          <w:rtl/>
        </w:rPr>
        <w:softHyphen/>
        <w:t>ی نساء بحث کلاله مطرح شده است.</w:t>
      </w:r>
      <w:r w:rsidR="00C12696">
        <w:rPr>
          <w:rStyle w:val="FootnoteReference"/>
          <w:rtl/>
        </w:rPr>
        <w:footnoteReference w:id="15"/>
      </w:r>
      <w:r w:rsidR="00C12696">
        <w:rPr>
          <w:rFonts w:hint="cs"/>
          <w:rtl/>
        </w:rPr>
        <w:t xml:space="preserve"> در این دو موضع، دو حکم مختلف بیان شده است. در این دو آیه هیچ قرینه</w:t>
      </w:r>
      <w:r w:rsidR="00C12696">
        <w:rPr>
          <w:rFonts w:hint="cs"/>
          <w:rtl/>
        </w:rPr>
        <w:softHyphen/>
        <w:t>ای برای اینکه مراد از این دو حکم را بیان نماید، وجود ندارد، بلکه از قرائن خارجی بدست می</w:t>
      </w:r>
      <w:r w:rsidR="00C12696">
        <w:rPr>
          <w:rFonts w:hint="cs"/>
          <w:rtl/>
        </w:rPr>
        <w:softHyphen/>
        <w:t>آید که یک آیه پیرامون کلاله</w:t>
      </w:r>
      <w:r w:rsidR="00C12696">
        <w:rPr>
          <w:rFonts w:hint="cs"/>
          <w:rtl/>
        </w:rPr>
        <w:softHyphen/>
        <w:t>ی ابی است و دیگری در مورد کلاله</w:t>
      </w:r>
      <w:r w:rsidR="00C12696">
        <w:rPr>
          <w:rFonts w:hint="cs"/>
          <w:rtl/>
        </w:rPr>
        <w:softHyphen/>
        <w:t>ی امی.</w:t>
      </w:r>
      <w:r w:rsidR="00C12696">
        <w:rPr>
          <w:rStyle w:val="FootnoteReference"/>
          <w:rtl/>
        </w:rPr>
        <w:footnoteReference w:id="16"/>
      </w:r>
      <w:r w:rsidR="00C12696">
        <w:rPr>
          <w:rFonts w:hint="cs"/>
          <w:rtl/>
        </w:rPr>
        <w:t xml:space="preserve"> </w:t>
      </w:r>
      <w:r w:rsidR="00CD58A6">
        <w:rPr>
          <w:rFonts w:hint="cs"/>
          <w:rtl/>
        </w:rPr>
        <w:t>بنابراین، الزاما اینگونه نیست که خود آیه به تنهایی مراد خود را توضیح دهد.با مراجعه به آیات نیز می</w:t>
      </w:r>
      <w:r w:rsidR="00CD58A6">
        <w:rPr>
          <w:rFonts w:hint="cs"/>
          <w:rtl/>
        </w:rPr>
        <w:softHyphen/>
        <w:t>یابیم که مفاد بسیاری از آیات بدون قرائن خارجی، روشن نیست. البته باید توجه داشت که معنای این سخن، این نیست که شأن نزول</w:t>
      </w:r>
      <w:r w:rsidR="00CD58A6">
        <w:rPr>
          <w:rFonts w:hint="cs"/>
          <w:rtl/>
        </w:rPr>
        <w:softHyphen/>
        <w:t>هایی که مفسرین ذکر کرده</w:t>
      </w:r>
      <w:r w:rsidR="00CD58A6">
        <w:rPr>
          <w:rFonts w:hint="cs"/>
          <w:rtl/>
        </w:rPr>
        <w:softHyphen/>
        <w:t xml:space="preserve">اند، حجت هستند، بلکه بحث </w:t>
      </w:r>
      <w:r w:rsidR="00CD58A6" w:rsidRPr="00F21CD2">
        <w:rPr>
          <w:rFonts w:hint="cs"/>
          <w:rtl/>
        </w:rPr>
        <w:t xml:space="preserve">در مورد </w:t>
      </w:r>
      <w:r w:rsidR="00CD58A6" w:rsidRPr="00F21CD2">
        <w:rPr>
          <w:rFonts w:hint="cs"/>
          <w:rtl/>
        </w:rPr>
        <w:lastRenderedPageBreak/>
        <w:t>اصل دخالت شدن نزول در فهم آیه است.</w:t>
      </w:r>
      <w:r w:rsidR="00CD58A6" w:rsidRPr="00F21CD2">
        <w:rPr>
          <w:rStyle w:val="FootnoteReference"/>
          <w:rtl/>
        </w:rPr>
        <w:footnoteReference w:id="17"/>
      </w:r>
    </w:p>
    <w:p w:rsidR="00CD58A6" w:rsidRPr="00F21CD2" w:rsidRDefault="00CD58A6" w:rsidP="00CD58A6">
      <w:pPr>
        <w:rPr>
          <w:rtl/>
        </w:rPr>
      </w:pPr>
      <w:r w:rsidRPr="00F21CD2">
        <w:rPr>
          <w:rFonts w:hint="cs"/>
          <w:rtl/>
        </w:rPr>
        <w:t>نکته: برخی معتقدند: از آنجا که آیات قرآن در بستر فرهنگی جاهلیت نازل شده</w:t>
      </w:r>
      <w:r w:rsidRPr="00F21CD2">
        <w:rPr>
          <w:rFonts w:hint="cs"/>
          <w:rtl/>
        </w:rPr>
        <w:softHyphen/>
        <w:t>اند، مطابق فرهنگ جاهلی نازل شده</w:t>
      </w:r>
      <w:r w:rsidRPr="00F21CD2">
        <w:rPr>
          <w:rFonts w:hint="cs"/>
          <w:rtl/>
        </w:rPr>
        <w:softHyphen/>
        <w:t>اند. این دیدگاه، دیدگاه صحیحی نیست. گرچه قرآن به لغت عرب و در محیط جاهلی نازل شده است، لکن متاثر از فرهنگ جاهلی نیست. بله، گاهی اوقات، قرآن همان آداب و رسوم</w:t>
      </w:r>
      <w:r w:rsidRPr="00F21CD2">
        <w:rPr>
          <w:rFonts w:hint="cs"/>
          <w:rtl/>
        </w:rPr>
        <w:softHyphen/>
        <w:t>ها و فرهنگ</w:t>
      </w:r>
      <w:r w:rsidRPr="00F21CD2">
        <w:rPr>
          <w:rFonts w:hint="cs"/>
          <w:rtl/>
        </w:rPr>
        <w:softHyphen/>
        <w:t>ها را تقریر و تثبیت می</w:t>
      </w:r>
      <w:r w:rsidRPr="00F21CD2">
        <w:rPr>
          <w:rFonts w:hint="cs"/>
          <w:rtl/>
        </w:rPr>
        <w:softHyphen/>
        <w:t>کند، لکن این، به معنای تاثیر از فرهنگ جاهلی نیست. چنین تفکراتی، تفکرات روشن فکر مآبانه</w:t>
      </w:r>
      <w:r w:rsidRPr="00F21CD2">
        <w:rPr>
          <w:rFonts w:hint="cs"/>
          <w:rtl/>
        </w:rPr>
        <w:softHyphen/>
        <w:t>ای است که در پی از بین بردن قداست قرآن هستند.</w:t>
      </w:r>
    </w:p>
    <w:p w:rsidR="00CD58A6" w:rsidRDefault="00CD58A6" w:rsidP="00CD58A6">
      <w:pPr>
        <w:rPr>
          <w:rtl/>
        </w:rPr>
      </w:pPr>
      <w:r>
        <w:rPr>
          <w:rFonts w:hint="cs"/>
          <w:rtl/>
        </w:rPr>
        <w:t>به هر صورت، تردید نیست که شأن نزول در تفسیر آیات قرآن تاثیر دارد و آیات قرآن بدون توجه به شأن نزولشان، نور و روشنایی نداشته و مجمل می</w:t>
      </w:r>
      <w:r>
        <w:rPr>
          <w:rFonts w:hint="cs"/>
          <w:rtl/>
        </w:rPr>
        <w:softHyphen/>
        <w:t xml:space="preserve">شوند. </w:t>
      </w:r>
    </w:p>
    <w:p w:rsidR="00CD58A6" w:rsidRPr="00F21CD2" w:rsidRDefault="00F21CD2" w:rsidP="00F21CD2">
      <w:pPr>
        <w:spacing w:before="240"/>
        <w:rPr>
          <w:b/>
          <w:bCs/>
          <w:rtl/>
        </w:rPr>
      </w:pPr>
      <w:r w:rsidRPr="00F21CD2">
        <w:rPr>
          <w:rFonts w:hint="cs"/>
          <w:b/>
          <w:bCs/>
          <w:rtl/>
        </w:rPr>
        <w:t>قرینه</w:t>
      </w:r>
      <w:r w:rsidRPr="00F21CD2">
        <w:rPr>
          <w:rFonts w:hint="cs"/>
          <w:b/>
          <w:bCs/>
          <w:rtl/>
        </w:rPr>
        <w:softHyphen/>
        <w:t>ی سوم:</w:t>
      </w:r>
    </w:p>
    <w:p w:rsidR="000C625A" w:rsidRDefault="000C625A" w:rsidP="000C625A">
      <w:pPr>
        <w:rPr>
          <w:rFonts w:hint="cs"/>
          <w:rtl/>
        </w:rPr>
      </w:pPr>
      <w:r>
        <w:rPr>
          <w:rFonts w:hint="cs"/>
          <w:rtl/>
        </w:rPr>
        <w:t>[چند دسته از روایات به عنوان قرینه</w:t>
      </w:r>
      <w:r>
        <w:rPr>
          <w:rFonts w:hint="cs"/>
          <w:rtl/>
        </w:rPr>
        <w:softHyphen/>
        <w:t>ی بر این مطلب وجود دارد:</w:t>
      </w:r>
      <w:r w:rsidR="009E297F">
        <w:rPr>
          <w:rFonts w:hint="cs"/>
          <w:rtl/>
        </w:rPr>
        <w:t>]</w:t>
      </w:r>
    </w:p>
    <w:p w:rsidR="009E297F" w:rsidRPr="009E297F" w:rsidRDefault="009E297F" w:rsidP="00572C4F">
      <w:pPr>
        <w:rPr>
          <w:rFonts w:hint="cs"/>
          <w:b/>
          <w:bCs/>
          <w:rtl/>
        </w:rPr>
      </w:pPr>
      <w:r w:rsidRPr="009E297F">
        <w:rPr>
          <w:rFonts w:hint="cs"/>
          <w:b/>
          <w:bCs/>
          <w:rtl/>
        </w:rPr>
        <w:t>[</w:t>
      </w:r>
      <w:r w:rsidR="000C625A" w:rsidRPr="009E297F">
        <w:rPr>
          <w:rFonts w:hint="cs"/>
          <w:b/>
          <w:bCs/>
          <w:rtl/>
        </w:rPr>
        <w:t>دسته</w:t>
      </w:r>
      <w:r w:rsidR="000C625A" w:rsidRPr="009E297F">
        <w:rPr>
          <w:b/>
          <w:bCs/>
          <w:rtl/>
        </w:rPr>
        <w:softHyphen/>
      </w:r>
      <w:r w:rsidR="000C625A" w:rsidRPr="009E297F">
        <w:rPr>
          <w:rFonts w:hint="cs"/>
          <w:b/>
          <w:bCs/>
          <w:rtl/>
        </w:rPr>
        <w:t xml:space="preserve">ی اول:] </w:t>
      </w:r>
    </w:p>
    <w:p w:rsidR="00CD58A6" w:rsidRDefault="00F21CD2" w:rsidP="00572C4F">
      <w:pPr>
        <w:rPr>
          <w:rtl/>
        </w:rPr>
      </w:pPr>
      <w:r>
        <w:rPr>
          <w:rFonts w:hint="cs"/>
          <w:rtl/>
        </w:rPr>
        <w:t>روایات متعددی به این مضمون وجود دارد که برای تفسیر آیات باید به اهل بیت ع مراجعه نمود. این روایات، همان روایاتی هستند که اخباری</w:t>
      </w:r>
      <w:r>
        <w:rPr>
          <w:rFonts w:hint="cs"/>
          <w:rtl/>
        </w:rPr>
        <w:softHyphen/>
        <w:t>های برای اثبات مبنای خود به آن</w:t>
      </w:r>
      <w:r>
        <w:rPr>
          <w:rFonts w:hint="cs"/>
          <w:rtl/>
        </w:rPr>
        <w:softHyphen/>
        <w:t>ها تمسک جسته</w:t>
      </w:r>
      <w:r>
        <w:rPr>
          <w:rFonts w:hint="cs"/>
          <w:rtl/>
        </w:rPr>
        <w:softHyphen/>
        <w:t>اند و علمای اصولی در بحث حجیت ظواهر کتاب به آن</w:t>
      </w:r>
      <w:r>
        <w:rPr>
          <w:rFonts w:hint="cs"/>
          <w:rtl/>
        </w:rPr>
        <w:softHyphen/>
        <w:t>ها پاسخ داده</w:t>
      </w:r>
      <w:r>
        <w:rPr>
          <w:rFonts w:hint="cs"/>
          <w:rtl/>
        </w:rPr>
        <w:softHyphen/>
        <w:t>اند که مراد از مفاد این روایات، نفی حجیت بالمرّۀ ظاهر قرآن نیست، بلکه مراد نفی حجیت ظواهر کتاب قبل از مراجعه به سنت است.</w:t>
      </w:r>
      <w:r>
        <w:rPr>
          <w:rStyle w:val="FootnoteReference"/>
          <w:rtl/>
        </w:rPr>
        <w:footnoteReference w:id="18"/>
      </w:r>
      <w:r>
        <w:rPr>
          <w:rFonts w:hint="cs"/>
          <w:rtl/>
        </w:rPr>
        <w:t xml:space="preserve"> </w:t>
      </w:r>
    </w:p>
    <w:p w:rsidR="00F21CD2" w:rsidRDefault="00F21CD2" w:rsidP="00572C4F">
      <w:pPr>
        <w:rPr>
          <w:rtl/>
        </w:rPr>
      </w:pPr>
      <w:r>
        <w:rPr>
          <w:rFonts w:hint="cs"/>
          <w:rtl/>
        </w:rPr>
        <w:t>یکی از روایاتی که نشان می</w:t>
      </w:r>
      <w:r>
        <w:rPr>
          <w:rFonts w:hint="cs"/>
          <w:rtl/>
        </w:rPr>
        <w:softHyphen/>
        <w:t>دهد، برای فهم کتاب باید به سنت مراجعه نمود، حدیث ثقلین است:</w:t>
      </w:r>
    </w:p>
    <w:p w:rsidR="00F21CD2" w:rsidRPr="00F21CD2" w:rsidRDefault="00F21CD2" w:rsidP="00F21CD2">
      <w:pPr>
        <w:rPr>
          <w:color w:val="000000"/>
        </w:rPr>
      </w:pPr>
      <w:r w:rsidRPr="000C625A">
        <w:rPr>
          <w:rFonts w:hint="cs"/>
          <w:b/>
          <w:bCs/>
          <w:sz w:val="26"/>
          <w:szCs w:val="26"/>
          <w:rtl/>
        </w:rPr>
        <w:lastRenderedPageBreak/>
        <w:t>«قَالَ رَسُولُ اللَّهِ ص فِي آخِرِ خُطْبَتِهِ يَوْمَ قَبَضَهُ اللَّهُ عَزَّ وَ جَلَّ إِلَيْهِ إِنِّي قَدْ تَرَكْتُ فِيكُمْ أَمْرَيْنِ لَنْ تَضِلُّوا بَعْدِي مَا إِنْ تَمَسَّكْتُمْ بِهِمَا- كِتَابَ اللَّهِ وَ عِتْرَتِي أَهْلَ بَيْتِي فَإِنَّ اللَّطِيفَ الْخَبِيرَ قَدْ عَهِدَ إِلَيَّ أَنَّهُمَا لَنْ‏ يَفْتَرِقَا حَتَّى‏ يَرِدَا عَلَيَّ الْحَوْض‏</w:t>
      </w:r>
      <w:r w:rsidRPr="000C625A">
        <w:rPr>
          <w:rFonts w:hint="cs"/>
          <w:b/>
          <w:bCs/>
          <w:color w:val="000000"/>
          <w:sz w:val="26"/>
          <w:szCs w:val="26"/>
          <w:rtl/>
        </w:rPr>
        <w:t xml:space="preserve"> ...»</w:t>
      </w:r>
      <w:r>
        <w:rPr>
          <w:rStyle w:val="FootnoteReference"/>
          <w:color w:val="000000"/>
          <w:rtl/>
        </w:rPr>
        <w:footnoteReference w:id="19"/>
      </w:r>
    </w:p>
    <w:p w:rsidR="00286A56" w:rsidRDefault="00F21CD2" w:rsidP="00286A56">
      <w:pPr>
        <w:rPr>
          <w:rFonts w:hint="cs"/>
          <w:rtl/>
        </w:rPr>
      </w:pPr>
      <w:r>
        <w:rPr>
          <w:rFonts w:hint="cs"/>
          <w:rtl/>
        </w:rPr>
        <w:t>تعبیر «</w:t>
      </w:r>
      <w:r w:rsidRPr="00F21CD2">
        <w:rPr>
          <w:rFonts w:hint="cs"/>
          <w:rtl/>
        </w:rPr>
        <w:t>لَنْ‏ يَفْتَرِقَا حَتَّى‏ يَرِدَا عَلَيَّ الْحَوْض‏</w:t>
      </w:r>
      <w:r>
        <w:rPr>
          <w:rFonts w:hint="cs"/>
          <w:rtl/>
        </w:rPr>
        <w:t xml:space="preserve">»، </w:t>
      </w:r>
      <w:r w:rsidR="00530334">
        <w:rPr>
          <w:rFonts w:hint="cs"/>
          <w:rtl/>
        </w:rPr>
        <w:t xml:space="preserve">إخبار به داعی انشاء است؛ یعنی این دو را از هم جدا نکنید. کتاب باید </w:t>
      </w:r>
      <w:r w:rsidR="00580362">
        <w:rPr>
          <w:rFonts w:hint="cs"/>
          <w:rtl/>
        </w:rPr>
        <w:t>کنار سنت فهمیده شود</w:t>
      </w:r>
      <w:r w:rsidR="00530334">
        <w:rPr>
          <w:rFonts w:hint="cs"/>
          <w:rtl/>
        </w:rPr>
        <w:t xml:space="preserve"> و </w:t>
      </w:r>
      <w:r w:rsidR="00580362">
        <w:rPr>
          <w:rFonts w:hint="cs"/>
          <w:rtl/>
        </w:rPr>
        <w:t xml:space="preserve">عترت در </w:t>
      </w:r>
      <w:r w:rsidR="00530334">
        <w:rPr>
          <w:rFonts w:hint="cs"/>
          <w:rtl/>
        </w:rPr>
        <w:t>کنار</w:t>
      </w:r>
      <w:r w:rsidR="00580362">
        <w:rPr>
          <w:rFonts w:hint="cs"/>
          <w:rtl/>
        </w:rPr>
        <w:t xml:space="preserve"> کتاب</w:t>
      </w:r>
      <w:r w:rsidR="00530334">
        <w:rPr>
          <w:rFonts w:hint="cs"/>
          <w:rtl/>
        </w:rPr>
        <w:t>.</w:t>
      </w:r>
      <w:r w:rsidR="00286A56">
        <w:rPr>
          <w:rFonts w:hint="cs"/>
          <w:rtl/>
        </w:rPr>
        <w:t xml:space="preserve"> بنابراین، حدیث ثقلین نیز ناظر به مرجعیت قرآن و عترت در کنار یکدیگر است، یعنی هر دو باید کنار هم قرار داده شوند تا معارف دینی فهمیده شوند.</w:t>
      </w:r>
    </w:p>
    <w:p w:rsidR="009E297F" w:rsidRPr="009E297F" w:rsidRDefault="000C625A" w:rsidP="009E297F">
      <w:pPr>
        <w:rPr>
          <w:rFonts w:hint="cs"/>
          <w:b/>
          <w:bCs/>
          <w:rtl/>
        </w:rPr>
      </w:pPr>
      <w:r w:rsidRPr="009E297F">
        <w:rPr>
          <w:rFonts w:hint="cs"/>
          <w:b/>
          <w:bCs/>
          <w:rtl/>
        </w:rPr>
        <w:t>[دسته</w:t>
      </w:r>
      <w:r w:rsidRPr="009E297F">
        <w:rPr>
          <w:rFonts w:hint="cs"/>
          <w:b/>
          <w:bCs/>
          <w:rtl/>
        </w:rPr>
        <w:softHyphen/>
        <w:t>ی دوم:</w:t>
      </w:r>
      <w:r w:rsidR="009E297F" w:rsidRPr="009E297F">
        <w:rPr>
          <w:rFonts w:hint="cs"/>
          <w:b/>
          <w:bCs/>
          <w:rtl/>
        </w:rPr>
        <w:t>]</w:t>
      </w:r>
      <w:r w:rsidRPr="009E297F">
        <w:rPr>
          <w:rFonts w:hint="cs"/>
          <w:b/>
          <w:bCs/>
          <w:rtl/>
        </w:rPr>
        <w:t xml:space="preserve"> </w:t>
      </w:r>
    </w:p>
    <w:p w:rsidR="00580362" w:rsidRDefault="009E297F" w:rsidP="009E297F">
      <w:pPr>
        <w:rPr>
          <w:rtl/>
        </w:rPr>
      </w:pPr>
      <w:r>
        <w:rPr>
          <w:rFonts w:hint="cs"/>
          <w:rtl/>
        </w:rPr>
        <w:t>[دسته</w:t>
      </w:r>
      <w:r>
        <w:rPr>
          <w:rFonts w:hint="cs"/>
          <w:rtl/>
        </w:rPr>
        <w:softHyphen/>
        <w:t xml:space="preserve">ی دوم، </w:t>
      </w:r>
      <w:r w:rsidR="000C625A">
        <w:rPr>
          <w:rFonts w:hint="cs"/>
          <w:rtl/>
        </w:rPr>
        <w:t>روایاتی هستند که امر به ارجاع به قرآن داده</w:t>
      </w:r>
      <w:r w:rsidR="000C625A">
        <w:rPr>
          <w:rFonts w:hint="cs"/>
          <w:rtl/>
        </w:rPr>
        <w:softHyphen/>
        <w:t xml:space="preserve">اند.] </w:t>
      </w:r>
      <w:r w:rsidR="00286A56">
        <w:rPr>
          <w:rFonts w:hint="cs"/>
          <w:rtl/>
        </w:rPr>
        <w:t>علمای علم اصول در رد دیدگاه اخباری</w:t>
      </w:r>
      <w:r w:rsidR="00286A56">
        <w:rPr>
          <w:rFonts w:hint="cs"/>
          <w:rtl/>
        </w:rPr>
        <w:softHyphen/>
        <w:t>ها می</w:t>
      </w:r>
      <w:r w:rsidR="00286A56">
        <w:rPr>
          <w:rFonts w:hint="cs"/>
          <w:rtl/>
        </w:rPr>
        <w:softHyphen/>
        <w:t>گویند: روایاتی که مورد تمسک اخباری</w:t>
      </w:r>
      <w:r w:rsidR="00286A56">
        <w:rPr>
          <w:rFonts w:hint="cs"/>
          <w:rtl/>
        </w:rPr>
        <w:softHyphen/>
        <w:t>ها قرار گرفته است، تنها بخشی از روایات موجود است و روایات دیگری نیز بر خلاف ادعای اخباری</w:t>
      </w:r>
      <w:r w:rsidR="00286A56">
        <w:rPr>
          <w:rFonts w:hint="cs"/>
          <w:rtl/>
        </w:rPr>
        <w:softHyphen/>
        <w:t>ها وجود دارند که نسبت به روایات مورد استناد اخباری</w:t>
      </w:r>
      <w:r w:rsidR="00286A56">
        <w:rPr>
          <w:rFonts w:hint="cs"/>
          <w:rtl/>
        </w:rPr>
        <w:softHyphen/>
        <w:t xml:space="preserve">ها، حجم بیشتری دارند. این روایات در کتاب </w:t>
      </w:r>
      <w:r w:rsidR="00286A56" w:rsidRPr="00286A56">
        <w:rPr>
          <w:rFonts w:hint="cs"/>
          <w:i/>
          <w:iCs/>
          <w:rtl/>
        </w:rPr>
        <w:t>رسائل</w:t>
      </w:r>
      <w:r w:rsidR="00286A56">
        <w:rPr>
          <w:rFonts w:hint="cs"/>
          <w:rtl/>
        </w:rPr>
        <w:t xml:space="preserve"> شیخ انصاری ره گردآوری شده است.</w:t>
      </w:r>
      <w:r w:rsidR="00286A56">
        <w:rPr>
          <w:rStyle w:val="FootnoteReference"/>
          <w:rtl/>
        </w:rPr>
        <w:footnoteReference w:id="20"/>
      </w:r>
      <w:r w:rsidR="00286A56">
        <w:rPr>
          <w:rFonts w:hint="cs"/>
          <w:rtl/>
        </w:rPr>
        <w:t xml:space="preserve"> از جمله</w:t>
      </w:r>
      <w:r w:rsidR="00286A56">
        <w:rPr>
          <w:rFonts w:hint="cs"/>
          <w:rtl/>
        </w:rPr>
        <w:softHyphen/>
        <w:t>ی این روایات، روایاتی هستند که معصوم ع می</w:t>
      </w:r>
      <w:r w:rsidR="00286A56">
        <w:rPr>
          <w:rFonts w:hint="cs"/>
          <w:rtl/>
        </w:rPr>
        <w:softHyphen/>
        <w:t>فرمایند: «چرا به قرآن مراجعه نمی</w:t>
      </w:r>
      <w:r w:rsidR="00286A56">
        <w:rPr>
          <w:rFonts w:hint="cs"/>
          <w:rtl/>
        </w:rPr>
        <w:softHyphen/>
        <w:t>کنید؟» و نحوه</w:t>
      </w:r>
      <w:r w:rsidR="00286A56">
        <w:rPr>
          <w:rFonts w:hint="cs"/>
          <w:rtl/>
        </w:rPr>
        <w:softHyphen/>
        <w:t>ی مراجعه به قرآن را آموزش می</w:t>
      </w:r>
      <w:r w:rsidR="00286A56">
        <w:rPr>
          <w:rFonts w:hint="cs"/>
          <w:rtl/>
        </w:rPr>
        <w:softHyphen/>
        <w:t xml:space="preserve">دهند. </w:t>
      </w:r>
      <w:r w:rsidR="003A7D59">
        <w:rPr>
          <w:rFonts w:hint="cs"/>
          <w:rtl/>
        </w:rPr>
        <w:t>یکی از این روایات، این روایت است:</w:t>
      </w:r>
      <w:r w:rsidR="00332A19">
        <w:rPr>
          <w:rFonts w:hint="cs"/>
          <w:rtl/>
        </w:rPr>
        <w:t xml:space="preserve"> </w:t>
      </w:r>
    </w:p>
    <w:p w:rsidR="003A7D59" w:rsidRPr="003A7D59" w:rsidRDefault="003A7D59" w:rsidP="003A7D59">
      <w:r w:rsidRPr="003A7D59">
        <w:rPr>
          <w:rFonts w:hint="cs"/>
          <w:b/>
          <w:bCs/>
          <w:sz w:val="26"/>
          <w:szCs w:val="26"/>
          <w:rtl/>
        </w:rPr>
        <w:t>«عَلِيُّ بْنُ إِبْرَاهِيمَ عَنْ أَبِيهِ وَ مُحَمَّدُ بْنُ إِسْمَاعِيلَ عَنِ الْفَضْلِ بْنِ شَاذَانَ جَمِيعاً عَنْ حَمَّادِ بْنِ عِيسَى عَنْ حَرِيزٍ عَنْ زُرَارَةَ قَالَ: قُلْتُ لِأَبِي جَعْفَرٍ ع أَ لَا تُخْبِرُنِي مِنْ‏ أَيْنَ‏ عَلِمْتَ‏ وَ قُلْتَ‏ إِنَ‏ الْمَسْحَ‏ بِبَعْضِ‏ الرَّأْسِ‏ وَ بَعْضِ الرِّجْلَيْنِ فَضَحِكَ ثُمَّ قَالَ يَا زُرَارَةُ قَالَ رَسُولُ اللَّهِ ص وَ نَزَلَ بِهِ الْكِتَابُ مِنَ اللَّهِ لِأَنَّ اللَّهَ عَزَّ وَ جَلَّ يَقُولُ- فَاغْسِلُوا وُجُوهَكُمْ‏ فَعَرَفْنَا أَنَّ الْوَجْهَ كُلَّهُ يَنْبَغِي أَنْ يُغْسَلَ ثُمَّ قَالَ- وَ أَيْدِيَكُمْ إِلَى الْمَرافِقِ‏ ثُمَّ فَصَّلَ بَيْنَ الْكَلَامِ‏ فَقَالَ‏ وَ امْسَحُوا بِرُؤُسِكُمْ‏ فَعَرَفْنَا حِينَ قَالَ- بِرُؤُسِكُمْ‏ أَنَّ الْمَسْحَ بِبَعْضِ الرَّأْسِ لِمَكَانِ الْبَاءِ ثُمَّ وَصَلَ الرِّجْلَيْنِ بِالرَّأْسِ كَمَا وَصَلَ الْيَدَيْنِ بِالْوَجْهِ فَقَالَ‏ وَ أَرْجُلَكُمْ إِلَى الْكَعْبَيْنِ‏ فَعَرَفْنَا حِينَ وَصَلَهَا بِالرَّأْسِ أَنَّ الْمَسْحَ عَلَى بَعْضِهَا ثُمَّ فَسَّرَ ذَلِكَ رَسُولُ اللَّهِ ص لِلنَّاسِ فَضَيَّعُوه»</w:t>
      </w:r>
      <w:r w:rsidR="00192108">
        <w:rPr>
          <w:rFonts w:hint="cs"/>
          <w:b/>
          <w:bCs/>
          <w:sz w:val="26"/>
          <w:szCs w:val="26"/>
          <w:rtl/>
        </w:rPr>
        <w:t>.</w:t>
      </w:r>
      <w:r w:rsidRPr="003A7D59">
        <w:rPr>
          <w:rFonts w:hint="cs"/>
          <w:b/>
          <w:bCs/>
          <w:sz w:val="26"/>
          <w:szCs w:val="26"/>
          <w:rtl/>
        </w:rPr>
        <w:t>‏</w:t>
      </w:r>
      <w:r w:rsidRPr="003A7D59">
        <w:rPr>
          <w:vertAlign w:val="superscript"/>
        </w:rPr>
        <w:footnoteReference w:id="21"/>
      </w:r>
    </w:p>
    <w:p w:rsidR="003A7D59" w:rsidRDefault="003A7D59" w:rsidP="003A7D59">
      <w:pPr>
        <w:rPr>
          <w:rFonts w:hint="cs"/>
          <w:rtl/>
        </w:rPr>
      </w:pPr>
      <w:r>
        <w:rPr>
          <w:rFonts w:hint="cs"/>
          <w:rtl/>
        </w:rPr>
        <w:t>ذیل این روایت، تعبیر جالبی آمده است: «</w:t>
      </w:r>
      <w:r w:rsidRPr="003A7D59">
        <w:rPr>
          <w:rFonts w:hint="cs"/>
          <w:rtl/>
        </w:rPr>
        <w:t>ثُمَّ فَسَّرَ ذَلِكَ رَسُولُ اللَّهِ ص لِلنَّاسِ»</w:t>
      </w:r>
      <w:r>
        <w:rPr>
          <w:rFonts w:hint="cs"/>
          <w:rtl/>
        </w:rPr>
        <w:t>. بر اساس این عبارت، آیه نازل شده است و پیامبر ص آن را تفسیر نموده</w:t>
      </w:r>
      <w:r>
        <w:rPr>
          <w:rFonts w:hint="cs"/>
          <w:rtl/>
        </w:rPr>
        <w:softHyphen/>
        <w:t>اند، لذا اینگونه نیست که آیه بدون تفسیر باشد.</w:t>
      </w:r>
      <w:r>
        <w:rPr>
          <w:rStyle w:val="FootnoteReference"/>
          <w:rtl/>
        </w:rPr>
        <w:footnoteReference w:id="22"/>
      </w:r>
    </w:p>
    <w:p w:rsidR="009E297F" w:rsidRPr="009E297F" w:rsidRDefault="009E297F" w:rsidP="009E297F">
      <w:pPr>
        <w:rPr>
          <w:rFonts w:hint="cs"/>
          <w:b/>
          <w:bCs/>
          <w:rtl/>
        </w:rPr>
      </w:pPr>
      <w:r>
        <w:rPr>
          <w:rFonts w:hint="cs"/>
          <w:b/>
          <w:bCs/>
          <w:rtl/>
        </w:rPr>
        <w:lastRenderedPageBreak/>
        <w:t>[</w:t>
      </w:r>
      <w:r w:rsidR="000C625A" w:rsidRPr="009E297F">
        <w:rPr>
          <w:rFonts w:hint="cs"/>
          <w:b/>
          <w:bCs/>
          <w:rtl/>
        </w:rPr>
        <w:t>دسته</w:t>
      </w:r>
      <w:r w:rsidR="000C625A" w:rsidRPr="009E297F">
        <w:rPr>
          <w:b/>
          <w:bCs/>
          <w:rtl/>
        </w:rPr>
        <w:softHyphen/>
      </w:r>
      <w:r w:rsidR="000C625A" w:rsidRPr="009E297F">
        <w:rPr>
          <w:rFonts w:hint="cs"/>
          <w:b/>
          <w:bCs/>
          <w:rtl/>
        </w:rPr>
        <w:t>ی سوم:</w:t>
      </w:r>
      <w:r>
        <w:rPr>
          <w:rFonts w:hint="cs"/>
          <w:b/>
          <w:bCs/>
          <w:rtl/>
        </w:rPr>
        <w:t>]</w:t>
      </w:r>
      <w:r w:rsidR="000C625A" w:rsidRPr="009E297F">
        <w:rPr>
          <w:rFonts w:hint="cs"/>
          <w:b/>
          <w:bCs/>
          <w:rtl/>
        </w:rPr>
        <w:t xml:space="preserve"> </w:t>
      </w:r>
    </w:p>
    <w:p w:rsidR="000C625A" w:rsidRDefault="009E297F" w:rsidP="00F91F61">
      <w:pPr>
        <w:rPr>
          <w:rFonts w:hint="cs"/>
          <w:rtl/>
        </w:rPr>
      </w:pPr>
      <w:r>
        <w:rPr>
          <w:rFonts w:hint="cs"/>
          <w:rtl/>
        </w:rPr>
        <w:t>دسته</w:t>
      </w:r>
      <w:r>
        <w:rPr>
          <w:rFonts w:hint="cs"/>
          <w:rtl/>
        </w:rPr>
        <w:softHyphen/>
        <w:t xml:space="preserve">ی سوم، </w:t>
      </w:r>
      <w:r w:rsidR="000C625A">
        <w:rPr>
          <w:rFonts w:hint="cs"/>
          <w:rtl/>
        </w:rPr>
        <w:t xml:space="preserve">روایاتی هستند که </w:t>
      </w:r>
      <w:r w:rsidR="00154E99">
        <w:rPr>
          <w:rFonts w:hint="cs"/>
          <w:rtl/>
        </w:rPr>
        <w:t>قرآن را به عنوان داور</w:t>
      </w:r>
      <w:r w:rsidR="000C625A">
        <w:rPr>
          <w:rFonts w:hint="cs"/>
          <w:rtl/>
        </w:rPr>
        <w:t>،</w:t>
      </w:r>
      <w:r w:rsidR="00154E99">
        <w:rPr>
          <w:rFonts w:hint="cs"/>
          <w:rtl/>
        </w:rPr>
        <w:t xml:space="preserve"> برای شناخت روایات صحیح از سقیم قرار داده</w:t>
      </w:r>
      <w:r w:rsidR="000C625A">
        <w:rPr>
          <w:rtl/>
        </w:rPr>
        <w:softHyphen/>
      </w:r>
      <w:r w:rsidR="000C625A">
        <w:rPr>
          <w:rFonts w:hint="cs"/>
          <w:rtl/>
        </w:rPr>
        <w:t>اند</w:t>
      </w:r>
      <w:r w:rsidR="00F91F61">
        <w:rPr>
          <w:rFonts w:hint="cs"/>
          <w:rtl/>
        </w:rPr>
        <w:t>، مانند:</w:t>
      </w:r>
    </w:p>
    <w:p w:rsidR="000C625A" w:rsidRPr="000C625A" w:rsidRDefault="000C625A" w:rsidP="000C625A">
      <w:pPr>
        <w:rPr>
          <w:rFonts w:hint="cs"/>
          <w:color w:val="242887"/>
          <w:rtl/>
        </w:rPr>
      </w:pPr>
      <w:r w:rsidRPr="000C625A">
        <w:rPr>
          <w:rFonts w:hint="cs"/>
          <w:b/>
          <w:bCs/>
          <w:sz w:val="26"/>
          <w:szCs w:val="26"/>
          <w:rtl/>
        </w:rPr>
        <w:t xml:space="preserve">«وَ بِإِسْنَادِهِ </w:t>
      </w:r>
      <w:r w:rsidRPr="000C625A">
        <w:rPr>
          <w:rFonts w:hint="cs"/>
          <w:rtl/>
        </w:rPr>
        <w:t>[قطب راوندی]</w:t>
      </w:r>
      <w:r w:rsidRPr="000C625A">
        <w:rPr>
          <w:rFonts w:hint="cs"/>
          <w:b/>
          <w:bCs/>
          <w:sz w:val="26"/>
          <w:szCs w:val="26"/>
          <w:rtl/>
        </w:rPr>
        <w:t xml:space="preserve"> عَنِ الصَّدُوقِ عَنْ أَبِيهِ عَنْ سَعْدٍ عَنْ أَيُّوبَ بْنِ نُوحٍ عَنِ ابْنِ أَبِي عُمَيْرٍ عَنْ عَبْدِ الرَّحْمَنِ بْنِ أَبِي عَبْدِ اللَّهِ عَنْ أَبِي عَبْدِ اللَّهِ ع قَالَ: إِذَا وَرَدَ عَلَيْكُمْ حَدِيثَانِ مُخْتَلِفَانِ فَاعْرِضُوهُمَا عَلَى كِتَابِ اللَّهِ فَمَا وَافَقَ كِتَابَ اللَّهِ فَخُذُوهُ وَ مَا خَالَفَ‏ كِتَابَ‏ اللَّهِ‏ فَذَرُوه</w:t>
      </w:r>
      <w:r w:rsidRPr="000C625A">
        <w:rPr>
          <w:rFonts w:hint="cs"/>
          <w:b/>
          <w:bCs/>
          <w:color w:val="D30000"/>
          <w:sz w:val="26"/>
          <w:szCs w:val="26"/>
          <w:rtl/>
        </w:rPr>
        <w:t>‏</w:t>
      </w:r>
      <w:r>
        <w:rPr>
          <w:rFonts w:hint="cs"/>
          <w:rtl/>
        </w:rPr>
        <w:t>».</w:t>
      </w:r>
      <w:r>
        <w:rPr>
          <w:rStyle w:val="FootnoteReference"/>
          <w:color w:val="242887"/>
          <w:rtl/>
        </w:rPr>
        <w:footnoteReference w:id="23"/>
      </w:r>
    </w:p>
    <w:p w:rsidR="00F91F61" w:rsidRDefault="00F91F61" w:rsidP="00F91F61">
      <w:pPr>
        <w:rPr>
          <w:rFonts w:hint="cs"/>
          <w:rtl/>
        </w:rPr>
      </w:pPr>
      <w:r>
        <w:rPr>
          <w:rFonts w:hint="cs"/>
          <w:rtl/>
        </w:rPr>
        <w:t>بر اساس این روایات، قرآن مرجع داوری بین دو روایت [مختلف] است، در حالی که اگر کتاب بدون مراجعه به سنت قابل استناد نباشد، داوری قرآن معنا ندارد.</w:t>
      </w:r>
    </w:p>
    <w:p w:rsidR="00F91F61" w:rsidRPr="00F91F61" w:rsidRDefault="00F91F61" w:rsidP="00F91F61">
      <w:pPr>
        <w:spacing w:before="240"/>
        <w:rPr>
          <w:rFonts w:hint="cs"/>
          <w:b/>
          <w:bCs/>
          <w:rtl/>
        </w:rPr>
      </w:pPr>
      <w:r w:rsidRPr="00F91F61">
        <w:rPr>
          <w:rFonts w:hint="cs"/>
          <w:b/>
          <w:bCs/>
          <w:rtl/>
        </w:rPr>
        <w:t>جمع</w:t>
      </w:r>
      <w:r w:rsidRPr="00F91F61">
        <w:rPr>
          <w:rFonts w:hint="cs"/>
          <w:b/>
          <w:bCs/>
          <w:rtl/>
        </w:rPr>
        <w:softHyphen/>
        <w:t>بندی نهایی:</w:t>
      </w:r>
    </w:p>
    <w:p w:rsidR="00F91F61" w:rsidRDefault="00F91F61" w:rsidP="00F91F61">
      <w:pPr>
        <w:rPr>
          <w:rFonts w:hint="cs"/>
          <w:rtl/>
        </w:rPr>
      </w:pPr>
      <w:r>
        <w:rPr>
          <w:rFonts w:hint="cs"/>
          <w:rtl/>
        </w:rPr>
        <w:t>از کنار هم قرار دادن آیات و روایات این نتیجه می</w:t>
      </w:r>
      <w:r>
        <w:rPr>
          <w:rFonts w:hint="cs"/>
          <w:rtl/>
        </w:rPr>
        <w:softHyphen/>
        <w:t xml:space="preserve">رسیم که </w:t>
      </w:r>
      <w:r w:rsidR="00540D1E">
        <w:rPr>
          <w:rFonts w:hint="cs"/>
          <w:rtl/>
        </w:rPr>
        <w:t xml:space="preserve">مجموع </w:t>
      </w:r>
      <w:r>
        <w:rPr>
          <w:rFonts w:hint="cs"/>
          <w:rtl/>
        </w:rPr>
        <w:t xml:space="preserve">روایات </w:t>
      </w:r>
      <w:r w:rsidR="00540D1E">
        <w:rPr>
          <w:rFonts w:hint="cs"/>
          <w:rtl/>
        </w:rPr>
        <w:t>من حیث المجموع</w:t>
      </w:r>
      <w:r>
        <w:rPr>
          <w:rFonts w:hint="cs"/>
          <w:rtl/>
        </w:rPr>
        <w:t>،</w:t>
      </w:r>
      <w:r w:rsidR="00540D1E">
        <w:rPr>
          <w:rFonts w:hint="cs"/>
          <w:rtl/>
        </w:rPr>
        <w:t xml:space="preserve"> </w:t>
      </w:r>
      <w:r>
        <w:rPr>
          <w:rFonts w:hint="cs"/>
          <w:rtl/>
        </w:rPr>
        <w:t>این مطلب را می</w:t>
      </w:r>
      <w:r>
        <w:rPr>
          <w:rtl/>
        </w:rPr>
        <w:softHyphen/>
      </w:r>
      <w:r w:rsidR="00540D1E">
        <w:rPr>
          <w:rFonts w:hint="cs"/>
          <w:rtl/>
        </w:rPr>
        <w:t>رسان</w:t>
      </w:r>
      <w:r>
        <w:rPr>
          <w:rFonts w:hint="cs"/>
          <w:rtl/>
        </w:rPr>
        <w:t>ن</w:t>
      </w:r>
      <w:r w:rsidR="00540D1E">
        <w:rPr>
          <w:rFonts w:hint="cs"/>
          <w:rtl/>
        </w:rPr>
        <w:t>د که برای تفسیر</w:t>
      </w:r>
      <w:r>
        <w:rPr>
          <w:rFonts w:hint="cs"/>
          <w:rtl/>
        </w:rPr>
        <w:t xml:space="preserve"> آیات قرآن، در ابتدا باید به اهل بیت ع مراجعه نمود. یکی از تاثیرات مراجعه به روایات اهل بیت ع، اطلاع از شأن نزول آیات است که پیش از این برای ما پوشیده بوده است. همان</w:t>
      </w:r>
      <w:r>
        <w:rPr>
          <w:rFonts w:hint="cs"/>
          <w:rtl/>
        </w:rPr>
        <w:softHyphen/>
        <w:t>طور که گذشت، گاهی اوقات، ضمیمه نمودن شأن نزول باعث تغییر ظهور آیه می</w:t>
      </w:r>
      <w:r>
        <w:rPr>
          <w:rFonts w:hint="cs"/>
          <w:rtl/>
        </w:rPr>
        <w:softHyphen/>
        <w:t xml:space="preserve">شود. </w:t>
      </w:r>
    </w:p>
    <w:p w:rsidR="00F91F61" w:rsidRDefault="00F91F61" w:rsidP="00F91F61">
      <w:pPr>
        <w:rPr>
          <w:rFonts w:hint="cs"/>
          <w:rtl/>
        </w:rPr>
      </w:pPr>
      <w:r>
        <w:rPr>
          <w:rFonts w:hint="cs"/>
          <w:rtl/>
        </w:rPr>
        <w:t>توضیح بیشتر: کلمات مفسرین در بیان شأن نزول یک آیه در اکثر موارد با یکدیگر تفاوت دارد و هر کدام، مطلبی را به عنوان شأن نزول آیه ذکر نموده</w:t>
      </w:r>
      <w:r>
        <w:rPr>
          <w:rFonts w:hint="cs"/>
          <w:rtl/>
        </w:rPr>
        <w:softHyphen/>
        <w:t>اند. در این موارد، کلام مفسرین حجیت ندارد. بله، اگر ایشان در موضوعی اتفاق نظر داشتند، آن مطلب قابل استناد است. اما اینکه یک مفسر مطلبی را بیان کرده باشد و یا بین مفسرین اختلاف نظر باشد، نمی</w:t>
      </w:r>
      <w:r>
        <w:rPr>
          <w:rFonts w:hint="cs"/>
          <w:rtl/>
        </w:rPr>
        <w:softHyphen/>
        <w:t>توان به کلام ایشان استناد نمود. اما بر اساس روایات ما، علم کتاب مختص اهل بیت ع دانسته شده است.</w:t>
      </w:r>
    </w:p>
    <w:p w:rsidR="00F91F61" w:rsidRDefault="008A7A25" w:rsidP="00D91AA8">
      <w:pPr>
        <w:rPr>
          <w:rtl/>
        </w:rPr>
      </w:pPr>
      <w:r>
        <w:rPr>
          <w:rFonts w:hint="cs"/>
          <w:rtl/>
        </w:rPr>
        <w:t>یکی از نکاتی که این روایت اشاره به آن دارد، این است که علی ع شأن نزول آیات را می</w:t>
      </w:r>
      <w:r>
        <w:rPr>
          <w:rFonts w:hint="cs"/>
          <w:rtl/>
        </w:rPr>
        <w:softHyphen/>
        <w:t>دانسته است.</w:t>
      </w:r>
      <w:r>
        <w:rPr>
          <w:rStyle w:val="FootnoteReference"/>
          <w:rtl/>
        </w:rPr>
        <w:footnoteReference w:id="24"/>
      </w:r>
      <w:r>
        <w:rPr>
          <w:rFonts w:hint="cs"/>
          <w:rtl/>
        </w:rPr>
        <w:t xml:space="preserve"> ذیل برخی </w:t>
      </w:r>
      <w:r>
        <w:rPr>
          <w:rFonts w:hint="cs"/>
          <w:rtl/>
        </w:rPr>
        <w:lastRenderedPageBreak/>
        <w:t>روایات آمده است که تنها کسی که می</w:t>
      </w:r>
      <w:r>
        <w:rPr>
          <w:rFonts w:hint="cs"/>
          <w:rtl/>
        </w:rPr>
        <w:softHyphen/>
        <w:t>دانسته است که هر آیه، کجا نازل شده است، علی ع است.</w:t>
      </w:r>
      <w:r>
        <w:rPr>
          <w:rStyle w:val="FootnoteReference"/>
          <w:rtl/>
        </w:rPr>
        <w:footnoteReference w:id="25"/>
      </w:r>
      <w:r>
        <w:rPr>
          <w:rFonts w:hint="cs"/>
          <w:rtl/>
        </w:rPr>
        <w:t xml:space="preserve"> در کتاب </w:t>
      </w:r>
      <w:r w:rsidRPr="008A7A25">
        <w:rPr>
          <w:rFonts w:hint="cs"/>
          <w:i/>
          <w:iCs/>
          <w:rtl/>
        </w:rPr>
        <w:t>حلیۀ الاولیاء</w:t>
      </w:r>
      <w:r>
        <w:rPr>
          <w:rFonts w:hint="cs"/>
          <w:rtl/>
        </w:rPr>
        <w:t xml:space="preserve"> ابن نعیم که از کتب اهل سنت است</w:t>
      </w:r>
      <w:r w:rsidR="00D91AA8">
        <w:rPr>
          <w:rFonts w:hint="cs"/>
          <w:rtl/>
        </w:rPr>
        <w:t xml:space="preserve"> و دیگر کتب اهل سنت</w:t>
      </w:r>
      <w:r>
        <w:rPr>
          <w:rFonts w:hint="cs"/>
          <w:rtl/>
        </w:rPr>
        <w:t>، روایتی به این مضمون نقل شده است که حضرت علی ع فرموده</w:t>
      </w:r>
      <w:r w:rsidR="00D91AA8">
        <w:rPr>
          <w:rFonts w:hint="cs"/>
          <w:rtl/>
        </w:rPr>
        <w:softHyphen/>
        <w:t>اند: من تنها کسی هست</w:t>
      </w:r>
      <w:r>
        <w:rPr>
          <w:rFonts w:hint="cs"/>
          <w:rtl/>
        </w:rPr>
        <w:t>م که علم به جمیع جوامع کتاب دارم.</w:t>
      </w:r>
      <w:r>
        <w:rPr>
          <w:rStyle w:val="FootnoteReference"/>
          <w:rtl/>
        </w:rPr>
        <w:footnoteReference w:id="26"/>
      </w:r>
      <w:r w:rsidR="00D91AA8">
        <w:rPr>
          <w:rFonts w:hint="cs"/>
          <w:rtl/>
        </w:rPr>
        <w:t xml:space="preserve"> </w:t>
      </w:r>
      <w:r w:rsidR="00D91AA8">
        <w:rPr>
          <w:rStyle w:val="FootnoteReference"/>
          <w:rtl/>
        </w:rPr>
        <w:footnoteReference w:id="27"/>
      </w:r>
    </w:p>
    <w:p w:rsidR="00F91F61" w:rsidRDefault="00D91AA8" w:rsidP="00572C4F">
      <w:pPr>
        <w:rPr>
          <w:rFonts w:hint="cs"/>
          <w:rtl/>
        </w:rPr>
      </w:pPr>
      <w:r>
        <w:rPr>
          <w:rFonts w:hint="cs"/>
          <w:rtl/>
        </w:rPr>
        <w:t xml:space="preserve">بنابراین، یکی از نکات روایات معصومین ع، بیان شأن نزول آیه است که در تعیین معنای آن، نقش موثری دارد. </w:t>
      </w:r>
    </w:p>
    <w:p w:rsidR="00D91AA8" w:rsidRDefault="00D91AA8" w:rsidP="00572C4F">
      <w:pPr>
        <w:rPr>
          <w:rFonts w:hint="cs"/>
          <w:rtl/>
        </w:rPr>
      </w:pPr>
      <w:r>
        <w:rPr>
          <w:rFonts w:hint="cs"/>
          <w:rtl/>
        </w:rPr>
        <w:t>از دیگر نکات روایات ائمه معصومین ع، بیان باطن قرآن است. روایات متعددی به این مضمون وجود دارد که قرآن، ظهر و بطن دارد و بطن قرآن را ائمه ع می</w:t>
      </w:r>
      <w:r>
        <w:rPr>
          <w:rFonts w:hint="cs"/>
          <w:rtl/>
        </w:rPr>
        <w:softHyphen/>
        <w:t>دانند.</w:t>
      </w:r>
      <w:r>
        <w:rPr>
          <w:rStyle w:val="FootnoteReference"/>
          <w:rtl/>
        </w:rPr>
        <w:footnoteReference w:id="28"/>
      </w:r>
    </w:p>
    <w:p w:rsidR="00D91AA8" w:rsidRDefault="00D91AA8" w:rsidP="00D91AA8">
      <w:pPr>
        <w:rPr>
          <w:rFonts w:hint="cs"/>
          <w:rtl/>
        </w:rPr>
      </w:pPr>
      <w:r>
        <w:rPr>
          <w:rFonts w:hint="cs"/>
          <w:rtl/>
        </w:rPr>
        <w:t xml:space="preserve">اصل ورود به این بحث برای بررسی این مطلب بود که اگر روایتی با ظاهر قرآن منافات داشت، چه باید کرد. </w:t>
      </w:r>
      <w:r w:rsidR="004A1C26">
        <w:rPr>
          <w:rFonts w:hint="cs"/>
          <w:rtl/>
        </w:rPr>
        <w:t>آیا این روایت</w:t>
      </w:r>
      <w:r>
        <w:rPr>
          <w:rFonts w:hint="cs"/>
          <w:rtl/>
        </w:rPr>
        <w:t>، حجت ا</w:t>
      </w:r>
      <w:r w:rsidR="004A1C26">
        <w:rPr>
          <w:rFonts w:hint="cs"/>
          <w:rtl/>
        </w:rPr>
        <w:t>ست یا نیست؟ آیا این</w:t>
      </w:r>
      <w:r>
        <w:rPr>
          <w:rFonts w:hint="cs"/>
          <w:rtl/>
        </w:rPr>
        <w:t xml:space="preserve"> روایت،</w:t>
      </w:r>
      <w:r w:rsidR="004A1C26">
        <w:rPr>
          <w:rFonts w:hint="cs"/>
          <w:rtl/>
        </w:rPr>
        <w:t xml:space="preserve"> داخل در اخبار </w:t>
      </w:r>
      <w:r>
        <w:rPr>
          <w:rFonts w:hint="cs"/>
          <w:rtl/>
        </w:rPr>
        <w:t>«</w:t>
      </w:r>
      <w:r w:rsidR="004A1C26">
        <w:rPr>
          <w:rFonts w:hint="cs"/>
          <w:rtl/>
        </w:rPr>
        <w:t>ما خالف کتاب الله فذروه</w:t>
      </w:r>
      <w:r>
        <w:rPr>
          <w:rFonts w:hint="cs"/>
          <w:rtl/>
        </w:rPr>
        <w:t>» ا</w:t>
      </w:r>
      <w:r w:rsidR="004A1C26">
        <w:rPr>
          <w:rFonts w:hint="cs"/>
          <w:rtl/>
        </w:rPr>
        <w:t xml:space="preserve">ست یا </w:t>
      </w:r>
      <w:r>
        <w:rPr>
          <w:rFonts w:hint="cs"/>
          <w:rtl/>
        </w:rPr>
        <w:t>خیر</w:t>
      </w:r>
      <w:r w:rsidR="004A1C26">
        <w:rPr>
          <w:rFonts w:hint="cs"/>
          <w:rtl/>
        </w:rPr>
        <w:t>؟ برای اینکه این مطلب روشن شود</w:t>
      </w:r>
      <w:r>
        <w:rPr>
          <w:rFonts w:hint="cs"/>
          <w:rtl/>
        </w:rPr>
        <w:t>،</w:t>
      </w:r>
      <w:r w:rsidR="004A1C26">
        <w:rPr>
          <w:rFonts w:hint="cs"/>
          <w:rtl/>
        </w:rPr>
        <w:t xml:space="preserve"> </w:t>
      </w:r>
      <w:r>
        <w:rPr>
          <w:rFonts w:hint="cs"/>
          <w:rtl/>
        </w:rPr>
        <w:t>باید توجه نمود که خیلی اوقات، خود روایت - بر فرض صحت صدور- قرینه</w:t>
      </w:r>
      <w:r w:rsidR="000876BA">
        <w:rPr>
          <w:rtl/>
        </w:rPr>
        <w:softHyphen/>
      </w:r>
      <w:r w:rsidR="000876BA">
        <w:rPr>
          <w:rFonts w:hint="cs"/>
          <w:rtl/>
        </w:rPr>
        <w:t>ای برای تعیین مراد از آیه می</w:t>
      </w:r>
      <w:r w:rsidR="000876BA">
        <w:rPr>
          <w:rFonts w:hint="cs"/>
          <w:rtl/>
        </w:rPr>
        <w:softHyphen/>
        <w:t>شود، یعنی یک نوع، جمع عرفی بین قرآن و روایت است. یکی از موارد جمع عرفی بین قرآن و سنت، روایاتی هستند که شأن نزول آیات را بیان می</w:t>
      </w:r>
      <w:r w:rsidR="000876BA">
        <w:rPr>
          <w:rFonts w:hint="cs"/>
          <w:rtl/>
        </w:rPr>
        <w:softHyphen/>
        <w:t>کنند.</w:t>
      </w:r>
      <w:r w:rsidR="000876BA">
        <w:rPr>
          <w:rStyle w:val="FootnoteReference"/>
          <w:rtl/>
        </w:rPr>
        <w:footnoteReference w:id="29"/>
      </w:r>
      <w:r w:rsidR="000876BA">
        <w:rPr>
          <w:rFonts w:hint="cs"/>
          <w:rtl/>
        </w:rPr>
        <w:t xml:space="preserve"> برای این مطلب، دو روایت به عنوان نمونه ذکر می</w:t>
      </w:r>
      <w:r w:rsidR="000876BA">
        <w:rPr>
          <w:rFonts w:hint="cs"/>
          <w:rtl/>
        </w:rPr>
        <w:softHyphen/>
        <w:t>شود:</w:t>
      </w:r>
    </w:p>
    <w:p w:rsidR="00666782" w:rsidRPr="000876BA" w:rsidRDefault="00EB1388" w:rsidP="00D91AA8">
      <w:pPr>
        <w:rPr>
          <w:b/>
          <w:bCs/>
          <w:rtl/>
        </w:rPr>
      </w:pPr>
      <w:r>
        <w:rPr>
          <w:rFonts w:hint="cs"/>
          <w:b/>
          <w:bCs/>
          <w:rtl/>
        </w:rPr>
        <w:lastRenderedPageBreak/>
        <w:t>نمونه</w:t>
      </w:r>
      <w:r>
        <w:rPr>
          <w:rFonts w:hint="cs"/>
          <w:b/>
          <w:bCs/>
          <w:rtl/>
        </w:rPr>
        <w:softHyphen/>
        <w:t>ی</w:t>
      </w:r>
      <w:r w:rsidR="000876BA" w:rsidRPr="000876BA">
        <w:rPr>
          <w:rFonts w:hint="cs"/>
          <w:b/>
          <w:bCs/>
          <w:rtl/>
        </w:rPr>
        <w:t xml:space="preserve"> اول:</w:t>
      </w:r>
    </w:p>
    <w:p w:rsidR="000876BA" w:rsidRDefault="000876BA" w:rsidP="000876BA">
      <w:pPr>
        <w:rPr>
          <w:rFonts w:hint="cs"/>
          <w:rtl/>
        </w:rPr>
      </w:pPr>
      <w:r>
        <w:rPr>
          <w:rFonts w:hint="cs"/>
          <w:rtl/>
        </w:rPr>
        <w:t>روایت اول روایتی است که در</w:t>
      </w:r>
      <w:r w:rsidRPr="000876BA">
        <w:rPr>
          <w:rFonts w:hint="cs"/>
          <w:i/>
          <w:iCs/>
          <w:rtl/>
        </w:rPr>
        <w:t xml:space="preserve"> قرب الاسناد</w:t>
      </w:r>
      <w:r>
        <w:rPr>
          <w:rFonts w:hint="cs"/>
          <w:rtl/>
        </w:rPr>
        <w:t xml:space="preserve"> و </w:t>
      </w:r>
      <w:r w:rsidRPr="000876BA">
        <w:rPr>
          <w:rFonts w:hint="cs"/>
          <w:i/>
          <w:iCs/>
          <w:rtl/>
        </w:rPr>
        <w:t>کافی</w:t>
      </w:r>
      <w:r>
        <w:rPr>
          <w:rStyle w:val="FootnoteReference"/>
          <w:i/>
          <w:iCs/>
          <w:rtl/>
        </w:rPr>
        <w:footnoteReference w:id="30"/>
      </w:r>
      <w:r>
        <w:rPr>
          <w:rFonts w:hint="cs"/>
          <w:rtl/>
        </w:rPr>
        <w:t xml:space="preserve"> وارد شده است:</w:t>
      </w:r>
    </w:p>
    <w:p w:rsidR="000876BA" w:rsidRPr="000876BA" w:rsidRDefault="000876BA" w:rsidP="000876BA">
      <w:pPr>
        <w:rPr>
          <w:rFonts w:cs="Traditional Arabic" w:hint="cs"/>
          <w:color w:val="242887"/>
          <w:sz w:val="30"/>
          <w:szCs w:val="30"/>
          <w:rtl/>
        </w:rPr>
      </w:pPr>
      <w:r w:rsidRPr="000876BA">
        <w:rPr>
          <w:rFonts w:hint="cs"/>
          <w:b/>
          <w:bCs/>
          <w:color w:val="242887"/>
          <w:sz w:val="26"/>
          <w:szCs w:val="26"/>
          <w:rtl/>
        </w:rPr>
        <w:t>«</w:t>
      </w:r>
      <w:r w:rsidRPr="000876BA">
        <w:rPr>
          <w:rFonts w:hint="cs"/>
          <w:b/>
          <w:bCs/>
          <w:sz w:val="26"/>
          <w:szCs w:val="26"/>
          <w:rtl/>
        </w:rPr>
        <w:t xml:space="preserve">قَالَ </w:t>
      </w:r>
      <w:r>
        <w:rPr>
          <w:rFonts w:hint="cs"/>
          <w:rtl/>
        </w:rPr>
        <w:t>[</w:t>
      </w:r>
      <w:r w:rsidRPr="000876BA">
        <w:rPr>
          <w:rFonts w:hint="cs"/>
          <w:rtl/>
        </w:rPr>
        <w:t>إِسْمَاعِيلَ بْنِ عَبْدِ الْخَالِق‏]</w:t>
      </w:r>
      <w:r w:rsidRPr="000876BA">
        <w:rPr>
          <w:rFonts w:hint="cs"/>
          <w:b/>
          <w:bCs/>
          <w:sz w:val="26"/>
          <w:szCs w:val="26"/>
          <w:rtl/>
        </w:rPr>
        <w:t>: وَ</w:t>
      </w:r>
      <w:r w:rsidRPr="000876BA">
        <w:rPr>
          <w:rFonts w:hint="cs"/>
          <w:b/>
          <w:bCs/>
          <w:color w:val="780000"/>
          <w:sz w:val="26"/>
          <w:szCs w:val="26"/>
          <w:rtl/>
        </w:rPr>
        <w:t xml:space="preserve"> </w:t>
      </w:r>
      <w:r w:rsidRPr="000876BA">
        <w:rPr>
          <w:rFonts w:hint="cs"/>
          <w:b/>
          <w:bCs/>
          <w:sz w:val="26"/>
          <w:szCs w:val="26"/>
          <w:rtl/>
        </w:rPr>
        <w:t>قَالَ‏</w:t>
      </w:r>
      <w:r w:rsidRPr="000876BA">
        <w:rPr>
          <w:rFonts w:hint="cs"/>
          <w:b/>
          <w:bCs/>
          <w:color w:val="780000"/>
          <w:sz w:val="26"/>
          <w:szCs w:val="26"/>
          <w:rtl/>
        </w:rPr>
        <w:t xml:space="preserve"> </w:t>
      </w:r>
      <w:r w:rsidRPr="000876BA">
        <w:rPr>
          <w:rFonts w:hint="cs"/>
          <w:b/>
          <w:bCs/>
          <w:sz w:val="26"/>
          <w:szCs w:val="26"/>
          <w:rtl/>
        </w:rPr>
        <w:t>أَبُو</w:t>
      </w:r>
      <w:r w:rsidRPr="000876BA">
        <w:rPr>
          <w:rFonts w:hint="cs"/>
          <w:b/>
          <w:bCs/>
          <w:color w:val="780000"/>
          <w:sz w:val="26"/>
          <w:szCs w:val="26"/>
          <w:rtl/>
        </w:rPr>
        <w:t xml:space="preserve"> </w:t>
      </w:r>
      <w:r w:rsidRPr="000876BA">
        <w:rPr>
          <w:rFonts w:hint="cs"/>
          <w:b/>
          <w:bCs/>
          <w:sz w:val="26"/>
          <w:szCs w:val="26"/>
          <w:rtl/>
        </w:rPr>
        <w:t>عَبْدِ</w:t>
      </w:r>
      <w:r w:rsidRPr="000876BA">
        <w:rPr>
          <w:rFonts w:hint="cs"/>
          <w:b/>
          <w:bCs/>
          <w:color w:val="780000"/>
          <w:sz w:val="26"/>
          <w:szCs w:val="26"/>
          <w:rtl/>
        </w:rPr>
        <w:t xml:space="preserve"> </w:t>
      </w:r>
      <w:r w:rsidRPr="000876BA">
        <w:rPr>
          <w:rFonts w:hint="cs"/>
          <w:b/>
          <w:bCs/>
          <w:sz w:val="26"/>
          <w:szCs w:val="26"/>
          <w:rtl/>
        </w:rPr>
        <w:t>اللَّهِ‏</w:t>
      </w:r>
      <w:r w:rsidRPr="000876BA">
        <w:rPr>
          <w:rFonts w:hint="cs"/>
          <w:b/>
          <w:bCs/>
          <w:color w:val="780000"/>
          <w:sz w:val="26"/>
          <w:szCs w:val="26"/>
          <w:rtl/>
        </w:rPr>
        <w:t xml:space="preserve"> </w:t>
      </w:r>
      <w:r w:rsidRPr="000876BA">
        <w:rPr>
          <w:rFonts w:hint="cs"/>
          <w:b/>
          <w:bCs/>
          <w:sz w:val="26"/>
          <w:szCs w:val="26"/>
          <w:rtl/>
        </w:rPr>
        <w:t>عَلَيْهِ‏</w:t>
      </w:r>
      <w:r w:rsidRPr="000876BA">
        <w:rPr>
          <w:rFonts w:hint="cs"/>
          <w:b/>
          <w:bCs/>
          <w:color w:val="780000"/>
          <w:sz w:val="26"/>
          <w:szCs w:val="26"/>
          <w:rtl/>
        </w:rPr>
        <w:t xml:space="preserve"> </w:t>
      </w:r>
      <w:r w:rsidRPr="000876BA">
        <w:rPr>
          <w:rFonts w:hint="cs"/>
          <w:b/>
          <w:bCs/>
          <w:sz w:val="26"/>
          <w:szCs w:val="26"/>
          <w:rtl/>
        </w:rPr>
        <w:t>السَّلَامُ‏</w:t>
      </w:r>
      <w:r w:rsidRPr="000876BA">
        <w:rPr>
          <w:rFonts w:hint="cs"/>
          <w:b/>
          <w:bCs/>
          <w:color w:val="780000"/>
          <w:sz w:val="26"/>
          <w:szCs w:val="26"/>
          <w:rtl/>
        </w:rPr>
        <w:t xml:space="preserve"> </w:t>
      </w:r>
      <w:r w:rsidRPr="000876BA">
        <w:rPr>
          <w:rFonts w:hint="cs"/>
          <w:b/>
          <w:bCs/>
          <w:sz w:val="26"/>
          <w:szCs w:val="26"/>
          <w:rtl/>
        </w:rPr>
        <w:t>لِلْأَحْوَلِ‏: «أَتَيْتَ الْبَصْرَةَ»؟</w:t>
      </w:r>
      <w:r w:rsidRPr="000876BA">
        <w:rPr>
          <w:rFonts w:cs="Times New Roman" w:hint="cs"/>
          <w:b/>
          <w:bCs/>
          <w:sz w:val="20"/>
          <w:szCs w:val="20"/>
          <w:rtl/>
        </w:rPr>
        <w:t xml:space="preserve"> </w:t>
      </w:r>
      <w:r w:rsidRPr="000876BA">
        <w:rPr>
          <w:rFonts w:hint="cs"/>
          <w:b/>
          <w:bCs/>
          <w:sz w:val="26"/>
          <w:szCs w:val="26"/>
          <w:rtl/>
        </w:rPr>
        <w:t>قَالَ: نَعَمْ.</w:t>
      </w:r>
      <w:r w:rsidRPr="000876BA">
        <w:rPr>
          <w:rFonts w:cs="Times New Roman" w:hint="cs"/>
          <w:b/>
          <w:bCs/>
          <w:sz w:val="20"/>
          <w:szCs w:val="20"/>
          <w:rtl/>
        </w:rPr>
        <w:t xml:space="preserve"> </w:t>
      </w:r>
      <w:r w:rsidRPr="000876BA">
        <w:rPr>
          <w:rFonts w:hint="cs"/>
          <w:b/>
          <w:bCs/>
          <w:sz w:val="26"/>
          <w:szCs w:val="26"/>
          <w:rtl/>
        </w:rPr>
        <w:t>قَالَ: «كَيْفَ رَأَيْتَ مُسَارَعَةَ النَّاسِ فِي هَذَا الْأَمْرِ وَ دُخُولَهُمْ فِيهِ»؟.</w:t>
      </w:r>
      <w:r w:rsidRPr="000876BA">
        <w:rPr>
          <w:rFonts w:cs="Times New Roman" w:hint="cs"/>
          <w:b/>
          <w:bCs/>
          <w:sz w:val="20"/>
          <w:szCs w:val="20"/>
          <w:rtl/>
        </w:rPr>
        <w:t xml:space="preserve"> </w:t>
      </w:r>
      <w:r w:rsidRPr="000876BA">
        <w:rPr>
          <w:rFonts w:hint="cs"/>
          <w:b/>
          <w:bCs/>
          <w:sz w:val="26"/>
          <w:szCs w:val="26"/>
          <w:rtl/>
        </w:rPr>
        <w:t>فَقَالَ: وَ اللَّهِ إِنَّهُمْ لَقَلِيلٌ، وَ قَدْ فَعَلُوا وَ إِنَّ ذَلِكَ لَقَلِيلٌ.</w:t>
      </w:r>
      <w:r w:rsidRPr="000876BA">
        <w:rPr>
          <w:rFonts w:cs="Times New Roman" w:hint="cs"/>
          <w:b/>
          <w:bCs/>
          <w:sz w:val="20"/>
          <w:szCs w:val="20"/>
          <w:rtl/>
        </w:rPr>
        <w:t xml:space="preserve"> </w:t>
      </w:r>
      <w:r w:rsidRPr="000876BA">
        <w:rPr>
          <w:rFonts w:hint="cs"/>
          <w:b/>
          <w:bCs/>
          <w:sz w:val="26"/>
          <w:szCs w:val="26"/>
          <w:rtl/>
        </w:rPr>
        <w:t>فَقَالَ: «عَلَيْكَ بِالْأَحْدَاثِ فَإِنَّهُمْ أَسْرَعُ إِلَى كُلِّ خَيْرٍ».</w:t>
      </w:r>
      <w:r w:rsidRPr="000876BA">
        <w:rPr>
          <w:rFonts w:cs="Times New Roman" w:hint="cs"/>
          <w:b/>
          <w:bCs/>
          <w:sz w:val="20"/>
          <w:szCs w:val="20"/>
          <w:rtl/>
        </w:rPr>
        <w:t xml:space="preserve"> </w:t>
      </w:r>
      <w:r w:rsidRPr="000876BA">
        <w:rPr>
          <w:rFonts w:hint="cs"/>
          <w:b/>
          <w:bCs/>
          <w:sz w:val="26"/>
          <w:szCs w:val="26"/>
          <w:rtl/>
        </w:rPr>
        <w:t>قَالَ: «مَا يَقُولُ أَهْلُ الْبَصْرَةِ فِي هَذِهِ الْآيَةِ:</w:t>
      </w:r>
      <w:r w:rsidRPr="000876BA">
        <w:rPr>
          <w:rFonts w:hint="cs"/>
          <w:b/>
          <w:bCs/>
          <w:color w:val="006A0F"/>
          <w:sz w:val="26"/>
          <w:szCs w:val="26"/>
          <w:rtl/>
        </w:rPr>
        <w:t xml:space="preserve"> </w:t>
      </w:r>
      <w:r w:rsidRPr="000876BA">
        <w:rPr>
          <w:rFonts w:hint="cs"/>
          <w:b/>
          <w:bCs/>
          <w:sz w:val="26"/>
          <w:szCs w:val="26"/>
          <w:rtl/>
        </w:rPr>
        <w:t>قُلْ لا أَسْئَلُكُمْ عَلَيْهِ أَجْراً إِلَّا</w:t>
      </w:r>
      <w:r w:rsidRPr="000876BA">
        <w:rPr>
          <w:rFonts w:cs="Times New Roman" w:hint="cs"/>
          <w:b/>
          <w:bCs/>
          <w:sz w:val="20"/>
          <w:szCs w:val="20"/>
          <w:rtl/>
        </w:rPr>
        <w:t xml:space="preserve"> </w:t>
      </w:r>
      <w:r w:rsidRPr="000876BA">
        <w:rPr>
          <w:rFonts w:hint="cs"/>
          <w:b/>
          <w:bCs/>
          <w:sz w:val="26"/>
          <w:szCs w:val="26"/>
          <w:rtl/>
        </w:rPr>
        <w:t>الْمَوَدَّةَ فِي الْقُرْبى؟</w:t>
      </w:r>
      <w:r w:rsidRPr="000876BA">
        <w:rPr>
          <w:rFonts w:cs="Times New Roman" w:hint="cs"/>
          <w:b/>
          <w:bCs/>
          <w:sz w:val="20"/>
          <w:szCs w:val="20"/>
          <w:rtl/>
        </w:rPr>
        <w:t xml:space="preserve"> </w:t>
      </w:r>
      <w:r w:rsidRPr="000876BA">
        <w:rPr>
          <w:rFonts w:hint="cs"/>
          <w:b/>
          <w:bCs/>
          <w:sz w:val="26"/>
          <w:szCs w:val="26"/>
          <w:rtl/>
        </w:rPr>
        <w:t>قَالَ: جُعِلْتُ فِدَاكَ، يَقُولُونَ: إِنَّهَا لِقَرَابَةِ رَسُولِ اللَّهِ صَلَّى اللَّهُ عَلَيْهِ وَ آلِهِ وَ سَلَّمَ وَ لِأَهْلِ بَيْتِهِ.</w:t>
      </w:r>
      <w:r w:rsidRPr="000876BA">
        <w:rPr>
          <w:rFonts w:cs="Times New Roman" w:hint="cs"/>
          <w:b/>
          <w:bCs/>
          <w:sz w:val="20"/>
          <w:szCs w:val="20"/>
          <w:rtl/>
        </w:rPr>
        <w:t xml:space="preserve"> </w:t>
      </w:r>
      <w:r w:rsidRPr="000876BA">
        <w:rPr>
          <w:rFonts w:hint="cs"/>
          <w:b/>
          <w:bCs/>
          <w:sz w:val="26"/>
          <w:szCs w:val="26"/>
          <w:rtl/>
        </w:rPr>
        <w:t>قَالَ: «إِنَّمَا نَزَلَتْ فِينَا أَهْلَ الْبَيْتِ فِي الْحَسَنِ وَ الْحُسَيْنِ وَ عَلِيٍّ وَ فَاطِمَةَ أَصْحَابِ الْكِسَاءِ»</w:t>
      </w:r>
      <w:r>
        <w:rPr>
          <w:rFonts w:hint="cs"/>
          <w:rtl/>
        </w:rPr>
        <w:t>.</w:t>
      </w:r>
      <w:r>
        <w:rPr>
          <w:rStyle w:val="FootnoteReference"/>
          <w:b/>
          <w:bCs/>
          <w:sz w:val="26"/>
          <w:szCs w:val="26"/>
          <w:rtl/>
        </w:rPr>
        <w:footnoteReference w:id="31"/>
      </w:r>
    </w:p>
    <w:p w:rsidR="000876BA" w:rsidRPr="00EB1388" w:rsidRDefault="000876BA" w:rsidP="000876BA">
      <w:pPr>
        <w:rPr>
          <w:rFonts w:hint="cs"/>
          <w:b/>
          <w:bCs/>
          <w:rtl/>
        </w:rPr>
      </w:pPr>
      <w:r w:rsidRPr="00EB1388">
        <w:rPr>
          <w:rFonts w:hint="cs"/>
          <w:b/>
          <w:bCs/>
          <w:rtl/>
        </w:rPr>
        <w:t>نکات روایت:</w:t>
      </w:r>
    </w:p>
    <w:p w:rsidR="000876BA" w:rsidRDefault="000876BA" w:rsidP="000876BA">
      <w:pPr>
        <w:rPr>
          <w:rFonts w:hint="cs"/>
          <w:rtl/>
        </w:rPr>
      </w:pPr>
      <w:r>
        <w:rPr>
          <w:rFonts w:hint="cs"/>
          <w:rtl/>
        </w:rPr>
        <w:t>نکته</w:t>
      </w:r>
      <w:r>
        <w:rPr>
          <w:rtl/>
        </w:rPr>
        <w:softHyphen/>
      </w:r>
      <w:r>
        <w:rPr>
          <w:rFonts w:hint="cs"/>
          <w:rtl/>
        </w:rPr>
        <w:t xml:space="preserve">ی اول: مراد از «أحول»، مومن الطاق، یعنی محمد بن نعمان (متکلم معروف) است. </w:t>
      </w:r>
    </w:p>
    <w:p w:rsidR="000876BA" w:rsidRDefault="000876BA" w:rsidP="00485E7F">
      <w:pPr>
        <w:rPr>
          <w:rFonts w:hint="cs"/>
          <w:rtl/>
        </w:rPr>
      </w:pPr>
      <w:r>
        <w:rPr>
          <w:rFonts w:hint="cs"/>
          <w:rtl/>
        </w:rPr>
        <w:t>نکته</w:t>
      </w:r>
      <w:r>
        <w:rPr>
          <w:rFonts w:hint="cs"/>
          <w:rtl/>
        </w:rPr>
        <w:softHyphen/>
        <w:t xml:space="preserve">ی دوم: </w:t>
      </w:r>
      <w:r w:rsidR="00D76691">
        <w:rPr>
          <w:rFonts w:hint="cs"/>
          <w:rtl/>
        </w:rPr>
        <w:t>بصره</w:t>
      </w:r>
      <w:r>
        <w:rPr>
          <w:rFonts w:hint="cs"/>
          <w:rtl/>
        </w:rPr>
        <w:t xml:space="preserve"> شهری</w:t>
      </w:r>
      <w:r w:rsidR="00D76691">
        <w:rPr>
          <w:rFonts w:hint="cs"/>
          <w:rtl/>
        </w:rPr>
        <w:t xml:space="preserve"> سنی نشین بوده است </w:t>
      </w:r>
      <w:r w:rsidR="005260D4">
        <w:rPr>
          <w:rFonts w:hint="cs"/>
          <w:rtl/>
        </w:rPr>
        <w:t>و تمایلات شیعی در آن خیلی کم بوده است</w:t>
      </w:r>
      <w:r>
        <w:rPr>
          <w:rFonts w:hint="cs"/>
          <w:rtl/>
        </w:rPr>
        <w:t>،</w:t>
      </w:r>
      <w:r w:rsidR="005260D4">
        <w:rPr>
          <w:rFonts w:hint="cs"/>
          <w:rtl/>
        </w:rPr>
        <w:t xml:space="preserve"> </w:t>
      </w:r>
      <w:r>
        <w:rPr>
          <w:rFonts w:hint="cs"/>
          <w:rtl/>
        </w:rPr>
        <w:t>[لذا حضرت ع از او درباره</w:t>
      </w:r>
      <w:r>
        <w:rPr>
          <w:rFonts w:hint="cs"/>
          <w:rtl/>
        </w:rPr>
        <w:softHyphen/>
        <w:t>ی وضعیت گرایش مردم به تشیع می</w:t>
      </w:r>
      <w:r>
        <w:rPr>
          <w:rFonts w:hint="cs"/>
          <w:rtl/>
        </w:rPr>
        <w:softHyphen/>
        <w:t xml:space="preserve">پرسند.] </w:t>
      </w:r>
      <w:r w:rsidR="00485E7F">
        <w:rPr>
          <w:rFonts w:hint="cs"/>
          <w:rtl/>
        </w:rPr>
        <w:t xml:space="preserve">أحول نیز از کسانی بوده </w:t>
      </w:r>
      <w:r w:rsidR="00EB1388">
        <w:rPr>
          <w:rFonts w:hint="cs"/>
          <w:rtl/>
        </w:rPr>
        <w:t xml:space="preserve">که </w:t>
      </w:r>
      <w:r w:rsidR="00485E7F">
        <w:rPr>
          <w:rFonts w:hint="cs"/>
          <w:rtl/>
        </w:rPr>
        <w:t>برای تشیع، تبلیغ می</w:t>
      </w:r>
      <w:r w:rsidR="00485E7F">
        <w:rPr>
          <w:rFonts w:hint="cs"/>
          <w:rtl/>
        </w:rPr>
        <w:softHyphen/>
        <w:t xml:space="preserve">کرده است، لذا حضرت ع </w:t>
      </w:r>
      <w:r>
        <w:rPr>
          <w:rFonts w:hint="cs"/>
          <w:rtl/>
        </w:rPr>
        <w:t>به وی می</w:t>
      </w:r>
      <w:r>
        <w:rPr>
          <w:rFonts w:hint="cs"/>
          <w:rtl/>
        </w:rPr>
        <w:softHyphen/>
        <w:t>گویند که «علیکم بالاحداث»</w:t>
      </w:r>
      <w:r w:rsidR="00485E7F">
        <w:rPr>
          <w:rFonts w:hint="cs"/>
          <w:rtl/>
        </w:rPr>
        <w:t>، یعنی روی جوان</w:t>
      </w:r>
      <w:r w:rsidR="00485E7F">
        <w:rPr>
          <w:rFonts w:hint="cs"/>
          <w:rtl/>
        </w:rPr>
        <w:softHyphen/>
        <w:t>ها سرمایه گذاری کنید.</w:t>
      </w:r>
      <w:r>
        <w:rPr>
          <w:rFonts w:hint="cs"/>
          <w:rtl/>
        </w:rPr>
        <w:t xml:space="preserve"> </w:t>
      </w:r>
    </w:p>
    <w:p w:rsidR="00485E7F" w:rsidRDefault="00485E7F" w:rsidP="00485E7F">
      <w:pPr>
        <w:rPr>
          <w:rFonts w:cs="Times New Roman" w:hint="cs"/>
          <w:sz w:val="20"/>
          <w:szCs w:val="20"/>
          <w:rtl/>
        </w:rPr>
      </w:pPr>
      <w:r>
        <w:rPr>
          <w:rFonts w:hint="cs"/>
          <w:rtl/>
        </w:rPr>
        <w:t>نکته</w:t>
      </w:r>
      <w:r>
        <w:rPr>
          <w:rtl/>
        </w:rPr>
        <w:softHyphen/>
      </w:r>
      <w:r>
        <w:rPr>
          <w:rFonts w:hint="cs"/>
          <w:rtl/>
        </w:rPr>
        <w:t>ی سوم: ذیل روایت آمده است: «</w:t>
      </w:r>
      <w:r w:rsidRPr="000876BA">
        <w:rPr>
          <w:rFonts w:hint="cs"/>
          <w:rtl/>
        </w:rPr>
        <w:t>قَالَ: «مَا يَقُولُ أَهْلُ الْبَصْرَةِ فِي هَذِهِ الْآيَةِ:</w:t>
      </w:r>
      <w:r w:rsidRPr="000876BA">
        <w:rPr>
          <w:rFonts w:hint="cs"/>
          <w:color w:val="006A0F"/>
          <w:rtl/>
        </w:rPr>
        <w:t xml:space="preserve"> </w:t>
      </w:r>
      <w:r w:rsidRPr="000876BA">
        <w:rPr>
          <w:rFonts w:hint="cs"/>
          <w:rtl/>
        </w:rPr>
        <w:t>قُلْ لا أَسْئَلُكُمْ عَلَيْهِ أَجْراً إِلَّا</w:t>
      </w:r>
      <w:r w:rsidRPr="000876BA">
        <w:rPr>
          <w:rFonts w:cs="Times New Roman" w:hint="cs"/>
          <w:sz w:val="20"/>
          <w:szCs w:val="20"/>
          <w:rtl/>
        </w:rPr>
        <w:t xml:space="preserve"> </w:t>
      </w:r>
      <w:r w:rsidRPr="000876BA">
        <w:rPr>
          <w:rFonts w:hint="cs"/>
          <w:rtl/>
        </w:rPr>
        <w:t>الْمَوَدَّةَ فِي الْقُرْبى</w:t>
      </w:r>
      <w:r w:rsidR="000A2E19">
        <w:rPr>
          <w:rStyle w:val="FootnoteReference"/>
          <w:rtl/>
        </w:rPr>
        <w:footnoteReference w:id="32"/>
      </w:r>
      <w:r w:rsidRPr="000876BA">
        <w:rPr>
          <w:rFonts w:hint="cs"/>
          <w:rtl/>
        </w:rPr>
        <w:t>؟</w:t>
      </w:r>
      <w:r w:rsidRPr="000876BA">
        <w:rPr>
          <w:rFonts w:cs="Times New Roman" w:hint="cs"/>
          <w:sz w:val="20"/>
          <w:szCs w:val="20"/>
          <w:rtl/>
        </w:rPr>
        <w:t xml:space="preserve"> </w:t>
      </w:r>
      <w:r w:rsidRPr="000876BA">
        <w:rPr>
          <w:rFonts w:hint="cs"/>
          <w:rtl/>
        </w:rPr>
        <w:t>قَالَ: جُعِلْتُ فِدَاكَ، يَقُولُونَ: إِنَّهَا لِقَرَابَةِ رَسُولِ اللَّهِ صَلَّى اللَّهُ عَلَيْهِ وَ آلِهِ وَ سَلَّمَ وَ لِأَهْلِ بَيْتِهِ.</w:t>
      </w:r>
      <w:r>
        <w:rPr>
          <w:rFonts w:hint="cs"/>
          <w:rtl/>
        </w:rPr>
        <w:t>»</w:t>
      </w:r>
      <w:r w:rsidRPr="000876BA">
        <w:rPr>
          <w:rFonts w:cs="Times New Roman" w:hint="cs"/>
          <w:sz w:val="20"/>
          <w:szCs w:val="20"/>
          <w:rtl/>
        </w:rPr>
        <w:t xml:space="preserve"> </w:t>
      </w:r>
    </w:p>
    <w:p w:rsidR="00485E7F" w:rsidRDefault="00485E7F" w:rsidP="00485E7F">
      <w:pPr>
        <w:rPr>
          <w:rFonts w:cs="Traditional Arabic" w:hint="cs"/>
          <w:color w:val="000000"/>
          <w:sz w:val="30"/>
          <w:szCs w:val="30"/>
          <w:rtl/>
        </w:rPr>
      </w:pPr>
      <w:r>
        <w:rPr>
          <w:rFonts w:hint="cs"/>
          <w:rtl/>
        </w:rPr>
        <w:t>حضرت ع می</w:t>
      </w:r>
      <w:r>
        <w:rPr>
          <w:rFonts w:hint="cs"/>
          <w:rtl/>
        </w:rPr>
        <w:softHyphen/>
        <w:t xml:space="preserve">فرمایند: این مطلب صحیح نیست، (در نقل </w:t>
      </w:r>
      <w:r w:rsidRPr="00485E7F">
        <w:rPr>
          <w:rFonts w:hint="cs"/>
          <w:i/>
          <w:iCs/>
          <w:rtl/>
        </w:rPr>
        <w:t>کافی</w:t>
      </w:r>
      <w:r>
        <w:rPr>
          <w:rFonts w:hint="cs"/>
          <w:rtl/>
        </w:rPr>
        <w:t xml:space="preserve"> آمده است که حضرت ع می</w:t>
      </w:r>
      <w:r>
        <w:rPr>
          <w:rFonts w:hint="cs"/>
          <w:rtl/>
        </w:rPr>
        <w:softHyphen/>
        <w:t>فرمایند: «</w:t>
      </w:r>
      <w:r w:rsidRPr="00485E7F">
        <w:rPr>
          <w:rFonts w:hint="cs"/>
          <w:rtl/>
        </w:rPr>
        <w:t>فَقَالَ كَذَبُوا</w:t>
      </w:r>
      <w:r>
        <w:rPr>
          <w:rFonts w:hint="cs"/>
          <w:rtl/>
        </w:rPr>
        <w:t xml:space="preserve">») بلکه </w:t>
      </w:r>
      <w:r w:rsidRPr="000876BA">
        <w:rPr>
          <w:rFonts w:hint="cs"/>
          <w:rtl/>
        </w:rPr>
        <w:t>«إِنَّمَا نَزَلَتْ فِينَا أَهْلَ الْبَيْتِ فِي الْحَسَنِ وَ الْحُسَيْنِ وَ عَلِيٍّ وَ فَاطِمَةَ أَصْحَابِ الْكِسَاءِ</w:t>
      </w:r>
      <w:r>
        <w:rPr>
          <w:rFonts w:hint="cs"/>
          <w:rtl/>
        </w:rPr>
        <w:t>».</w:t>
      </w:r>
    </w:p>
    <w:p w:rsidR="00B22674" w:rsidRDefault="00485E7F" w:rsidP="00EB1388">
      <w:pPr>
        <w:rPr>
          <w:rFonts w:hint="cs"/>
          <w:rtl/>
        </w:rPr>
      </w:pPr>
      <w:r>
        <w:rPr>
          <w:rFonts w:hint="cs"/>
          <w:rtl/>
        </w:rPr>
        <w:t>چند معنا برای کلمه</w:t>
      </w:r>
      <w:r>
        <w:rPr>
          <w:rFonts w:hint="cs"/>
          <w:rtl/>
        </w:rPr>
        <w:softHyphen/>
        <w:t>ی «القربی» در این آیه بیان شده است. یک معنا این است که «پاداش من این است که شما به قوم و خویش خودتان خدمت نمایید»</w:t>
      </w:r>
      <w:r>
        <w:rPr>
          <w:rStyle w:val="FootnoteReference"/>
          <w:rtl/>
        </w:rPr>
        <w:footnoteReference w:id="33"/>
      </w:r>
      <w:r>
        <w:rPr>
          <w:rFonts w:hint="cs"/>
          <w:rtl/>
        </w:rPr>
        <w:t xml:space="preserve">. لکن خیلی بعید است که اجر رسالت، خدمت به قوم خویش باشد. این معنا </w:t>
      </w:r>
      <w:r w:rsidR="00EB1388">
        <w:rPr>
          <w:rFonts w:hint="cs"/>
          <w:rtl/>
        </w:rPr>
        <w:lastRenderedPageBreak/>
        <w:t>آنقدر مستبعد است که اهل بصره</w:t>
      </w:r>
      <w:r w:rsidR="00EB1388">
        <w:rPr>
          <w:rtl/>
        </w:rPr>
        <w:softHyphen/>
      </w:r>
      <w:r w:rsidR="00EB1388">
        <w:rPr>
          <w:rFonts w:hint="cs"/>
          <w:rtl/>
        </w:rPr>
        <w:t xml:space="preserve">ی </w:t>
      </w:r>
      <w:r>
        <w:rPr>
          <w:rFonts w:hint="cs"/>
          <w:rtl/>
        </w:rPr>
        <w:t xml:space="preserve">سنی </w:t>
      </w:r>
      <w:r w:rsidR="00EB1388">
        <w:rPr>
          <w:rFonts w:hint="cs"/>
          <w:rtl/>
        </w:rPr>
        <w:t>مذهب</w:t>
      </w:r>
      <w:r>
        <w:rPr>
          <w:rFonts w:hint="cs"/>
          <w:rtl/>
        </w:rPr>
        <w:t xml:space="preserve"> نیز قائل به آن نبوده</w:t>
      </w:r>
      <w:r>
        <w:rPr>
          <w:rFonts w:hint="cs"/>
          <w:rtl/>
        </w:rPr>
        <w:softHyphen/>
        <w:t>اند. اهل بصره معتقد بودند: «</w:t>
      </w:r>
      <w:r w:rsidR="00C647F5">
        <w:rPr>
          <w:rFonts w:hint="cs"/>
          <w:rtl/>
        </w:rPr>
        <w:t>یقولون انّها لقراب</w:t>
      </w:r>
      <w:r>
        <w:rPr>
          <w:rFonts w:hint="cs"/>
          <w:rtl/>
        </w:rPr>
        <w:t>ۀ</w:t>
      </w:r>
      <w:r w:rsidR="00C647F5">
        <w:rPr>
          <w:rFonts w:hint="cs"/>
          <w:rtl/>
        </w:rPr>
        <w:t xml:space="preserve"> رسول الله و لأهل بیته</w:t>
      </w:r>
      <w:r>
        <w:rPr>
          <w:rFonts w:hint="cs"/>
          <w:rtl/>
        </w:rPr>
        <w:t>»</w:t>
      </w:r>
      <w:r w:rsidR="00C647F5">
        <w:rPr>
          <w:rFonts w:hint="cs"/>
          <w:rtl/>
        </w:rPr>
        <w:t xml:space="preserve">. </w:t>
      </w:r>
      <w:r w:rsidR="00EB1388">
        <w:rPr>
          <w:rFonts w:hint="cs"/>
          <w:rtl/>
        </w:rPr>
        <w:t>ایشان</w:t>
      </w:r>
      <w:r>
        <w:rPr>
          <w:rFonts w:hint="cs"/>
          <w:rtl/>
        </w:rPr>
        <w:t xml:space="preserve"> «قربی» را به معنای «قربایَ» معنا می</w:t>
      </w:r>
      <w:r>
        <w:rPr>
          <w:rFonts w:hint="cs"/>
          <w:rtl/>
        </w:rPr>
        <w:softHyphen/>
        <w:t xml:space="preserve">کردند، به معنای «خویشاوندان خودم» </w:t>
      </w:r>
      <w:r w:rsidR="00EB1388">
        <w:rPr>
          <w:rFonts w:hint="cs"/>
          <w:rtl/>
        </w:rPr>
        <w:t>می</w:t>
      </w:r>
      <w:r w:rsidR="00EB1388">
        <w:rPr>
          <w:rFonts w:hint="cs"/>
          <w:rtl/>
        </w:rPr>
        <w:softHyphen/>
        <w:t xml:space="preserve">دانستند و </w:t>
      </w:r>
      <w:r>
        <w:rPr>
          <w:rFonts w:hint="cs"/>
          <w:rtl/>
        </w:rPr>
        <w:t>الف و لام کلمه</w:t>
      </w:r>
      <w:r>
        <w:rPr>
          <w:rFonts w:hint="cs"/>
          <w:rtl/>
        </w:rPr>
        <w:softHyphen/>
        <w:t>ی «القربی» را به معنای الف و لام جنس می</w:t>
      </w:r>
      <w:r>
        <w:rPr>
          <w:rFonts w:hint="cs"/>
          <w:rtl/>
        </w:rPr>
        <w:softHyphen/>
        <w:t>دانستند</w:t>
      </w:r>
      <w:r w:rsidR="00E74C85">
        <w:rPr>
          <w:rFonts w:hint="cs"/>
          <w:rtl/>
        </w:rPr>
        <w:t xml:space="preserve"> که مفید استعاب و جنس در قربای پیامبر ص است. اما ذیل این روایت می</w:t>
      </w:r>
      <w:r w:rsidR="00E74C85">
        <w:rPr>
          <w:rFonts w:hint="cs"/>
          <w:rtl/>
        </w:rPr>
        <w:softHyphen/>
        <w:t>گوید که الف و لام در «القربی»</w:t>
      </w:r>
      <w:r w:rsidR="00B22674">
        <w:rPr>
          <w:rFonts w:hint="cs"/>
          <w:rtl/>
        </w:rPr>
        <w:t xml:space="preserve">، الف و لام عهد حضوری است و اشاره به قربی خاصی دارد که تحت کساء جمع شده بودند. بنابراین، روایت اشاره به این نکته دارد که </w:t>
      </w:r>
      <w:r w:rsidR="00EB1388">
        <w:rPr>
          <w:rFonts w:hint="cs"/>
          <w:rtl/>
        </w:rPr>
        <w:t xml:space="preserve">این </w:t>
      </w:r>
      <w:r w:rsidR="00B22674">
        <w:rPr>
          <w:rFonts w:hint="cs"/>
          <w:rtl/>
        </w:rPr>
        <w:t>آیه وقتی نازل گردیده است که پیامبر ص، خ</w:t>
      </w:r>
      <w:r w:rsidR="00EB1388">
        <w:rPr>
          <w:rFonts w:hint="cs"/>
          <w:rtl/>
        </w:rPr>
        <w:t>ویشان خود را تحت کساء جمع نموده بودند</w:t>
      </w:r>
      <w:r w:rsidR="00B22674">
        <w:rPr>
          <w:rFonts w:hint="cs"/>
          <w:rtl/>
        </w:rPr>
        <w:t>. در روایات دیگری نیز وارد شده است که ام سلمه درخواست نمود که وارد جمع کساء شود، ولی پیامبر ص به ایشان فرمودند: تو بر خیری ولی حق ورود به این جمع را نداری.</w:t>
      </w:r>
      <w:r w:rsidR="00B22674">
        <w:rPr>
          <w:rStyle w:val="FootnoteReference"/>
          <w:rtl/>
        </w:rPr>
        <w:footnoteReference w:id="34"/>
      </w:r>
      <w:r w:rsidR="00EB1388">
        <w:rPr>
          <w:rFonts w:hint="cs"/>
          <w:rtl/>
        </w:rPr>
        <w:t xml:space="preserve"> </w:t>
      </w:r>
      <w:r w:rsidR="00B22674">
        <w:rPr>
          <w:rFonts w:hint="cs"/>
          <w:rtl/>
        </w:rPr>
        <w:t>به نظر می</w:t>
      </w:r>
      <w:r w:rsidR="00B22674">
        <w:rPr>
          <w:rFonts w:hint="cs"/>
          <w:rtl/>
        </w:rPr>
        <w:softHyphen/>
        <w:t>رسد کساء، حریمی بود که این عده</w:t>
      </w:r>
      <w:r w:rsidR="00B22674">
        <w:rPr>
          <w:rFonts w:hint="cs"/>
          <w:rtl/>
        </w:rPr>
        <w:softHyphen/>
        <w:t xml:space="preserve">ی بخصوص از خویشان پیامبر ص را از سایر خویشان </w:t>
      </w:r>
      <w:r w:rsidR="00EB1388">
        <w:rPr>
          <w:rFonts w:hint="cs"/>
          <w:rtl/>
        </w:rPr>
        <w:t xml:space="preserve">حضرت ع </w:t>
      </w:r>
      <w:r w:rsidR="00B22674">
        <w:rPr>
          <w:rFonts w:hint="cs"/>
          <w:rtl/>
        </w:rPr>
        <w:t xml:space="preserve">متمایز </w:t>
      </w:r>
      <w:r w:rsidR="00EB1388">
        <w:rPr>
          <w:rFonts w:hint="cs"/>
          <w:rtl/>
        </w:rPr>
        <w:t>می</w:t>
      </w:r>
      <w:r w:rsidR="00EB1388">
        <w:rPr>
          <w:rFonts w:hint="cs"/>
          <w:rtl/>
        </w:rPr>
        <w:softHyphen/>
        <w:t>ساخت</w:t>
      </w:r>
      <w:r w:rsidR="00B22674">
        <w:rPr>
          <w:rFonts w:hint="cs"/>
          <w:rtl/>
        </w:rPr>
        <w:t>.</w:t>
      </w:r>
    </w:p>
    <w:p w:rsidR="00B22674" w:rsidRDefault="00B22674" w:rsidP="00B22674">
      <w:pPr>
        <w:rPr>
          <w:rFonts w:hint="cs"/>
          <w:rtl/>
        </w:rPr>
      </w:pPr>
      <w:r>
        <w:rPr>
          <w:rFonts w:hint="cs"/>
          <w:rtl/>
        </w:rPr>
        <w:t>بنابراین، این روایت با آیه</w:t>
      </w:r>
      <w:r>
        <w:rPr>
          <w:rFonts w:hint="cs"/>
          <w:rtl/>
        </w:rPr>
        <w:softHyphen/>
        <w:t>ی مذکور جمع عرفی دارد و حتی اگر ادعا شود که ظهور ذاتی، الف و لام «القربی» در این آیه، در جنس خویشان است، باز هم به قرینه</w:t>
      </w:r>
      <w:r>
        <w:rPr>
          <w:rFonts w:hint="cs"/>
          <w:rtl/>
        </w:rPr>
        <w:softHyphen/>
        <w:t xml:space="preserve">ی روایت، الف و لام </w:t>
      </w:r>
      <w:r w:rsidR="00EB1388">
        <w:rPr>
          <w:rFonts w:hint="cs"/>
          <w:rtl/>
        </w:rPr>
        <w:t xml:space="preserve">«القربی» </w:t>
      </w:r>
      <w:r>
        <w:rPr>
          <w:rFonts w:hint="cs"/>
          <w:rtl/>
        </w:rPr>
        <w:t>به الف و لام عهد معنا می</w:t>
      </w:r>
      <w:r>
        <w:rPr>
          <w:rFonts w:hint="cs"/>
          <w:rtl/>
        </w:rPr>
        <w:softHyphen/>
        <w:t xml:space="preserve">شود. </w:t>
      </w:r>
    </w:p>
    <w:p w:rsidR="00B22674" w:rsidRPr="00EB1388" w:rsidRDefault="00EB1388" w:rsidP="00EB1388">
      <w:pPr>
        <w:spacing w:before="240"/>
        <w:rPr>
          <w:rFonts w:hint="cs"/>
          <w:b/>
          <w:bCs/>
          <w:rtl/>
        </w:rPr>
      </w:pPr>
      <w:r w:rsidRPr="00EB1388">
        <w:rPr>
          <w:rFonts w:hint="cs"/>
          <w:b/>
          <w:bCs/>
          <w:rtl/>
        </w:rPr>
        <w:t>نمونه</w:t>
      </w:r>
      <w:r w:rsidRPr="00EB1388">
        <w:rPr>
          <w:rFonts w:hint="cs"/>
          <w:b/>
          <w:bCs/>
          <w:rtl/>
        </w:rPr>
        <w:softHyphen/>
        <w:t>ی دوم:</w:t>
      </w:r>
    </w:p>
    <w:p w:rsidR="00EB1388" w:rsidRDefault="00EB1388" w:rsidP="00EB1388">
      <w:pPr>
        <w:rPr>
          <w:rFonts w:hint="cs"/>
          <w:rtl/>
        </w:rPr>
      </w:pPr>
      <w:r>
        <w:rPr>
          <w:rFonts w:hint="cs"/>
          <w:rtl/>
        </w:rPr>
        <w:t>نمونه</w:t>
      </w:r>
      <w:r w:rsidR="00291C99">
        <w:rPr>
          <w:rFonts w:hint="cs"/>
          <w:rtl/>
        </w:rPr>
        <w:softHyphen/>
      </w:r>
      <w:r w:rsidR="005D3C19">
        <w:rPr>
          <w:rFonts w:hint="cs"/>
          <w:rtl/>
        </w:rPr>
        <w:t>ی دیگر، روایت معاویۀ بن عمار</w:t>
      </w:r>
      <w:r>
        <w:rPr>
          <w:rFonts w:hint="cs"/>
          <w:rtl/>
        </w:rPr>
        <w:t xml:space="preserve"> الدُّهنی است که در </w:t>
      </w:r>
      <w:r w:rsidRPr="00EB1388">
        <w:rPr>
          <w:rFonts w:hint="cs"/>
          <w:i/>
          <w:iCs/>
          <w:rtl/>
        </w:rPr>
        <w:t>تفسیر عیاشی</w:t>
      </w:r>
      <w:r>
        <w:rPr>
          <w:rFonts w:hint="cs"/>
          <w:rtl/>
        </w:rPr>
        <w:t xml:space="preserve"> آمده است:</w:t>
      </w:r>
    </w:p>
    <w:p w:rsidR="00EB1388" w:rsidRPr="00EB1388" w:rsidRDefault="00EB1388" w:rsidP="00EB1388">
      <w:pPr>
        <w:rPr>
          <w:b/>
          <w:bCs/>
        </w:rPr>
      </w:pPr>
      <w:r>
        <w:rPr>
          <w:rFonts w:hint="cs"/>
          <w:b/>
          <w:bCs/>
          <w:sz w:val="26"/>
          <w:szCs w:val="26"/>
          <w:rtl/>
        </w:rPr>
        <w:t>«</w:t>
      </w:r>
      <w:r w:rsidRPr="00EB1388">
        <w:rPr>
          <w:rFonts w:hint="cs"/>
          <w:b/>
          <w:bCs/>
          <w:sz w:val="26"/>
          <w:szCs w:val="26"/>
          <w:rtl/>
        </w:rPr>
        <w:t>عن معاوية بن عمار الدهني عن أبي عبد الله ع قال‏ إن‏ العمرة واجبة على‏ الخلق‏ بمنزلة الحج، لأن الله يقول: «وَ أَتِمُّوا الْحَجَّ وَ الْعُمْرَةَ لِلَّهِ‏» و إنما نزلت العمرة بالمدينة»</w:t>
      </w:r>
      <w:r w:rsidR="005D3C19">
        <w:rPr>
          <w:rFonts w:hint="cs"/>
          <w:b/>
          <w:bCs/>
          <w:sz w:val="26"/>
          <w:szCs w:val="26"/>
          <w:rtl/>
        </w:rPr>
        <w:t>.</w:t>
      </w:r>
      <w:r>
        <w:rPr>
          <w:rStyle w:val="FootnoteReference"/>
          <w:b/>
          <w:bCs/>
          <w:rtl/>
        </w:rPr>
        <w:footnoteReference w:id="35"/>
      </w:r>
      <w:r w:rsidRPr="00EB1388">
        <w:rPr>
          <w:rFonts w:hint="cs"/>
          <w:b/>
          <w:bCs/>
          <w:rtl/>
        </w:rPr>
        <w:t xml:space="preserve"> </w:t>
      </w:r>
    </w:p>
    <w:p w:rsidR="00E65AF7" w:rsidRDefault="005D3C19" w:rsidP="008516B1">
      <w:pPr>
        <w:rPr>
          <w:rtl/>
        </w:rPr>
      </w:pPr>
      <w:r>
        <w:rPr>
          <w:rFonts w:hint="cs"/>
          <w:rtl/>
        </w:rPr>
        <w:t>در این روایت، برای وجوب عمره به آیه</w:t>
      </w:r>
      <w:r>
        <w:rPr>
          <w:rFonts w:hint="cs"/>
          <w:rtl/>
        </w:rPr>
        <w:softHyphen/>
        <w:t xml:space="preserve">ی </w:t>
      </w:r>
      <w:r w:rsidRPr="005D3C19">
        <w:rPr>
          <w:rFonts w:hint="cs"/>
          <w:b/>
          <w:bCs/>
          <w:rtl/>
        </w:rPr>
        <w:t>«</w:t>
      </w:r>
      <w:r>
        <w:rPr>
          <w:rFonts w:hint="cs"/>
          <w:b/>
          <w:bCs/>
          <w:rtl/>
        </w:rPr>
        <w:t>و أ</w:t>
      </w:r>
      <w:r w:rsidRPr="005D3C19">
        <w:rPr>
          <w:rFonts w:hint="cs"/>
          <w:b/>
          <w:bCs/>
          <w:rtl/>
        </w:rPr>
        <w:t>تموا الحج و العمرۀ لله»</w:t>
      </w:r>
      <w:r>
        <w:rPr>
          <w:rStyle w:val="FootnoteReference"/>
          <w:rtl/>
        </w:rPr>
        <w:footnoteReference w:id="36"/>
      </w:r>
      <w:r>
        <w:rPr>
          <w:rFonts w:hint="cs"/>
          <w:rtl/>
        </w:rPr>
        <w:t xml:space="preserve"> تمسک شده است. سوالی که مطرح است اینکه این آیه چه ارتباطی به وجوب عمره دارد؟ ظاهر آیه این است که اگر حج </w:t>
      </w:r>
      <w:r w:rsidR="00291C99">
        <w:rPr>
          <w:rFonts w:hint="cs"/>
          <w:rtl/>
        </w:rPr>
        <w:t xml:space="preserve">و </w:t>
      </w:r>
      <w:r>
        <w:rPr>
          <w:rFonts w:hint="cs"/>
          <w:rtl/>
        </w:rPr>
        <w:t xml:space="preserve">عمره را شروع کردید، آن را تمام نمایید. </w:t>
      </w:r>
      <w:r w:rsidR="005D01A8">
        <w:rPr>
          <w:rFonts w:hint="cs"/>
          <w:rtl/>
        </w:rPr>
        <w:t xml:space="preserve">برخی نیز معتقدند که این آیه مربوط به داستان حج حدیبیه است که مسلمانان قصد حج داشتند و محرم شده </w:t>
      </w:r>
      <w:r w:rsidR="00291C99">
        <w:rPr>
          <w:rFonts w:hint="cs"/>
          <w:rtl/>
        </w:rPr>
        <w:lastRenderedPageBreak/>
        <w:t>بودند و سپس این آیه نازل شد</w:t>
      </w:r>
      <w:r w:rsidR="005D01A8">
        <w:rPr>
          <w:rFonts w:hint="cs"/>
          <w:rtl/>
        </w:rPr>
        <w:t xml:space="preserve"> که حج خود را کامل کنید.</w:t>
      </w:r>
      <w:r w:rsidR="005D01A8">
        <w:rPr>
          <w:rStyle w:val="FootnoteReference"/>
          <w:rtl/>
        </w:rPr>
        <w:footnoteReference w:id="37"/>
      </w:r>
      <w:r w:rsidR="005D01A8">
        <w:rPr>
          <w:rFonts w:hint="cs"/>
          <w:rtl/>
        </w:rPr>
        <w:t xml:space="preserve"> </w:t>
      </w:r>
      <w:r w:rsidR="008516B1">
        <w:rPr>
          <w:rFonts w:hint="cs"/>
          <w:rtl/>
        </w:rPr>
        <w:t xml:space="preserve">لکن </w:t>
      </w:r>
      <w:r>
        <w:rPr>
          <w:rFonts w:hint="cs"/>
          <w:rtl/>
        </w:rPr>
        <w:t>ذیل این روایت به نکته</w:t>
      </w:r>
      <w:r>
        <w:rPr>
          <w:rFonts w:hint="cs"/>
          <w:rtl/>
        </w:rPr>
        <w:softHyphen/>
        <w:t>ای اشاره شده است: «</w:t>
      </w:r>
      <w:r w:rsidRPr="005D3C19">
        <w:rPr>
          <w:rFonts w:hint="cs"/>
          <w:rtl/>
        </w:rPr>
        <w:t>و إنما نزلت العمرة بالمدينة</w:t>
      </w:r>
      <w:r>
        <w:rPr>
          <w:rFonts w:hint="cs"/>
          <w:rtl/>
        </w:rPr>
        <w:t>»</w:t>
      </w:r>
      <w:r w:rsidR="005D01A8">
        <w:rPr>
          <w:rFonts w:hint="cs"/>
          <w:rtl/>
        </w:rPr>
        <w:t>. حضرت ع می</w:t>
      </w:r>
      <w:r w:rsidR="005D01A8">
        <w:rPr>
          <w:rFonts w:hint="cs"/>
          <w:rtl/>
        </w:rPr>
        <w:softHyphen/>
        <w:t>فرمایند: این آیه زمانی نازل شده است که حج و عمره و تلبس به احرامی در کار نبوده است.</w:t>
      </w:r>
      <w:r w:rsidR="00291C99">
        <w:rPr>
          <w:rFonts w:hint="cs"/>
          <w:rtl/>
        </w:rPr>
        <w:t xml:space="preserve"> بر این اساس، همان طور که برخی از مفسرین نیز گفته</w:t>
      </w:r>
      <w:r w:rsidR="00291C99">
        <w:rPr>
          <w:rFonts w:hint="cs"/>
          <w:rtl/>
        </w:rPr>
        <w:softHyphen/>
        <w:t>اند: اتمّ، به دو معنا بکار می</w:t>
      </w:r>
      <w:r w:rsidR="00291C99">
        <w:rPr>
          <w:rFonts w:hint="cs"/>
          <w:rtl/>
        </w:rPr>
        <w:softHyphen/>
        <w:t xml:space="preserve">رود. [یک معنای آن، اتمام امر شروع شده است.] اما معنای دیگر آن، یعنی حج کاملی تحویل بدهید. این معنا مانند </w:t>
      </w:r>
      <w:r w:rsidR="008516B1">
        <w:rPr>
          <w:rFonts w:hint="cs"/>
          <w:rtl/>
        </w:rPr>
        <w:t>«</w:t>
      </w:r>
      <w:r w:rsidR="00291C99">
        <w:rPr>
          <w:rFonts w:hint="cs"/>
          <w:rtl/>
        </w:rPr>
        <w:t>ضیّق فم الرکیۀ</w:t>
      </w:r>
      <w:r w:rsidR="008516B1">
        <w:rPr>
          <w:rFonts w:hint="cs"/>
          <w:rtl/>
        </w:rPr>
        <w:t>»</w:t>
      </w:r>
      <w:r w:rsidR="00291C99">
        <w:rPr>
          <w:rFonts w:hint="cs"/>
          <w:rtl/>
        </w:rPr>
        <w:t xml:space="preserve"> است، یعنی دهان</w:t>
      </w:r>
      <w:r w:rsidR="008516B1">
        <w:rPr>
          <w:rFonts w:hint="cs"/>
          <w:rtl/>
        </w:rPr>
        <w:t>ه</w:t>
      </w:r>
      <w:r w:rsidR="008516B1">
        <w:rPr>
          <w:rtl/>
        </w:rPr>
        <w:softHyphen/>
      </w:r>
      <w:r w:rsidR="008516B1">
        <w:rPr>
          <w:rFonts w:hint="cs"/>
          <w:rtl/>
        </w:rPr>
        <w:t>ی</w:t>
      </w:r>
      <w:r w:rsidR="00291C99">
        <w:rPr>
          <w:rFonts w:hint="cs"/>
          <w:rtl/>
        </w:rPr>
        <w:t xml:space="preserve"> چاه را تنگ بگیر. معنای این عبارت، این نیست که ابتدا چاهی با دهانه</w:t>
      </w:r>
      <w:r w:rsidR="00291C99">
        <w:rPr>
          <w:rFonts w:hint="cs"/>
          <w:rtl/>
        </w:rPr>
        <w:softHyphen/>
        <w:t>ی گشاد بساز و بعد دهانه</w:t>
      </w:r>
      <w:r w:rsidR="00291C99">
        <w:rPr>
          <w:rFonts w:hint="cs"/>
          <w:rtl/>
        </w:rPr>
        <w:softHyphen/>
        <w:t>ی آن را تنگ کن، بلکه معنای آن این است که از ابتدا دهانه</w:t>
      </w:r>
      <w:r w:rsidR="00291C99">
        <w:rPr>
          <w:rFonts w:hint="cs"/>
          <w:rtl/>
        </w:rPr>
        <w:softHyphen/>
        <w:t>ی چاه را تنگ بساز. لذا در این عبارت وجود چاه، مفروض نیست. همین نکته</w:t>
      </w:r>
      <w:r w:rsidR="008516B1">
        <w:rPr>
          <w:rFonts w:hint="cs"/>
          <w:rtl/>
        </w:rPr>
        <w:t>،</w:t>
      </w:r>
      <w:r w:rsidR="00291C99">
        <w:rPr>
          <w:rFonts w:hint="cs"/>
          <w:rtl/>
        </w:rPr>
        <w:t xml:space="preserve"> در این آیه </w:t>
      </w:r>
      <w:r w:rsidR="008516B1">
        <w:rPr>
          <w:rFonts w:hint="cs"/>
          <w:rtl/>
        </w:rPr>
        <w:t xml:space="preserve">نیز </w:t>
      </w:r>
      <w:r w:rsidR="00291C99">
        <w:rPr>
          <w:rFonts w:hint="cs"/>
          <w:rtl/>
        </w:rPr>
        <w:t>وجود دارد و مراد از اتمام حج و عمره این است که مسلمانان موظفند که حج و عمره</w:t>
      </w:r>
      <w:r w:rsidR="00291C99">
        <w:rPr>
          <w:rFonts w:hint="cs"/>
          <w:rtl/>
        </w:rPr>
        <w:softHyphen/>
        <w:t>ی کاملی را تحویل بدهند. تعبیر «</w:t>
      </w:r>
      <w:r w:rsidR="00E65AF7">
        <w:rPr>
          <w:rFonts w:hint="cs"/>
          <w:rtl/>
        </w:rPr>
        <w:t>انّما نزلت العمر</w:t>
      </w:r>
      <w:r w:rsidR="00291C99">
        <w:rPr>
          <w:rFonts w:hint="cs"/>
          <w:rtl/>
        </w:rPr>
        <w:t>ۀ</w:t>
      </w:r>
      <w:r w:rsidR="00E65AF7">
        <w:rPr>
          <w:rFonts w:hint="cs"/>
          <w:rtl/>
        </w:rPr>
        <w:t xml:space="preserve"> بالمدین</w:t>
      </w:r>
      <w:r w:rsidR="00291C99">
        <w:rPr>
          <w:rFonts w:hint="cs"/>
          <w:rtl/>
        </w:rPr>
        <w:t xml:space="preserve">ۀ» نیز ناظر به این </w:t>
      </w:r>
      <w:r w:rsidR="00E65AF7">
        <w:rPr>
          <w:rFonts w:hint="cs"/>
          <w:rtl/>
        </w:rPr>
        <w:t xml:space="preserve">نکته است که </w:t>
      </w:r>
      <w:r w:rsidR="00291C99">
        <w:rPr>
          <w:rFonts w:hint="cs"/>
          <w:rtl/>
        </w:rPr>
        <w:t>حج و عمرۀ،</w:t>
      </w:r>
      <w:r w:rsidR="00E65AF7">
        <w:rPr>
          <w:rFonts w:hint="cs"/>
          <w:rtl/>
        </w:rPr>
        <w:t xml:space="preserve"> مفروض الوجود نیست</w:t>
      </w:r>
      <w:r w:rsidR="00291C99">
        <w:rPr>
          <w:rFonts w:hint="cs"/>
          <w:rtl/>
        </w:rPr>
        <w:t>ند.</w:t>
      </w:r>
      <w:r w:rsidR="00E65AF7">
        <w:rPr>
          <w:rFonts w:hint="cs"/>
          <w:rtl/>
        </w:rPr>
        <w:t xml:space="preserve"> شبیه این </w:t>
      </w:r>
      <w:r w:rsidR="00291C99">
        <w:rPr>
          <w:rFonts w:hint="cs"/>
          <w:rtl/>
        </w:rPr>
        <w:t>نکته در آیه</w:t>
      </w:r>
      <w:r w:rsidR="00291C99">
        <w:rPr>
          <w:rFonts w:hint="cs"/>
          <w:rtl/>
        </w:rPr>
        <w:softHyphen/>
        <w:t xml:space="preserve">ی </w:t>
      </w:r>
      <w:r w:rsidR="00291C99" w:rsidRPr="00291C99">
        <w:rPr>
          <w:rFonts w:hint="cs"/>
          <w:b/>
          <w:bCs/>
          <w:rtl/>
        </w:rPr>
        <w:t>«</w:t>
      </w:r>
      <w:r w:rsidR="00E65AF7" w:rsidRPr="00291C99">
        <w:rPr>
          <w:rFonts w:hint="cs"/>
          <w:b/>
          <w:bCs/>
          <w:rtl/>
        </w:rPr>
        <w:t>حَتَّى يَتَبَيَّنَ لَكُمُ الْخَيْطُ الْأَبْيَضُ مِنَ الْخَيْطِ الْأَسْوَدِ مِنَ الْفَجْرِ ثُمَّ أَتِمُّوا الصِّيَامَ</w:t>
      </w:r>
      <w:r w:rsidR="00291C99" w:rsidRPr="00291C99">
        <w:rPr>
          <w:rFonts w:hint="cs"/>
          <w:b/>
          <w:bCs/>
          <w:rtl/>
        </w:rPr>
        <w:t>»</w:t>
      </w:r>
      <w:r w:rsidR="00291C99">
        <w:rPr>
          <w:rStyle w:val="FootnoteReference"/>
          <w:b/>
          <w:bCs/>
          <w:rtl/>
        </w:rPr>
        <w:footnoteReference w:id="38"/>
      </w:r>
      <w:r w:rsidR="00291C99">
        <w:rPr>
          <w:rFonts w:hint="cs"/>
          <w:rtl/>
        </w:rPr>
        <w:t>، مطرح می</w:t>
      </w:r>
      <w:r w:rsidR="00291C99">
        <w:rPr>
          <w:rFonts w:hint="cs"/>
          <w:rtl/>
        </w:rPr>
        <w:softHyphen/>
        <w:t>شود.</w:t>
      </w:r>
      <w:r w:rsidR="00E65AF7" w:rsidRPr="00E65AF7">
        <w:rPr>
          <w:rFonts w:hint="cs"/>
          <w:rtl/>
        </w:rPr>
        <w:t xml:space="preserve"> </w:t>
      </w:r>
      <w:r w:rsidR="008516B1">
        <w:rPr>
          <w:rFonts w:hint="cs"/>
          <w:rtl/>
        </w:rPr>
        <w:t xml:space="preserve">بر این اساس، </w:t>
      </w:r>
      <w:r w:rsidR="00291C99">
        <w:rPr>
          <w:rFonts w:hint="cs"/>
          <w:rtl/>
        </w:rPr>
        <w:t>معنای آیه</w:t>
      </w:r>
      <w:r w:rsidR="008516B1">
        <w:rPr>
          <w:rFonts w:hint="cs"/>
          <w:rtl/>
        </w:rPr>
        <w:t>،</w:t>
      </w:r>
      <w:r w:rsidR="00291C99">
        <w:rPr>
          <w:rFonts w:hint="cs"/>
          <w:rtl/>
        </w:rPr>
        <w:t xml:space="preserve"> این نیست که بعد از اینکه خط سفید از خط سیاه جدا شد، واجب است که صومی را که شروع نموده</w:t>
      </w:r>
      <w:r w:rsidR="00291C99">
        <w:rPr>
          <w:rFonts w:hint="cs"/>
          <w:rtl/>
        </w:rPr>
        <w:softHyphen/>
        <w:t>اید کامل کنید، بلکه معنای آیه این است که بعد از فجر، واجب است که یک صوم کامل تا شب اتیان شود.</w:t>
      </w:r>
    </w:p>
    <w:p w:rsidR="00E65AF7" w:rsidRPr="005C63A4" w:rsidRDefault="00E65AF7" w:rsidP="00485E7F">
      <w:pPr>
        <w:jc w:val="right"/>
      </w:pPr>
      <w:r>
        <w:rPr>
          <w:rFonts w:hint="cs"/>
          <w:rtl/>
        </w:rPr>
        <w:t>و صلی الله علی سیدنا و نبینا محمد و آل محمد</w:t>
      </w:r>
    </w:p>
    <w:sectPr w:rsidR="00E65AF7" w:rsidRPr="005C6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51" w:rsidRDefault="003A5E51" w:rsidP="00806642">
      <w:r>
        <w:separator/>
      </w:r>
    </w:p>
  </w:endnote>
  <w:endnote w:type="continuationSeparator" w:id="0">
    <w:p w:rsidR="003A5E51" w:rsidRDefault="003A5E51" w:rsidP="0080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NoorLotus">
    <w:panose1 w:val="00000000000000000000"/>
    <w:charset w:val="00"/>
    <w:family w:val="auto"/>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51" w:rsidRDefault="003A5E51" w:rsidP="00806642">
      <w:r>
        <w:separator/>
      </w:r>
    </w:p>
  </w:footnote>
  <w:footnote w:type="continuationSeparator" w:id="0">
    <w:p w:rsidR="003A5E51" w:rsidRDefault="003A5E51" w:rsidP="00806642">
      <w:r>
        <w:continuationSeparator/>
      </w:r>
    </w:p>
  </w:footnote>
  <w:footnote w:id="1">
    <w:p w:rsidR="00FF7700" w:rsidRDefault="00FF7700" w:rsidP="00806642">
      <w:pPr>
        <w:rPr>
          <w:rtl/>
        </w:rPr>
      </w:pPr>
      <w:r>
        <w:rPr>
          <w:rStyle w:val="FootnoteReference"/>
        </w:rPr>
        <w:footnoteRef/>
      </w:r>
      <w:r>
        <w:rPr>
          <w:rFonts w:hint="cs"/>
          <w:rtl/>
        </w:rPr>
        <w:t>. انعام: 155</w:t>
      </w:r>
      <w:r>
        <w:rPr>
          <w:rtl/>
        </w:rPr>
        <w:t xml:space="preserve"> </w:t>
      </w:r>
    </w:p>
  </w:footnote>
  <w:footnote w:id="2">
    <w:p w:rsidR="00FF7700" w:rsidRDefault="00FF7700" w:rsidP="00806642">
      <w:pPr>
        <w:rPr>
          <w:rtl/>
        </w:rPr>
      </w:pPr>
      <w:r>
        <w:rPr>
          <w:rStyle w:val="FootnoteReference"/>
        </w:rPr>
        <w:footnoteRef/>
      </w:r>
      <w:r>
        <w:rPr>
          <w:rFonts w:hint="cs"/>
          <w:rtl/>
        </w:rPr>
        <w:t>. ص: 29</w:t>
      </w:r>
      <w:r>
        <w:rPr>
          <w:rtl/>
        </w:rPr>
        <w:t xml:space="preserve"> </w:t>
      </w:r>
    </w:p>
  </w:footnote>
  <w:footnote w:id="3">
    <w:p w:rsidR="00FF7700" w:rsidRDefault="00FF7700" w:rsidP="008A05B7">
      <w:r>
        <w:rPr>
          <w:rStyle w:val="FootnoteReference"/>
        </w:rPr>
        <w:footnoteRef/>
      </w:r>
      <w:r>
        <w:rPr>
          <w:rFonts w:hint="cs"/>
          <w:rtl/>
        </w:rPr>
        <w:t>. فصلت: 3</w:t>
      </w:r>
      <w:r>
        <w:rPr>
          <w:rtl/>
        </w:rPr>
        <w:t xml:space="preserve"> </w:t>
      </w:r>
    </w:p>
  </w:footnote>
  <w:footnote w:id="4">
    <w:p w:rsidR="00FF7700" w:rsidRDefault="00FF7700" w:rsidP="008A05B7">
      <w:r>
        <w:rPr>
          <w:rStyle w:val="FootnoteReference"/>
        </w:rPr>
        <w:footnoteRef/>
      </w:r>
      <w:r>
        <w:rPr>
          <w:rFonts w:hint="cs"/>
          <w:rtl/>
        </w:rPr>
        <w:t>. نحل: 89</w:t>
      </w:r>
      <w:r>
        <w:rPr>
          <w:rtl/>
        </w:rPr>
        <w:t xml:space="preserve"> </w:t>
      </w:r>
    </w:p>
  </w:footnote>
  <w:footnote w:id="5">
    <w:p w:rsidR="00FF7700" w:rsidRDefault="00FF7700" w:rsidP="008A05B7">
      <w:pPr>
        <w:rPr>
          <w:rtl/>
        </w:rPr>
      </w:pPr>
      <w:r>
        <w:rPr>
          <w:rStyle w:val="FootnoteReference"/>
        </w:rPr>
        <w:footnoteRef/>
      </w:r>
      <w:r>
        <w:rPr>
          <w:rFonts w:hint="cs"/>
          <w:rtl/>
        </w:rPr>
        <w:t>. بقره: 185</w:t>
      </w:r>
      <w:r>
        <w:rPr>
          <w:rtl/>
        </w:rPr>
        <w:t xml:space="preserve"> </w:t>
      </w:r>
    </w:p>
  </w:footnote>
  <w:footnote w:id="6">
    <w:p w:rsidR="00FF7700" w:rsidRDefault="00FF7700" w:rsidP="008A05B7">
      <w:pPr>
        <w:rPr>
          <w:rtl/>
        </w:rPr>
      </w:pPr>
      <w:r>
        <w:rPr>
          <w:rStyle w:val="FootnoteReference"/>
        </w:rPr>
        <w:footnoteRef/>
      </w:r>
      <w:r>
        <w:rPr>
          <w:rFonts w:hint="cs"/>
          <w:rtl/>
        </w:rPr>
        <w:t>. نساء: 174</w:t>
      </w:r>
      <w:r>
        <w:rPr>
          <w:rtl/>
        </w:rPr>
        <w:t xml:space="preserve"> </w:t>
      </w:r>
    </w:p>
  </w:footnote>
  <w:footnote w:id="7">
    <w:p w:rsidR="00FF7700" w:rsidRDefault="00FF7700" w:rsidP="00242D79">
      <w:r>
        <w:rPr>
          <w:rStyle w:val="FootnoteReference"/>
        </w:rPr>
        <w:footnoteRef/>
      </w:r>
      <w:r>
        <w:rPr>
          <w:rFonts w:hint="cs"/>
          <w:rtl/>
        </w:rPr>
        <w:t xml:space="preserve">. </w:t>
      </w:r>
      <w:r>
        <w:rPr>
          <w:rFonts w:hint="cs"/>
          <w:rtl/>
        </w:rPr>
        <w:t>[چنین روایتی پیدا نشد.]</w:t>
      </w:r>
      <w:r>
        <w:rPr>
          <w:rtl/>
        </w:rPr>
        <w:t xml:space="preserve"> </w:t>
      </w:r>
    </w:p>
  </w:footnote>
  <w:footnote w:id="8">
    <w:p w:rsidR="00FF7700" w:rsidRDefault="00FF7700" w:rsidP="00EB68DC">
      <w:pPr>
        <w:rPr>
          <w:rtl/>
        </w:rPr>
      </w:pPr>
      <w:r>
        <w:rPr>
          <w:rStyle w:val="FootnoteReference"/>
        </w:rPr>
        <w:footnoteRef/>
      </w:r>
      <w:r>
        <w:rPr>
          <w:rFonts w:hint="cs"/>
          <w:rtl/>
        </w:rPr>
        <w:t xml:space="preserve">. </w:t>
      </w:r>
      <w:r>
        <w:rPr>
          <w:rFonts w:hint="cs"/>
          <w:rtl/>
        </w:rPr>
        <w:t>[چنین کلامی از شیخ ره پیدا نشد.]</w:t>
      </w:r>
    </w:p>
  </w:footnote>
  <w:footnote w:id="9">
    <w:p w:rsidR="00FF7700" w:rsidRDefault="00FF7700" w:rsidP="00EB68DC">
      <w:pPr>
        <w:rPr>
          <w:rtl/>
        </w:rPr>
      </w:pPr>
      <w:r>
        <w:rPr>
          <w:rStyle w:val="FootnoteReference"/>
        </w:rPr>
        <w:footnoteRef/>
      </w:r>
      <w:r>
        <w:rPr>
          <w:rFonts w:hint="cs"/>
          <w:rtl/>
        </w:rPr>
        <w:t>. سؤال: ...</w:t>
      </w:r>
    </w:p>
    <w:p w:rsidR="00FF7700" w:rsidRDefault="00FF7700" w:rsidP="00EB68DC">
      <w:pPr>
        <w:rPr>
          <w:rtl/>
        </w:rPr>
      </w:pPr>
      <w:r>
        <w:rPr>
          <w:rFonts w:hint="cs"/>
          <w:rtl/>
        </w:rPr>
        <w:t>... پاسخ: نه، چنین امری اصلا عرفی نیست.</w:t>
      </w:r>
      <w:r>
        <w:rPr>
          <w:rtl/>
        </w:rPr>
        <w:t xml:space="preserve"> </w:t>
      </w:r>
    </w:p>
  </w:footnote>
  <w:footnote w:id="10">
    <w:p w:rsidR="00FF7700" w:rsidRDefault="00FF7700" w:rsidP="003F0A69">
      <w:r>
        <w:rPr>
          <w:rStyle w:val="FootnoteReference"/>
        </w:rPr>
        <w:footnoteRef/>
      </w:r>
      <w:r>
        <w:rPr>
          <w:rFonts w:hint="cs"/>
          <w:rtl/>
        </w:rPr>
        <w:t>. بقره: 129</w:t>
      </w:r>
      <w:r>
        <w:rPr>
          <w:rtl/>
        </w:rPr>
        <w:t xml:space="preserve"> </w:t>
      </w:r>
    </w:p>
  </w:footnote>
  <w:footnote w:id="11">
    <w:p w:rsidR="00FF7700" w:rsidRDefault="00FF7700" w:rsidP="003F0A69">
      <w:r>
        <w:rPr>
          <w:rStyle w:val="FootnoteReference"/>
        </w:rPr>
        <w:footnoteRef/>
      </w:r>
      <w:r>
        <w:rPr>
          <w:rFonts w:hint="cs"/>
          <w:rtl/>
        </w:rPr>
        <w:t>. جمعه: 2</w:t>
      </w:r>
      <w:r>
        <w:rPr>
          <w:rtl/>
        </w:rPr>
        <w:t xml:space="preserve"> </w:t>
      </w:r>
    </w:p>
  </w:footnote>
  <w:footnote w:id="12">
    <w:p w:rsidR="00FF7700" w:rsidRDefault="00FF7700" w:rsidP="00E51E80">
      <w:pPr>
        <w:rPr>
          <w:rFonts w:hint="cs"/>
        </w:rPr>
      </w:pPr>
      <w:r>
        <w:rPr>
          <w:rStyle w:val="FootnoteReference"/>
        </w:rPr>
        <w:footnoteRef/>
      </w:r>
      <w:r>
        <w:rPr>
          <w:rFonts w:hint="cs"/>
          <w:rtl/>
        </w:rPr>
        <w:t xml:space="preserve">. </w:t>
      </w:r>
      <w:r w:rsidRPr="00E51E80">
        <w:rPr>
          <w:rFonts w:hint="cs"/>
          <w:b/>
          <w:bCs/>
          <w:sz w:val="26"/>
          <w:szCs w:val="26"/>
          <w:rtl/>
        </w:rPr>
        <w:t>«</w:t>
      </w:r>
      <w:r w:rsidRPr="00E51E80">
        <w:rPr>
          <w:b/>
          <w:bCs/>
          <w:sz w:val="26"/>
          <w:szCs w:val="26"/>
          <w:rtl/>
        </w:rPr>
        <w:t>فنقول: مذهب الشافعي رحمه اللّه أن هذا السعي ركن، و لا يقوم الدم مقامه، و عند أبي حنيفة رحمه اللّه أنه ليس بركن، و يقوم الدم مقامه، و روي عن ابن الزبير و مجاهد و</w:t>
      </w:r>
      <w:r>
        <w:rPr>
          <w:b/>
          <w:bCs/>
          <w:sz w:val="26"/>
          <w:szCs w:val="26"/>
          <w:rtl/>
        </w:rPr>
        <w:t xml:space="preserve"> عطاء، أن من تركه فلا شي‏ء عليه</w:t>
      </w:r>
      <w:r w:rsidRPr="00E51E80">
        <w:rPr>
          <w:rFonts w:hint="cs"/>
          <w:b/>
          <w:bCs/>
          <w:sz w:val="26"/>
          <w:szCs w:val="26"/>
          <w:rtl/>
        </w:rPr>
        <w:t>»</w:t>
      </w:r>
      <w:r>
        <w:rPr>
          <w:rtl/>
        </w:rPr>
        <w:t xml:space="preserve"> </w:t>
      </w:r>
      <w:r w:rsidRPr="00E51E80">
        <w:rPr>
          <w:i/>
          <w:iCs/>
          <w:rtl/>
        </w:rPr>
        <w:t>مفاتيح الغيب</w:t>
      </w:r>
      <w:r>
        <w:rPr>
          <w:rtl/>
        </w:rPr>
        <w:t>، ج‏4، ص</w:t>
      </w:r>
      <w:r w:rsidRPr="00E51E80">
        <w:rPr>
          <w:rtl/>
        </w:rPr>
        <w:t xml:space="preserve"> 137</w:t>
      </w:r>
    </w:p>
  </w:footnote>
  <w:footnote w:id="13">
    <w:p w:rsidR="00FF7700" w:rsidRDefault="00FF7700" w:rsidP="00CC0A17">
      <w:pPr>
        <w:rPr>
          <w:rtl/>
        </w:rPr>
      </w:pPr>
      <w:r>
        <w:rPr>
          <w:rStyle w:val="FootnoteReference"/>
        </w:rPr>
        <w:footnoteRef/>
      </w:r>
      <w:r>
        <w:rPr>
          <w:rFonts w:hint="cs"/>
          <w:rtl/>
        </w:rPr>
        <w:t xml:space="preserve">. </w:t>
      </w:r>
      <w:r>
        <w:rPr>
          <w:rFonts w:hint="cs"/>
          <w:rtl/>
        </w:rPr>
        <w:t>برای روایات اهل سنت مراجعه شود به:</w:t>
      </w:r>
      <w:r>
        <w:rPr>
          <w:rtl/>
        </w:rPr>
        <w:t xml:space="preserve"> </w:t>
      </w:r>
      <w:r w:rsidRPr="00E51E80">
        <w:rPr>
          <w:i/>
          <w:iCs/>
          <w:rtl/>
        </w:rPr>
        <w:t>جامع البيان في تفسير القرآن</w:t>
      </w:r>
      <w:r w:rsidRPr="00E51E80">
        <w:rPr>
          <w:rtl/>
        </w:rPr>
        <w:t xml:space="preserve">، </w:t>
      </w:r>
      <w:r>
        <w:rPr>
          <w:rtl/>
        </w:rPr>
        <w:t>ج‏2، ص</w:t>
      </w:r>
      <w:r w:rsidRPr="00E51E80">
        <w:rPr>
          <w:rtl/>
        </w:rPr>
        <w:t xml:space="preserve"> 27</w:t>
      </w:r>
      <w:r>
        <w:rPr>
          <w:rtl/>
        </w:rPr>
        <w:t xml:space="preserve"> </w:t>
      </w:r>
    </w:p>
  </w:footnote>
  <w:footnote w:id="14">
    <w:p w:rsidR="00FF7700" w:rsidRPr="00FF7700" w:rsidRDefault="00FF7700" w:rsidP="00FF7700">
      <w:pPr>
        <w:rPr>
          <w:b/>
          <w:bCs/>
          <w:sz w:val="26"/>
          <w:szCs w:val="26"/>
          <w:rtl/>
        </w:rPr>
      </w:pPr>
      <w:r>
        <w:rPr>
          <w:rStyle w:val="FootnoteReference"/>
        </w:rPr>
        <w:footnoteRef/>
      </w:r>
      <w:r>
        <w:rPr>
          <w:rFonts w:hint="cs"/>
          <w:rtl/>
        </w:rPr>
        <w:t xml:space="preserve">. </w:t>
      </w:r>
      <w:r w:rsidRPr="00FF7700">
        <w:rPr>
          <w:rFonts w:hint="cs"/>
          <w:b/>
          <w:bCs/>
          <w:sz w:val="26"/>
          <w:szCs w:val="26"/>
          <w:rtl/>
        </w:rPr>
        <w:t>«</w:t>
      </w:r>
      <w:r w:rsidRPr="00FF7700">
        <w:rPr>
          <w:b/>
          <w:bCs/>
          <w:sz w:val="26"/>
          <w:szCs w:val="26"/>
          <w:rtl/>
        </w:rPr>
        <w:t>عن بعض أصحابنا عن أبي عبد الله ع قال سألته عن السعي بين الصفا و المروة فريضة هو أو سنة قال: فريضة، قال: قلت: أ ليس الله يقول: «فَلا جُناحَ عَلَيْهِ أَنْ يَطَّوَّفَ بِهِما» قال: كان ذلك في عمرة القضاء و ذلك أن رسول الله ص كان شرطه عليهم أن يرفعوا الأصنام فتشاغل رجل من أصحابه حتى أعيدت الأصنام فجاءوا إلى رسول الله ص فسألو</w:t>
      </w:r>
      <w:r>
        <w:rPr>
          <w:b/>
          <w:bCs/>
          <w:sz w:val="26"/>
          <w:szCs w:val="26"/>
          <w:rtl/>
        </w:rPr>
        <w:t xml:space="preserve">ه و قيل له: إن فلانا لم يطف </w:t>
      </w:r>
      <w:r w:rsidRPr="00FF7700">
        <w:rPr>
          <w:b/>
          <w:bCs/>
          <w:sz w:val="26"/>
          <w:szCs w:val="26"/>
          <w:rtl/>
        </w:rPr>
        <w:t>و قد أعيدت الأصنام، قال:</w:t>
      </w:r>
      <w:r>
        <w:rPr>
          <w:rFonts w:hint="cs"/>
          <w:b/>
          <w:bCs/>
          <w:sz w:val="26"/>
          <w:szCs w:val="26"/>
          <w:rtl/>
        </w:rPr>
        <w:t xml:space="preserve"> </w:t>
      </w:r>
      <w:r w:rsidRPr="00FF7700">
        <w:rPr>
          <w:b/>
          <w:bCs/>
          <w:sz w:val="26"/>
          <w:szCs w:val="26"/>
          <w:rtl/>
        </w:rPr>
        <w:t>فأنزل الله «إِنَّ الصَّفا وَ الْمَرْوَةَ مِنْ شَعائِرِ اللَّهِ فَمَنْ حَجَّ الْبَيْتَ أَوِ اعْتَمَرَ فَلا جُناحَ عَلَيْهِ أَنْ يَطَّوَّفَ</w:t>
      </w:r>
      <w:r>
        <w:rPr>
          <w:b/>
          <w:bCs/>
          <w:sz w:val="26"/>
          <w:szCs w:val="26"/>
          <w:rtl/>
        </w:rPr>
        <w:t xml:space="preserve"> بِهِما» أي و الأصنام عليهما</w:t>
      </w:r>
      <w:r w:rsidRPr="00FF7700">
        <w:rPr>
          <w:b/>
          <w:bCs/>
          <w:sz w:val="26"/>
          <w:szCs w:val="26"/>
          <w:rtl/>
        </w:rPr>
        <w:t>.</w:t>
      </w:r>
      <w:r>
        <w:rPr>
          <w:rFonts w:hint="cs"/>
          <w:b/>
          <w:bCs/>
          <w:sz w:val="26"/>
          <w:szCs w:val="26"/>
          <w:rtl/>
        </w:rPr>
        <w:t>»</w:t>
      </w:r>
      <w:r>
        <w:rPr>
          <w:b/>
          <w:bCs/>
          <w:sz w:val="26"/>
          <w:szCs w:val="26"/>
          <w:rtl/>
        </w:rPr>
        <w:t xml:space="preserve"> </w:t>
      </w:r>
      <w:r w:rsidRPr="00FF7700">
        <w:rPr>
          <w:i/>
          <w:iCs/>
          <w:rtl/>
        </w:rPr>
        <w:t>كتاب التفسير</w:t>
      </w:r>
      <w:r>
        <w:rPr>
          <w:rFonts w:hint="cs"/>
          <w:rtl/>
        </w:rPr>
        <w:t xml:space="preserve"> (للعیاشی)</w:t>
      </w:r>
      <w:r>
        <w:rPr>
          <w:rtl/>
        </w:rPr>
        <w:t>، ج‏1، ص</w:t>
      </w:r>
      <w:r w:rsidRPr="00FF7700">
        <w:rPr>
          <w:rtl/>
        </w:rPr>
        <w:t xml:space="preserve"> 70 </w:t>
      </w:r>
    </w:p>
  </w:footnote>
  <w:footnote w:id="15">
    <w:p w:rsidR="00FF7700" w:rsidRDefault="00FF7700" w:rsidP="00C12696">
      <w:pPr>
        <w:rPr>
          <w:rFonts w:hint="cs"/>
          <w:rtl/>
        </w:rPr>
      </w:pPr>
      <w:r>
        <w:rPr>
          <w:rStyle w:val="FootnoteReference"/>
        </w:rPr>
        <w:footnoteRef/>
      </w:r>
      <w:r>
        <w:rPr>
          <w:rFonts w:hint="cs"/>
          <w:rtl/>
        </w:rPr>
        <w:t xml:space="preserve">. </w:t>
      </w:r>
      <w:r w:rsidRPr="00FF7700">
        <w:rPr>
          <w:rFonts w:hint="cs"/>
          <w:b/>
          <w:bCs/>
          <w:rtl/>
        </w:rPr>
        <w:t>«</w:t>
      </w:r>
      <w:r w:rsidRPr="00FF7700">
        <w:rPr>
          <w:b/>
          <w:bCs/>
          <w:rtl/>
        </w:rPr>
        <w:t>وَ إِنْ كانَ رَجُلٌ يُورَثُ كَلالَةً أَوِ امْرَأَةٌ وَ لَهُ أَخٌ أَوْ أُخْتٌ فَلِكُلِّ واحِدٍ مِنْهُمَا السُّدُسُ فَإِنْ كانُوا أَكْثَرَ مِنْ ذلِكَ فَهُمْ شُرَكاءُ فِي الثُّلُث</w:t>
      </w:r>
      <w:r w:rsidRPr="00FF7700">
        <w:rPr>
          <w:rFonts w:hint="cs"/>
          <w:b/>
          <w:bCs/>
          <w:rtl/>
        </w:rPr>
        <w:t>»</w:t>
      </w:r>
      <w:r>
        <w:rPr>
          <w:rFonts w:hint="cs"/>
          <w:rtl/>
        </w:rPr>
        <w:t xml:space="preserve"> نساء: 12 </w:t>
      </w:r>
      <w:r>
        <w:rPr>
          <w:rtl/>
        </w:rPr>
        <w:t xml:space="preserve"> </w:t>
      </w:r>
    </w:p>
    <w:p w:rsidR="00FF7700" w:rsidRPr="00FF7700" w:rsidRDefault="00FF7700" w:rsidP="00C12696">
      <w:pPr>
        <w:rPr>
          <w:rFonts w:cs="Times New Roman"/>
          <w:rtl/>
        </w:rPr>
      </w:pPr>
      <w:r w:rsidRPr="00FF7700">
        <w:rPr>
          <w:rFonts w:hint="cs"/>
          <w:b/>
          <w:bCs/>
          <w:rtl/>
        </w:rPr>
        <w:t>«</w:t>
      </w:r>
      <w:r w:rsidRPr="00FF7700">
        <w:rPr>
          <w:b/>
          <w:bCs/>
          <w:rtl/>
        </w:rPr>
        <w:t>يَسْتَفْتُونَكَ قُلِ اللَّ</w:t>
      </w:r>
      <w:r>
        <w:rPr>
          <w:b/>
          <w:bCs/>
          <w:rtl/>
        </w:rPr>
        <w:t>هُ يُفْتِيكُمْ فىِ الْكَلَالَةِ</w:t>
      </w:r>
      <w:r w:rsidRPr="00FF7700">
        <w:rPr>
          <w:b/>
          <w:bCs/>
          <w:rtl/>
        </w:rPr>
        <w:t xml:space="preserve"> إِنِ امْرُؤٌاْ هَلَكَ لَيْسَ لَهُ وَلَدٌ وَ لَهُ أ</w:t>
      </w:r>
      <w:r>
        <w:rPr>
          <w:b/>
          <w:bCs/>
          <w:rtl/>
        </w:rPr>
        <w:t>ُخْتٌ فَلَهَا نِصْفُ مَا تَرَكَ</w:t>
      </w:r>
      <w:r w:rsidRPr="00FF7700">
        <w:rPr>
          <w:b/>
          <w:bCs/>
          <w:rtl/>
        </w:rPr>
        <w:t xml:space="preserve"> وَ هُوَ يَرِثُهَا إِن لَّمْ يَكُن لهََّا وَلَدٌ  فَإِن كاَنَتَا اثْنَتَينْ‏ِ فَلَهُمَا الثُّلُثَانِ ممَِّا تَرَك</w:t>
      </w:r>
      <w:r>
        <w:rPr>
          <w:b/>
          <w:bCs/>
          <w:rtl/>
        </w:rPr>
        <w:t>َ</w:t>
      </w:r>
      <w:r w:rsidRPr="00FF7700">
        <w:rPr>
          <w:b/>
          <w:bCs/>
          <w:rtl/>
        </w:rPr>
        <w:t xml:space="preserve"> وَ إِن كاَنُواْ إِخْوَةً رِّجَالًا وَ نِسَاءً فَلِلذَّكَرِ مِثْلُ حَظِّ الْأُنثَيَينْ‏ِ  يُبَينِ‏ُّ اللَّهُ لَكُمْ أَن تَضِلُّواْ  وَ اللَّهُ بِكلُ‏ِّ شىَ‏ْءٍ عَلِيمُ</w:t>
      </w:r>
      <w:r w:rsidRPr="00FF7700">
        <w:rPr>
          <w:rFonts w:hint="cs"/>
          <w:b/>
          <w:bCs/>
          <w:rtl/>
        </w:rPr>
        <w:t>»</w:t>
      </w:r>
      <w:r>
        <w:rPr>
          <w:rFonts w:hint="cs"/>
          <w:rtl/>
        </w:rPr>
        <w:t xml:space="preserve"> نساء: 176</w:t>
      </w:r>
    </w:p>
  </w:footnote>
  <w:footnote w:id="16">
    <w:p w:rsidR="00FF7700" w:rsidRPr="00192108" w:rsidRDefault="00FF7700" w:rsidP="00FF7700">
      <w:pPr>
        <w:rPr>
          <w:b/>
          <w:bCs/>
          <w:sz w:val="26"/>
          <w:szCs w:val="26"/>
          <w:rtl/>
        </w:rPr>
      </w:pPr>
      <w:r>
        <w:rPr>
          <w:rStyle w:val="FootnoteReference"/>
        </w:rPr>
        <w:footnoteRef/>
      </w:r>
      <w:r>
        <w:rPr>
          <w:rFonts w:hint="cs"/>
          <w:rtl/>
        </w:rPr>
        <w:t xml:space="preserve">. </w:t>
      </w:r>
      <w:r w:rsidRPr="00FF7700">
        <w:rPr>
          <w:rFonts w:hint="cs"/>
          <w:b/>
          <w:bCs/>
          <w:sz w:val="26"/>
          <w:szCs w:val="26"/>
          <w:rtl/>
        </w:rPr>
        <w:t>«</w:t>
      </w:r>
      <w:r w:rsidRPr="00FF7700">
        <w:rPr>
          <w:b/>
          <w:bCs/>
          <w:sz w:val="26"/>
          <w:szCs w:val="26"/>
          <w:rtl/>
        </w:rPr>
        <w:t>عن بكير بن أعين عن أبي عبد الله ع قال الذي عنى الله في قوله «وَ إِنْ كانَ رَجُلٌ يُورَثُ كَلالَةً أَوِ امْرَأَةٌ وَ لَهُ أَخٌ أَوْ أُخْتٌ فَلِكُلِّ واحِدٍ مِنْهُمَا السُّدُسُ فَإِنْ كانُوا أَكْثَرَ مِنْ ذلِكَ فَهُمْ شُرَكاءُ فِي الثُّلُثِ» إنما عنى بذلك الإخوة و الأخوات من الأم خاصة</w:t>
      </w:r>
      <w:r w:rsidRPr="00FF7700">
        <w:rPr>
          <w:rFonts w:hint="cs"/>
          <w:b/>
          <w:bCs/>
          <w:sz w:val="26"/>
          <w:szCs w:val="26"/>
          <w:rtl/>
        </w:rPr>
        <w:t>»</w:t>
      </w:r>
      <w:r w:rsidRPr="00FF7700">
        <w:rPr>
          <w:i/>
          <w:iCs/>
          <w:rtl/>
        </w:rPr>
        <w:t xml:space="preserve"> كتاب التفسير</w:t>
      </w:r>
      <w:r w:rsidRPr="00FF7700">
        <w:rPr>
          <w:rtl/>
        </w:rPr>
        <w:t>، ج‏1، ص 227</w:t>
      </w:r>
      <w:r>
        <w:rPr>
          <w:rFonts w:hint="cs"/>
          <w:b/>
          <w:bCs/>
          <w:sz w:val="26"/>
          <w:szCs w:val="26"/>
          <w:rtl/>
        </w:rPr>
        <w:t xml:space="preserve">؛ </w:t>
      </w:r>
      <w:r w:rsidRPr="00192108">
        <w:rPr>
          <w:rFonts w:hint="cs"/>
          <w:b/>
          <w:bCs/>
          <w:sz w:val="26"/>
          <w:szCs w:val="26"/>
          <w:rtl/>
        </w:rPr>
        <w:t>«</w:t>
      </w:r>
      <w:r w:rsidRPr="00192108">
        <w:rPr>
          <w:b/>
          <w:bCs/>
          <w:sz w:val="26"/>
          <w:szCs w:val="26"/>
          <w:rtl/>
        </w:rPr>
        <w:t xml:space="preserve">عن محمد بن مسلم عن أبي جعفر ع في قوله «يَسْتَفْتُونَكَ قُلِ اللَّهُ يُفْتِيكُمْ فِي الْكَلالَةِ إِنِ امْرُؤٌ هَلَكَ لَيْسَ لَهُ وَلَدٌ وَ لَهُ أُخْتٌ» إنما عنى الله الأخت من الأب و الأم أو أخت لأب فلها النصف مما ترك وَ هُوَ يَرِثُها إِنْ لَمْ يَكُنْ لَها وَلَدٌ ... وَ إِنْ كانُوا إِخْوَةً رِجالًا وَ نِساءً فَلِلذَّكَرِ مِثْلُ حَظِّ الْأُنْثَيَيْنِ فهم الذين يزادون و ينقصون و </w:t>
      </w:r>
      <w:r w:rsidR="00192108">
        <w:rPr>
          <w:b/>
          <w:bCs/>
          <w:sz w:val="26"/>
          <w:szCs w:val="26"/>
          <w:rtl/>
        </w:rPr>
        <w:t>كذلك أولادهم يزادون و ينقصون</w:t>
      </w:r>
      <w:r w:rsidRPr="00192108">
        <w:rPr>
          <w:b/>
          <w:bCs/>
          <w:sz w:val="26"/>
          <w:szCs w:val="26"/>
          <w:rtl/>
        </w:rPr>
        <w:t>.</w:t>
      </w:r>
      <w:r w:rsidRPr="00192108">
        <w:rPr>
          <w:rFonts w:hint="cs"/>
          <w:b/>
          <w:bCs/>
          <w:sz w:val="26"/>
          <w:szCs w:val="26"/>
          <w:rtl/>
        </w:rPr>
        <w:t>»</w:t>
      </w:r>
      <w:r w:rsidR="00192108">
        <w:rPr>
          <w:rFonts w:hint="cs"/>
          <w:b/>
          <w:bCs/>
          <w:sz w:val="26"/>
          <w:szCs w:val="26"/>
          <w:rtl/>
        </w:rPr>
        <w:t xml:space="preserve"> </w:t>
      </w:r>
      <w:r w:rsidR="00192108" w:rsidRPr="00192108">
        <w:rPr>
          <w:rFonts w:hint="cs"/>
          <w:rtl/>
        </w:rPr>
        <w:t>همان، ج1، ص 286</w:t>
      </w:r>
    </w:p>
  </w:footnote>
  <w:footnote w:id="17">
    <w:p w:rsidR="00FF7700" w:rsidRDefault="00FF7700" w:rsidP="00CD58A6">
      <w:pPr>
        <w:rPr>
          <w:rtl/>
        </w:rPr>
      </w:pPr>
      <w:r>
        <w:rPr>
          <w:rStyle w:val="FootnoteReference"/>
        </w:rPr>
        <w:footnoteRef/>
      </w:r>
      <w:r>
        <w:rPr>
          <w:rFonts w:hint="cs"/>
          <w:rtl/>
        </w:rPr>
        <w:t>. سؤال: ...</w:t>
      </w:r>
    </w:p>
    <w:p w:rsidR="00FF7700" w:rsidRDefault="00FF7700" w:rsidP="00CD58A6">
      <w:pPr>
        <w:rPr>
          <w:rtl/>
        </w:rPr>
      </w:pPr>
      <w:r>
        <w:rPr>
          <w:rFonts w:hint="cs"/>
          <w:rtl/>
        </w:rPr>
        <w:t>... پاسخ: خیر. اینگونه نیست. ادعای ما این نیست که شأن نزول در فهم تمامی آیات قرآن دخالت دارند، بلکه مساله این است که شأن نزول می</w:t>
      </w:r>
      <w:r>
        <w:rPr>
          <w:rFonts w:hint="cs"/>
          <w:rtl/>
        </w:rPr>
        <w:softHyphen/>
        <w:t>تواند در فهم آیه دخیل باشد و اینگونه نیست که تنها خود آیات، معنای خود را برسانند.</w:t>
      </w:r>
      <w:r>
        <w:rPr>
          <w:rtl/>
        </w:rPr>
        <w:t xml:space="preserve"> </w:t>
      </w:r>
    </w:p>
  </w:footnote>
  <w:footnote w:id="18">
    <w:p w:rsidR="00FF7700" w:rsidRDefault="00FF7700" w:rsidP="00F21CD2">
      <w:r>
        <w:rPr>
          <w:rStyle w:val="FootnoteReference"/>
        </w:rPr>
        <w:footnoteRef/>
      </w:r>
      <w:r>
        <w:rPr>
          <w:rFonts w:hint="cs"/>
          <w:rtl/>
        </w:rPr>
        <w:t>.</w:t>
      </w:r>
      <w:r w:rsidR="00192108">
        <w:rPr>
          <w:rFonts w:hint="cs"/>
          <w:rtl/>
        </w:rPr>
        <w:t xml:space="preserve"> </w:t>
      </w:r>
      <w:r w:rsidR="00192108" w:rsidRPr="00F40BDA">
        <w:rPr>
          <w:rFonts w:hint="cs"/>
          <w:b/>
          <w:bCs/>
          <w:sz w:val="26"/>
          <w:szCs w:val="26"/>
          <w:rtl/>
        </w:rPr>
        <w:t>«و يحتمل أن يكون المراد بالأخبار الناهية عن التفسير بالرأي هو الاستقلال بالعمل بالكتاب، بلا مراجعة الأئمة (عليهم السلام)، كما هو ظاهر بعض الأخبار. و أمّا العمل بظواهر الكتاب- بضميمة مراجعة الروايات لاحتمال التخصيص و التقييد و غيرهما من القرائن على المراد- فلم يدل على المنع عنه دليل. فتحصّل: أنّ الصحيح جواز العمل بظواهر الكتاب بعد الفحص عن الأخبار، كما هو الحال في العمل بظواهر الأخبار، إذ العمل بها أيضاً يحتاج إلى الفحص عن المخصص و المقيد، و القرينة على إرادة خلاف الظاهر</w:t>
      </w:r>
      <w:r w:rsidR="00192108">
        <w:rPr>
          <w:rFonts w:hint="cs"/>
          <w:b/>
          <w:bCs/>
          <w:sz w:val="26"/>
          <w:szCs w:val="26"/>
          <w:rtl/>
        </w:rPr>
        <w:t>.</w:t>
      </w:r>
      <w:r w:rsidR="00192108" w:rsidRPr="00F40BDA">
        <w:rPr>
          <w:rFonts w:hint="cs"/>
          <w:b/>
          <w:bCs/>
          <w:sz w:val="26"/>
          <w:szCs w:val="26"/>
          <w:rtl/>
        </w:rPr>
        <w:t>»</w:t>
      </w:r>
      <w:r w:rsidR="00192108">
        <w:rPr>
          <w:rtl/>
        </w:rPr>
        <w:t xml:space="preserve"> </w:t>
      </w:r>
      <w:r w:rsidR="00192108" w:rsidRPr="00F40BDA">
        <w:rPr>
          <w:rFonts w:hint="cs"/>
          <w:i/>
          <w:iCs/>
          <w:rtl/>
        </w:rPr>
        <w:t>مصباح الأصول</w:t>
      </w:r>
      <w:r w:rsidR="00192108">
        <w:rPr>
          <w:rFonts w:hint="cs"/>
          <w:rtl/>
        </w:rPr>
        <w:t xml:space="preserve"> (</w:t>
      </w:r>
      <w:r w:rsidR="00192108" w:rsidRPr="00F40BDA">
        <w:rPr>
          <w:rFonts w:hint="cs"/>
          <w:rtl/>
        </w:rPr>
        <w:t>طب</w:t>
      </w:r>
      <w:r w:rsidR="00192108">
        <w:rPr>
          <w:rFonts w:hint="cs"/>
          <w:rtl/>
        </w:rPr>
        <w:t>ع موسسة إحياء آثار السيد الخوئي)، ج‏1، ص</w:t>
      </w:r>
      <w:r w:rsidR="00192108" w:rsidRPr="00F40BDA">
        <w:rPr>
          <w:rFonts w:hint="cs"/>
          <w:rtl/>
        </w:rPr>
        <w:t xml:space="preserve"> 146</w:t>
      </w:r>
      <w:r>
        <w:rPr>
          <w:rFonts w:hint="cs"/>
          <w:rtl/>
        </w:rPr>
        <w:t xml:space="preserve"> </w:t>
      </w:r>
      <w:r>
        <w:rPr>
          <w:rtl/>
        </w:rPr>
        <w:t xml:space="preserve"> </w:t>
      </w:r>
    </w:p>
  </w:footnote>
  <w:footnote w:id="19">
    <w:p w:rsidR="00FF7700" w:rsidRPr="00F21CD2" w:rsidRDefault="00FF7700" w:rsidP="00F21CD2">
      <w:pPr>
        <w:rPr>
          <w:rFonts w:cs="Traditional Arabic"/>
          <w:color w:val="000000"/>
          <w:sz w:val="30"/>
          <w:szCs w:val="30"/>
        </w:rPr>
      </w:pPr>
      <w:r>
        <w:rPr>
          <w:rStyle w:val="FootnoteReference"/>
        </w:rPr>
        <w:footnoteRef/>
      </w:r>
      <w:r>
        <w:rPr>
          <w:rFonts w:hint="cs"/>
          <w:rtl/>
        </w:rPr>
        <w:t xml:space="preserve">. </w:t>
      </w:r>
      <w:r w:rsidRPr="00F21CD2">
        <w:rPr>
          <w:rFonts w:hint="cs"/>
          <w:i/>
          <w:iCs/>
          <w:rtl/>
        </w:rPr>
        <w:t>الكافي</w:t>
      </w:r>
      <w:r>
        <w:rPr>
          <w:rFonts w:hint="cs"/>
          <w:rtl/>
        </w:rPr>
        <w:t xml:space="preserve"> (ط - الإسلامية)، ج‏2، ص</w:t>
      </w:r>
      <w:r w:rsidRPr="00F21CD2">
        <w:rPr>
          <w:rFonts w:hint="cs"/>
          <w:rtl/>
        </w:rPr>
        <w:t xml:space="preserve"> 415</w:t>
      </w:r>
      <w:r>
        <w:rPr>
          <w:rtl/>
        </w:rPr>
        <w:t xml:space="preserve"> </w:t>
      </w:r>
    </w:p>
  </w:footnote>
  <w:footnote w:id="20">
    <w:p w:rsidR="00FF7700" w:rsidRPr="00192108" w:rsidRDefault="00FF7700" w:rsidP="00192108">
      <w:pPr>
        <w:rPr>
          <w:rFonts w:hint="cs"/>
          <w:color w:val="000000"/>
          <w:rtl/>
        </w:rPr>
      </w:pPr>
      <w:r>
        <w:rPr>
          <w:rStyle w:val="FootnoteReference"/>
        </w:rPr>
        <w:footnoteRef/>
      </w:r>
      <w:r>
        <w:rPr>
          <w:rFonts w:hint="cs"/>
          <w:rtl/>
        </w:rPr>
        <w:t>.</w:t>
      </w:r>
      <w:r w:rsidR="00192108">
        <w:rPr>
          <w:rFonts w:hint="cs"/>
          <w:rtl/>
        </w:rPr>
        <w:t xml:space="preserve"> </w:t>
      </w:r>
      <w:r w:rsidR="00192108">
        <w:rPr>
          <w:rFonts w:hint="cs"/>
          <w:rtl/>
        </w:rPr>
        <w:t>فرائد الأصول، ج‏1، صص</w:t>
      </w:r>
      <w:r w:rsidR="00192108" w:rsidRPr="00192108">
        <w:rPr>
          <w:rFonts w:hint="cs"/>
          <w:rtl/>
        </w:rPr>
        <w:t xml:space="preserve"> 14</w:t>
      </w:r>
      <w:r w:rsidR="00192108">
        <w:rPr>
          <w:rFonts w:hint="cs"/>
          <w:rtl/>
        </w:rPr>
        <w:t>4 - 149</w:t>
      </w:r>
      <w:r>
        <w:rPr>
          <w:rFonts w:hint="cs"/>
          <w:rtl/>
        </w:rPr>
        <w:t xml:space="preserve"> </w:t>
      </w:r>
      <w:r>
        <w:rPr>
          <w:rtl/>
        </w:rPr>
        <w:t xml:space="preserve"> </w:t>
      </w:r>
    </w:p>
  </w:footnote>
  <w:footnote w:id="21">
    <w:p w:rsidR="00FF7700" w:rsidRPr="003A7D59" w:rsidRDefault="00FF7700" w:rsidP="003A7D59">
      <w:pPr>
        <w:rPr>
          <w:rFonts w:hint="cs"/>
          <w:color w:val="000000"/>
          <w:rtl/>
        </w:rPr>
      </w:pPr>
      <w:r>
        <w:rPr>
          <w:rStyle w:val="FootnoteReference"/>
        </w:rPr>
        <w:footnoteRef/>
      </w:r>
      <w:r>
        <w:rPr>
          <w:rFonts w:hint="cs"/>
          <w:rtl/>
        </w:rPr>
        <w:t xml:space="preserve">. </w:t>
      </w:r>
      <w:r w:rsidRPr="003A7D59">
        <w:rPr>
          <w:rFonts w:hint="cs"/>
          <w:i/>
          <w:iCs/>
          <w:rtl/>
        </w:rPr>
        <w:t>الكافي</w:t>
      </w:r>
      <w:r>
        <w:rPr>
          <w:rFonts w:hint="cs"/>
          <w:rtl/>
        </w:rPr>
        <w:t xml:space="preserve"> (ط - الإسلامية)، ج‏ 3، ص</w:t>
      </w:r>
      <w:r w:rsidRPr="003A7D59">
        <w:rPr>
          <w:rFonts w:hint="cs"/>
          <w:rtl/>
        </w:rPr>
        <w:t xml:space="preserve"> 30</w:t>
      </w:r>
      <w:r>
        <w:rPr>
          <w:rFonts w:hint="cs"/>
          <w:rtl/>
        </w:rPr>
        <w:t>، حدیث 4</w:t>
      </w:r>
      <w:r>
        <w:rPr>
          <w:rtl/>
        </w:rPr>
        <w:t xml:space="preserve"> </w:t>
      </w:r>
    </w:p>
  </w:footnote>
  <w:footnote w:id="22">
    <w:p w:rsidR="00FF7700" w:rsidRDefault="00FF7700" w:rsidP="003A7D59">
      <w:pPr>
        <w:rPr>
          <w:rtl/>
        </w:rPr>
      </w:pPr>
      <w:r>
        <w:rPr>
          <w:rStyle w:val="FootnoteReference"/>
        </w:rPr>
        <w:footnoteRef/>
      </w:r>
      <w:r>
        <w:rPr>
          <w:rFonts w:hint="cs"/>
          <w:rtl/>
        </w:rPr>
        <w:t xml:space="preserve">. </w:t>
      </w:r>
      <w:r>
        <w:rPr>
          <w:rFonts w:hint="cs"/>
          <w:rtl/>
        </w:rPr>
        <w:t>سؤال: ...</w:t>
      </w:r>
    </w:p>
    <w:p w:rsidR="00FF7700" w:rsidRDefault="00FF7700" w:rsidP="000C625A">
      <w:pPr>
        <w:rPr>
          <w:rFonts w:hint="cs"/>
          <w:rtl/>
        </w:rPr>
      </w:pPr>
      <w:r>
        <w:rPr>
          <w:rFonts w:hint="cs"/>
          <w:rtl/>
        </w:rPr>
        <w:t>... پاسخ: خیر، در این بحث، در مقام اثبات شیخ ره نیستیم. بلکه در صدد بیان این نکته هستیم که از ذیل این روایت بدست می</w:t>
      </w:r>
      <w:r>
        <w:rPr>
          <w:rFonts w:hint="cs"/>
          <w:rtl/>
        </w:rPr>
        <w:softHyphen/>
        <w:t>آید که بسیاری از تفسیرهایی که در کلام ائمه معصومین ع آمده است، تفسیرهایی بوده است که پیغمبر ص نیز بیان کرده</w:t>
      </w:r>
      <w:r>
        <w:rPr>
          <w:rtl/>
        </w:rPr>
        <w:softHyphen/>
      </w:r>
      <w:r>
        <w:rPr>
          <w:rFonts w:hint="cs"/>
          <w:rtl/>
        </w:rPr>
        <w:t>اند، لکن به ما نرسیده است و بعدا از طریق اهل بیت ع پی به آن</w:t>
      </w:r>
      <w:r>
        <w:rPr>
          <w:rFonts w:hint="cs"/>
          <w:rtl/>
        </w:rPr>
        <w:softHyphen/>
        <w:t>ها برده</w:t>
      </w:r>
      <w:r>
        <w:rPr>
          <w:rFonts w:hint="cs"/>
          <w:rtl/>
        </w:rPr>
        <w:softHyphen/>
        <w:t>ایم. بعدا پیرامون این نکته توضیح بیشتری خواهیم داد.</w:t>
      </w:r>
      <w:r>
        <w:rPr>
          <w:rtl/>
        </w:rPr>
        <w:t xml:space="preserve"> </w:t>
      </w:r>
    </w:p>
  </w:footnote>
  <w:footnote w:id="23">
    <w:p w:rsidR="00FF7700" w:rsidRPr="000C625A" w:rsidRDefault="00FF7700" w:rsidP="000C625A">
      <w:pPr>
        <w:rPr>
          <w:rFonts w:hint="cs"/>
          <w:color w:val="000000"/>
          <w:rtl/>
        </w:rPr>
      </w:pPr>
      <w:r>
        <w:rPr>
          <w:rStyle w:val="FootnoteReference"/>
        </w:rPr>
        <w:footnoteRef/>
      </w:r>
      <w:r>
        <w:rPr>
          <w:rFonts w:hint="cs"/>
          <w:rtl/>
        </w:rPr>
        <w:t xml:space="preserve">. </w:t>
      </w:r>
      <w:r w:rsidRPr="000C625A">
        <w:rPr>
          <w:rFonts w:hint="cs"/>
          <w:i/>
          <w:iCs/>
          <w:rtl/>
        </w:rPr>
        <w:t>بحار الأنوار</w:t>
      </w:r>
      <w:r>
        <w:rPr>
          <w:rFonts w:hint="cs"/>
          <w:rtl/>
        </w:rPr>
        <w:t xml:space="preserve"> (ط - بيروت)، ج ‏2، ص</w:t>
      </w:r>
      <w:r w:rsidRPr="000C625A">
        <w:rPr>
          <w:rFonts w:hint="cs"/>
          <w:rtl/>
        </w:rPr>
        <w:t xml:space="preserve"> 235</w:t>
      </w:r>
      <w:r>
        <w:rPr>
          <w:rFonts w:hint="cs"/>
          <w:rtl/>
        </w:rPr>
        <w:t>، حدیث 20</w:t>
      </w:r>
      <w:r>
        <w:rPr>
          <w:rtl/>
        </w:rPr>
        <w:t xml:space="preserve"> </w:t>
      </w:r>
    </w:p>
  </w:footnote>
  <w:footnote w:id="24">
    <w:p w:rsidR="00FF7700" w:rsidRDefault="00FF7700" w:rsidP="008A7A25">
      <w:pPr>
        <w:rPr>
          <w:rFonts w:hint="cs"/>
        </w:rPr>
      </w:pPr>
      <w:r>
        <w:rPr>
          <w:rStyle w:val="FootnoteReference"/>
        </w:rPr>
        <w:footnoteRef/>
      </w:r>
      <w:r>
        <w:rPr>
          <w:rFonts w:hint="cs"/>
          <w:rtl/>
        </w:rPr>
        <w:t xml:space="preserve">. </w:t>
      </w:r>
      <w:r>
        <w:rPr>
          <w:rFonts w:hint="cs"/>
          <w:rtl/>
        </w:rPr>
        <w:t>[روایتی که استاد به آن اشاره دارند، مشخص نیست کدام روایت است.]</w:t>
      </w:r>
      <w:r>
        <w:rPr>
          <w:rtl/>
        </w:rPr>
        <w:t xml:space="preserve"> </w:t>
      </w:r>
    </w:p>
  </w:footnote>
  <w:footnote w:id="25">
    <w:p w:rsidR="00FF7700" w:rsidRPr="008A7A25" w:rsidRDefault="00FF7700" w:rsidP="009E297F">
      <w:pPr>
        <w:rPr>
          <w:rFonts w:hint="cs"/>
          <w:color w:val="000000"/>
          <w:rtl/>
        </w:rPr>
      </w:pPr>
      <w:r>
        <w:rPr>
          <w:rStyle w:val="FootnoteReference"/>
        </w:rPr>
        <w:footnoteRef/>
      </w:r>
      <w:r>
        <w:rPr>
          <w:rFonts w:hint="cs"/>
          <w:rtl/>
        </w:rPr>
        <w:t xml:space="preserve">. </w:t>
      </w:r>
      <w:r>
        <w:rPr>
          <w:rFonts w:hint="cs"/>
          <w:rtl/>
        </w:rPr>
        <w:t>«</w:t>
      </w:r>
      <w:r w:rsidRPr="00A91BAC">
        <w:rPr>
          <w:rFonts w:hint="cs"/>
          <w:b/>
          <w:bCs/>
          <w:sz w:val="26"/>
          <w:szCs w:val="26"/>
          <w:rtl/>
        </w:rPr>
        <w:t>فَقُلْتُ لَهُمْ مَنْ قَيِّمُ الْقُرْآنِ‏ فَقَالُوا ابْنُ مَسْعُودٍ قَدْ كَانَ يَعْلَمُ وَ عُمَرُ يَعْلَمُ وَ حُذَيْفَةُ يَعْلَمُ قُلْتُ كُلَّهُ قَالُوا لَا فَلَمْ أَجِدْ أَحَداً يُقَالُ إِنَّهُ يَعْرِفُ ذَلِكَ كُلَّهُ إِلَّا عَلِيّاً ع وَ إِذَا كَانَ الشَّيْ‏ءُ بَيْنَ الْقَوْمِ فَقَالَ هَذَا لَا أَدْرِي وَ قَالَ هَذَا لَا أَدْرِي وَ قَالَ هَذَا لَا أَدْرِي وَ قَالَ هَذَا أَنَا أَدْرِي</w:t>
      </w:r>
      <w:r>
        <w:rPr>
          <w:rFonts w:hint="cs"/>
          <w:rtl/>
        </w:rPr>
        <w:t xml:space="preserve">». </w:t>
      </w:r>
      <w:r w:rsidRPr="00A91BAC">
        <w:rPr>
          <w:rFonts w:hint="cs"/>
          <w:i/>
          <w:iCs/>
          <w:rtl/>
        </w:rPr>
        <w:t>الكافي</w:t>
      </w:r>
      <w:r>
        <w:rPr>
          <w:rFonts w:hint="cs"/>
          <w:rtl/>
        </w:rPr>
        <w:t xml:space="preserve"> (ط - الإسلامية)، ج‏1، صص 168 و</w:t>
      </w:r>
      <w:r w:rsidRPr="00A91BAC">
        <w:rPr>
          <w:rFonts w:hint="cs"/>
          <w:rtl/>
        </w:rPr>
        <w:t xml:space="preserve"> 169</w:t>
      </w:r>
      <w:r>
        <w:rPr>
          <w:rtl/>
        </w:rPr>
        <w:t xml:space="preserve"> </w:t>
      </w:r>
      <w:r>
        <w:rPr>
          <w:rFonts w:hint="cs"/>
          <w:color w:val="000000"/>
          <w:rtl/>
        </w:rPr>
        <w:t>[این روایت، در جلسه قبل بیان گردیده است.]</w:t>
      </w:r>
      <w:r>
        <w:rPr>
          <w:rFonts w:hint="cs"/>
          <w:rtl/>
        </w:rPr>
        <w:t xml:space="preserve"> </w:t>
      </w:r>
      <w:r>
        <w:rPr>
          <w:rtl/>
        </w:rPr>
        <w:t xml:space="preserve"> </w:t>
      </w:r>
    </w:p>
  </w:footnote>
  <w:footnote w:id="26">
    <w:p w:rsidR="00FF7700" w:rsidRDefault="00FF7700" w:rsidP="009E645F">
      <w:pPr>
        <w:rPr>
          <w:rFonts w:hint="cs"/>
        </w:rPr>
      </w:pPr>
      <w:r>
        <w:rPr>
          <w:rStyle w:val="FootnoteReference"/>
        </w:rPr>
        <w:footnoteRef/>
      </w:r>
      <w:r>
        <w:rPr>
          <w:rFonts w:hint="cs"/>
          <w:rtl/>
        </w:rPr>
        <w:t xml:space="preserve">. </w:t>
      </w:r>
      <w:r>
        <w:rPr>
          <w:rFonts w:hint="cs"/>
          <w:rtl/>
        </w:rPr>
        <w:t xml:space="preserve">[منبع برای این مطلب پیدا نشد.] </w:t>
      </w:r>
      <w:r>
        <w:rPr>
          <w:rtl/>
        </w:rPr>
        <w:t xml:space="preserve"> </w:t>
      </w:r>
    </w:p>
  </w:footnote>
  <w:footnote w:id="27">
    <w:p w:rsidR="00FF7700" w:rsidRDefault="00FF7700" w:rsidP="00D91AA8">
      <w:pPr>
        <w:rPr>
          <w:rtl/>
        </w:rPr>
      </w:pPr>
      <w:r>
        <w:rPr>
          <w:rStyle w:val="FootnoteReference"/>
        </w:rPr>
        <w:footnoteRef/>
      </w:r>
      <w:r>
        <w:rPr>
          <w:rFonts w:hint="cs"/>
          <w:rtl/>
        </w:rPr>
        <w:t xml:space="preserve">. </w:t>
      </w:r>
      <w:r>
        <w:rPr>
          <w:rFonts w:hint="cs"/>
          <w:rtl/>
        </w:rPr>
        <w:t>سؤال: ...</w:t>
      </w:r>
    </w:p>
    <w:p w:rsidR="00FF7700" w:rsidRDefault="00FF7700" w:rsidP="00D91AA8">
      <w:pPr>
        <w:rPr>
          <w:rFonts w:hint="cs"/>
        </w:rPr>
      </w:pPr>
      <w:r>
        <w:rPr>
          <w:rFonts w:hint="cs"/>
          <w:rtl/>
        </w:rPr>
        <w:t xml:space="preserve">... پاسخ: نه، مصحف علی ع ربطی به این مباحث ندارد. </w:t>
      </w:r>
      <w:r>
        <w:rPr>
          <w:rtl/>
        </w:rPr>
        <w:t xml:space="preserve"> </w:t>
      </w:r>
    </w:p>
  </w:footnote>
  <w:footnote w:id="28">
    <w:p w:rsidR="00FF7700" w:rsidRDefault="00FF7700" w:rsidP="009E645F">
      <w:pPr>
        <w:rPr>
          <w:rFonts w:hint="cs"/>
          <w:rtl/>
        </w:rPr>
      </w:pPr>
      <w:r>
        <w:rPr>
          <w:rStyle w:val="FootnoteReference"/>
        </w:rPr>
        <w:footnoteRef/>
      </w:r>
      <w:r>
        <w:rPr>
          <w:rFonts w:hint="cs"/>
          <w:rtl/>
        </w:rPr>
        <w:t xml:space="preserve">. </w:t>
      </w:r>
      <w:r>
        <w:rPr>
          <w:rFonts w:hint="cs"/>
          <w:rtl/>
        </w:rPr>
        <w:t>«</w:t>
      </w:r>
      <w:r w:rsidRPr="009E645F">
        <w:rPr>
          <w:b/>
          <w:bCs/>
          <w:sz w:val="26"/>
          <w:szCs w:val="26"/>
          <w:rtl/>
        </w:rPr>
        <w:t>139/ [1]- محمد بن الحسن الصفار: عن محمد بن عبد الجبار، عن محمد بن إسماعيل، عن منصور، عن ابن أذينة، عن الفضيل بن يسار، قال: سألت أبا جعفر (عليه السلام) عن هذه الرواية: «ما من آية إلا و لها ظهر و بطن» فقال: «ظهر و بطن هو تأويله منه ما قد مضى، و منه ما لم يجي‏ء، يجري كما تجري الشمس و القمر، كلما جاء فيه تأويل شي‏ء منه يكون على الأموات كما يكون على الأحياء، قال الله تبارك و تعالى: وَ ما يَعْلَمُ تَأْوِيلَهُ إِلَّا اللَّهُ وَ الرَّاسِخُونَ فِي الْعِلْمِ نحن نعلمه»</w:t>
      </w:r>
      <w:r>
        <w:rPr>
          <w:rtl/>
        </w:rPr>
        <w:t xml:space="preserve">. </w:t>
      </w:r>
      <w:r w:rsidRPr="009E645F">
        <w:rPr>
          <w:i/>
          <w:iCs/>
          <w:rtl/>
        </w:rPr>
        <w:t>البرهان في تفسير القرآن</w:t>
      </w:r>
      <w:r>
        <w:rPr>
          <w:rtl/>
        </w:rPr>
        <w:t>، ج‏1، ص</w:t>
      </w:r>
      <w:r w:rsidRPr="009E645F">
        <w:rPr>
          <w:rtl/>
        </w:rPr>
        <w:t xml:space="preserve"> 44</w:t>
      </w:r>
      <w:r>
        <w:rPr>
          <w:rFonts w:hint="cs"/>
          <w:rtl/>
        </w:rPr>
        <w:t xml:space="preserve"> </w:t>
      </w:r>
    </w:p>
  </w:footnote>
  <w:footnote w:id="29">
    <w:p w:rsidR="00FF7700" w:rsidRDefault="00FF7700" w:rsidP="000876BA">
      <w:pPr>
        <w:rPr>
          <w:rtl/>
        </w:rPr>
      </w:pPr>
      <w:r>
        <w:rPr>
          <w:rStyle w:val="FootnoteReference"/>
        </w:rPr>
        <w:footnoteRef/>
      </w:r>
      <w:r>
        <w:rPr>
          <w:rFonts w:hint="cs"/>
          <w:rtl/>
        </w:rPr>
        <w:t xml:space="preserve">. </w:t>
      </w:r>
      <w:r>
        <w:rPr>
          <w:rFonts w:hint="cs"/>
          <w:rtl/>
        </w:rPr>
        <w:t>سؤال: ...</w:t>
      </w:r>
    </w:p>
    <w:p w:rsidR="00FF7700" w:rsidRDefault="00FF7700" w:rsidP="000876BA">
      <w:pPr>
        <w:rPr>
          <w:rFonts w:hint="cs"/>
          <w:rtl/>
        </w:rPr>
      </w:pPr>
      <w:r>
        <w:rPr>
          <w:rFonts w:hint="cs"/>
          <w:rtl/>
        </w:rPr>
        <w:t>... پاسخ: صد در صد می</w:t>
      </w:r>
      <w:r>
        <w:rPr>
          <w:rFonts w:hint="cs"/>
          <w:rtl/>
        </w:rPr>
        <w:softHyphen/>
        <w:t>ماند.</w:t>
      </w:r>
      <w:r>
        <w:rPr>
          <w:rtl/>
        </w:rPr>
        <w:t xml:space="preserve"> </w:t>
      </w:r>
    </w:p>
  </w:footnote>
  <w:footnote w:id="30">
    <w:p w:rsidR="00FF7700" w:rsidRPr="000876BA" w:rsidRDefault="00FF7700" w:rsidP="000876BA">
      <w:pPr>
        <w:rPr>
          <w:rFonts w:cs="Traditional Arabic" w:hint="cs"/>
          <w:color w:val="000000"/>
          <w:sz w:val="30"/>
          <w:szCs w:val="30"/>
        </w:rPr>
      </w:pPr>
      <w:r>
        <w:rPr>
          <w:rStyle w:val="FootnoteReference"/>
        </w:rPr>
        <w:footnoteRef/>
      </w:r>
      <w:r>
        <w:rPr>
          <w:rFonts w:hint="cs"/>
          <w:rtl/>
        </w:rPr>
        <w:t xml:space="preserve">. </w:t>
      </w:r>
      <w:r w:rsidRPr="000876BA">
        <w:rPr>
          <w:rFonts w:hint="cs"/>
          <w:i/>
          <w:iCs/>
          <w:rtl/>
        </w:rPr>
        <w:t>الكافي</w:t>
      </w:r>
      <w:r>
        <w:rPr>
          <w:rFonts w:hint="cs"/>
          <w:rtl/>
        </w:rPr>
        <w:t xml:space="preserve"> (ط - الإسلامية)، ج‏8، ص</w:t>
      </w:r>
      <w:r w:rsidRPr="000876BA">
        <w:rPr>
          <w:rFonts w:hint="cs"/>
          <w:rtl/>
        </w:rPr>
        <w:t xml:space="preserve"> 93</w:t>
      </w:r>
      <w:r>
        <w:rPr>
          <w:rFonts w:hint="cs"/>
          <w:rtl/>
        </w:rPr>
        <w:t>، حدیث 66</w:t>
      </w:r>
      <w:r>
        <w:rPr>
          <w:rtl/>
        </w:rPr>
        <w:t xml:space="preserve"> </w:t>
      </w:r>
    </w:p>
  </w:footnote>
  <w:footnote w:id="31">
    <w:p w:rsidR="00FF7700" w:rsidRPr="000876BA" w:rsidRDefault="00FF7700" w:rsidP="000876BA">
      <w:pPr>
        <w:rPr>
          <w:rFonts w:hint="cs"/>
          <w:color w:val="000000"/>
        </w:rPr>
      </w:pPr>
      <w:r>
        <w:rPr>
          <w:rStyle w:val="FootnoteReference"/>
        </w:rPr>
        <w:footnoteRef/>
      </w:r>
      <w:r>
        <w:rPr>
          <w:rFonts w:hint="cs"/>
          <w:rtl/>
        </w:rPr>
        <w:t xml:space="preserve">. </w:t>
      </w:r>
      <w:r w:rsidRPr="000876BA">
        <w:rPr>
          <w:rFonts w:hint="cs"/>
          <w:i/>
          <w:iCs/>
          <w:rtl/>
        </w:rPr>
        <w:t>قرب الإسناد</w:t>
      </w:r>
      <w:r w:rsidRPr="000876BA">
        <w:rPr>
          <w:rFonts w:hint="cs"/>
          <w:rtl/>
        </w:rPr>
        <w:t xml:space="preserve"> (ط - الحديثة)، النص</w:t>
      </w:r>
      <w:r>
        <w:rPr>
          <w:rFonts w:hint="cs"/>
          <w:rtl/>
        </w:rPr>
        <w:t>، صص 128 و</w:t>
      </w:r>
      <w:r w:rsidRPr="000876BA">
        <w:rPr>
          <w:rFonts w:hint="cs"/>
          <w:rtl/>
        </w:rPr>
        <w:t xml:space="preserve"> 129</w:t>
      </w:r>
      <w:r>
        <w:rPr>
          <w:rFonts w:hint="cs"/>
          <w:rtl/>
        </w:rPr>
        <w:t>، حدیث 450</w:t>
      </w:r>
      <w:r>
        <w:rPr>
          <w:rtl/>
        </w:rPr>
        <w:t xml:space="preserve"> </w:t>
      </w:r>
    </w:p>
  </w:footnote>
  <w:footnote w:id="32">
    <w:p w:rsidR="00FF7700" w:rsidRDefault="00FF7700" w:rsidP="000A2E19">
      <w:pPr>
        <w:rPr>
          <w:rFonts w:hint="cs"/>
          <w:rtl/>
        </w:rPr>
      </w:pPr>
      <w:r>
        <w:rPr>
          <w:rStyle w:val="FootnoteReference"/>
        </w:rPr>
        <w:footnoteRef/>
      </w:r>
      <w:r>
        <w:rPr>
          <w:rFonts w:hint="cs"/>
          <w:rtl/>
        </w:rPr>
        <w:t xml:space="preserve">. </w:t>
      </w:r>
      <w:r>
        <w:rPr>
          <w:rFonts w:hint="cs"/>
          <w:rtl/>
        </w:rPr>
        <w:t>شوری: 23</w:t>
      </w:r>
      <w:r>
        <w:rPr>
          <w:rtl/>
        </w:rPr>
        <w:t xml:space="preserve"> </w:t>
      </w:r>
    </w:p>
  </w:footnote>
  <w:footnote w:id="33">
    <w:p w:rsidR="00FF7700" w:rsidRDefault="00FF7700" w:rsidP="00485E7F">
      <w:pPr>
        <w:rPr>
          <w:rFonts w:hint="cs"/>
          <w:rtl/>
        </w:rPr>
      </w:pPr>
      <w:r>
        <w:rPr>
          <w:rStyle w:val="FootnoteReference"/>
        </w:rPr>
        <w:footnoteRef/>
      </w:r>
      <w:r>
        <w:rPr>
          <w:rFonts w:hint="cs"/>
          <w:rtl/>
        </w:rPr>
        <w:t xml:space="preserve">. </w:t>
      </w:r>
      <w:r w:rsidRPr="000A2E19">
        <w:rPr>
          <w:rFonts w:hint="cs"/>
          <w:b/>
          <w:bCs/>
          <w:sz w:val="26"/>
          <w:szCs w:val="26"/>
          <w:rtl/>
        </w:rPr>
        <w:t>«</w:t>
      </w:r>
      <w:r w:rsidRPr="000A2E19">
        <w:rPr>
          <w:b/>
          <w:bCs/>
          <w:sz w:val="26"/>
          <w:szCs w:val="26"/>
          <w:rtl/>
        </w:rPr>
        <w:t>و قال آخرون: بل معنى ذلك: إلا أن تصلوا قرابتكم. ذكر من قال ذلك: حدثنا بشر، قال: ثنا أبو عامر، قال: ثنا قرة، عن عبد الله بن القاسم، في قوله: إِلَّا الْمَوَدَّةَ فِي الْقُرْبى‏ قال: أمرت أن تصل قرابتك</w:t>
      </w:r>
      <w:r w:rsidRPr="000A2E19">
        <w:rPr>
          <w:rFonts w:hint="cs"/>
          <w:b/>
          <w:bCs/>
          <w:sz w:val="26"/>
          <w:szCs w:val="26"/>
          <w:rtl/>
        </w:rPr>
        <w:t>»</w:t>
      </w:r>
      <w:r>
        <w:rPr>
          <w:rFonts w:hint="cs"/>
          <w:rtl/>
        </w:rPr>
        <w:t xml:space="preserve"> </w:t>
      </w:r>
      <w:r w:rsidRPr="000A2E19">
        <w:rPr>
          <w:i/>
          <w:iCs/>
          <w:rtl/>
        </w:rPr>
        <w:t>جامع البيان في تفسير القرآن</w:t>
      </w:r>
      <w:r>
        <w:rPr>
          <w:rtl/>
        </w:rPr>
        <w:t>، ج‏25، ص</w:t>
      </w:r>
      <w:r w:rsidRPr="000A2E19">
        <w:rPr>
          <w:rtl/>
        </w:rPr>
        <w:t xml:space="preserve"> 17</w:t>
      </w:r>
      <w:r>
        <w:rPr>
          <w:rFonts w:hint="cs"/>
          <w:rtl/>
        </w:rPr>
        <w:t xml:space="preserve"> </w:t>
      </w:r>
      <w:r>
        <w:rPr>
          <w:rtl/>
        </w:rPr>
        <w:t xml:space="preserve"> </w:t>
      </w:r>
    </w:p>
  </w:footnote>
  <w:footnote w:id="34">
    <w:p w:rsidR="00FF7700" w:rsidRDefault="00FF7700" w:rsidP="000A2E19">
      <w:pPr>
        <w:rPr>
          <w:rFonts w:hint="cs"/>
        </w:rPr>
      </w:pPr>
      <w:r>
        <w:rPr>
          <w:rStyle w:val="FootnoteReference"/>
        </w:rPr>
        <w:footnoteRef/>
      </w:r>
      <w:r>
        <w:rPr>
          <w:rFonts w:hint="cs"/>
          <w:rtl/>
        </w:rPr>
        <w:t xml:space="preserve">. </w:t>
      </w:r>
      <w:r w:rsidRPr="000A2E19">
        <w:rPr>
          <w:rFonts w:hint="cs"/>
          <w:b/>
          <w:bCs/>
          <w:sz w:val="26"/>
          <w:szCs w:val="26"/>
          <w:rtl/>
        </w:rPr>
        <w:t>«</w:t>
      </w:r>
      <w:r w:rsidRPr="000A2E19">
        <w:rPr>
          <w:b/>
          <w:bCs/>
          <w:sz w:val="26"/>
          <w:szCs w:val="26"/>
          <w:rtl/>
        </w:rPr>
        <w:t xml:space="preserve">قال: ثنا فضيل بن مرزوق، عن عطية، عن أبي سعيد عن أم سلمة زوج النبي صلى الله عليه و سلم أن هذه الآية نزلت في بيتها إِنَّما يُرِيدُ اللَّهُ لِيُذْهِبَ عَنْكُمُ الرِّجْسَ أَهْلَ الْبَيْتِ وَ يُطَهِّرَكُمْ تَطْهِيراً قالت: و أنا جالسة على باب البيت، فقلت: أنا يا رسول الله أ لست من أهل البيت؟ قال: </w:t>
      </w:r>
      <w:r w:rsidRPr="000A2E19">
        <w:rPr>
          <w:rFonts w:hint="cs"/>
          <w:b/>
          <w:bCs/>
          <w:sz w:val="26"/>
          <w:szCs w:val="26"/>
          <w:rtl/>
        </w:rPr>
        <w:t>«</w:t>
      </w:r>
      <w:r w:rsidRPr="000A2E19">
        <w:rPr>
          <w:b/>
          <w:bCs/>
          <w:sz w:val="26"/>
          <w:szCs w:val="26"/>
          <w:rtl/>
        </w:rPr>
        <w:t>إنك إلى خير، أنت من أزواج النبي صلى الله عليه و سلم</w:t>
      </w:r>
      <w:r w:rsidRPr="000A2E19">
        <w:rPr>
          <w:rFonts w:hint="cs"/>
          <w:b/>
          <w:bCs/>
          <w:sz w:val="26"/>
          <w:szCs w:val="26"/>
          <w:rtl/>
        </w:rPr>
        <w:t>»</w:t>
      </w:r>
      <w:r w:rsidRPr="000A2E19">
        <w:rPr>
          <w:b/>
          <w:bCs/>
          <w:sz w:val="26"/>
          <w:szCs w:val="26"/>
          <w:rtl/>
        </w:rPr>
        <w:t xml:space="preserve"> قالت: و في البيت رسول الله صلى الله عليه و سلم و علي و فاطمة و الحسن و الحسين رضي الله عنهم.</w:t>
      </w:r>
      <w:r w:rsidRPr="000A2E19">
        <w:rPr>
          <w:rFonts w:hint="cs"/>
          <w:b/>
          <w:bCs/>
          <w:sz w:val="26"/>
          <w:szCs w:val="26"/>
          <w:rtl/>
        </w:rPr>
        <w:t>»</w:t>
      </w:r>
      <w:r w:rsidRPr="000A2E19">
        <w:rPr>
          <w:rtl/>
        </w:rPr>
        <w:t xml:space="preserve"> </w:t>
      </w:r>
      <w:r w:rsidRPr="000A2E19">
        <w:rPr>
          <w:i/>
          <w:iCs/>
          <w:rtl/>
        </w:rPr>
        <w:t>جامع البيان في تفسير القرآن</w:t>
      </w:r>
      <w:r>
        <w:rPr>
          <w:rtl/>
        </w:rPr>
        <w:t>، ج‏22، ص</w:t>
      </w:r>
      <w:r w:rsidRPr="000A2E19">
        <w:rPr>
          <w:rtl/>
        </w:rPr>
        <w:t xml:space="preserve"> 7</w:t>
      </w:r>
      <w:r>
        <w:rPr>
          <w:rFonts w:hint="cs"/>
          <w:rtl/>
        </w:rPr>
        <w:t xml:space="preserve"> </w:t>
      </w:r>
      <w:r>
        <w:rPr>
          <w:rtl/>
        </w:rPr>
        <w:t xml:space="preserve"> </w:t>
      </w:r>
    </w:p>
  </w:footnote>
  <w:footnote w:id="35">
    <w:p w:rsidR="00FF7700" w:rsidRPr="005D3C19" w:rsidRDefault="00FF7700" w:rsidP="005D3C19">
      <w:pPr>
        <w:rPr>
          <w:rFonts w:cs="Traditional Arabic" w:hint="cs"/>
          <w:color w:val="000000"/>
          <w:sz w:val="30"/>
          <w:szCs w:val="30"/>
          <w:rtl/>
        </w:rPr>
      </w:pPr>
      <w:r>
        <w:rPr>
          <w:rStyle w:val="FootnoteReference"/>
        </w:rPr>
        <w:footnoteRef/>
      </w:r>
      <w:r>
        <w:rPr>
          <w:rFonts w:hint="cs"/>
          <w:rtl/>
        </w:rPr>
        <w:t xml:space="preserve">. </w:t>
      </w:r>
      <w:r w:rsidRPr="005D3C19">
        <w:rPr>
          <w:rFonts w:hint="cs"/>
          <w:i/>
          <w:iCs/>
          <w:rtl/>
        </w:rPr>
        <w:t>تفسير العياشي</w:t>
      </w:r>
      <w:r>
        <w:rPr>
          <w:rFonts w:hint="cs"/>
          <w:rtl/>
        </w:rPr>
        <w:t>، ج‏1، ص</w:t>
      </w:r>
      <w:r w:rsidRPr="00EB1388">
        <w:rPr>
          <w:rFonts w:hint="cs"/>
          <w:rtl/>
        </w:rPr>
        <w:t xml:space="preserve"> 88</w:t>
      </w:r>
      <w:r>
        <w:rPr>
          <w:rFonts w:hint="cs"/>
          <w:rtl/>
        </w:rPr>
        <w:t>، حدیث 223</w:t>
      </w:r>
      <w:r>
        <w:rPr>
          <w:rtl/>
        </w:rPr>
        <w:t xml:space="preserve"> </w:t>
      </w:r>
    </w:p>
  </w:footnote>
  <w:footnote w:id="36">
    <w:p w:rsidR="00FF7700" w:rsidRDefault="00FF7700" w:rsidP="005D3C19">
      <w:pPr>
        <w:rPr>
          <w:rFonts w:hint="cs"/>
          <w:rtl/>
        </w:rPr>
      </w:pPr>
      <w:r>
        <w:rPr>
          <w:rStyle w:val="FootnoteReference"/>
        </w:rPr>
        <w:footnoteRef/>
      </w:r>
      <w:r>
        <w:rPr>
          <w:rFonts w:hint="cs"/>
          <w:rtl/>
        </w:rPr>
        <w:t xml:space="preserve">. </w:t>
      </w:r>
      <w:r>
        <w:rPr>
          <w:rFonts w:hint="cs"/>
          <w:rtl/>
        </w:rPr>
        <w:t>بقره: 196</w:t>
      </w:r>
      <w:r>
        <w:rPr>
          <w:rtl/>
        </w:rPr>
        <w:t xml:space="preserve"> </w:t>
      </w:r>
    </w:p>
  </w:footnote>
  <w:footnote w:id="37">
    <w:p w:rsidR="00FF7700" w:rsidRDefault="00FF7700" w:rsidP="008516B1">
      <w:pPr>
        <w:rPr>
          <w:rFonts w:hint="cs"/>
          <w:rtl/>
        </w:rPr>
      </w:pPr>
      <w:r>
        <w:rPr>
          <w:rStyle w:val="FootnoteReference"/>
        </w:rPr>
        <w:footnoteRef/>
      </w:r>
      <w:r>
        <w:rPr>
          <w:rFonts w:hint="cs"/>
          <w:rtl/>
        </w:rPr>
        <w:t xml:space="preserve">. </w:t>
      </w:r>
      <w:r w:rsidRPr="008516B1">
        <w:rPr>
          <w:rFonts w:hint="cs"/>
          <w:b/>
          <w:bCs/>
          <w:sz w:val="26"/>
          <w:szCs w:val="26"/>
          <w:rtl/>
        </w:rPr>
        <w:t>«</w:t>
      </w:r>
      <w:r w:rsidRPr="008516B1">
        <w:rPr>
          <w:b/>
          <w:bCs/>
          <w:sz w:val="26"/>
          <w:szCs w:val="26"/>
          <w:rtl/>
        </w:rPr>
        <w:t>المسألة الرابعة: في تفسير الإتمام في قوله: وَ أَتِمُّوا الْحَجَّ وَ الْعُمْرَةَ لِلَّهِ و فيه وجوه أحدها:</w:t>
      </w:r>
      <w:r w:rsidRPr="008516B1">
        <w:rPr>
          <w:rFonts w:hint="cs"/>
          <w:b/>
          <w:bCs/>
          <w:sz w:val="26"/>
          <w:szCs w:val="26"/>
          <w:rtl/>
        </w:rPr>
        <w:t xml:space="preserve"> ... </w:t>
      </w:r>
      <w:r w:rsidRPr="008516B1">
        <w:rPr>
          <w:b/>
          <w:bCs/>
          <w:sz w:val="26"/>
          <w:szCs w:val="26"/>
          <w:rtl/>
        </w:rPr>
        <w:t>و ثانيها: قال أبو مسلم: المعنى أن من نوى الحج و العمرة للّه وجب عليه الإتمام، قال: و يدل على صحة هذا التأويل أن هذه الآية إنما نزلت بعد أن منع الكفار النبي صلى اللّه عليه و سلّم في السنة الماضية عن الحج و العمرة فاللّه تعالى أمر رسوله في هذه الآية أن لا يرجع ح</w:t>
      </w:r>
      <w:bookmarkStart w:id="0" w:name="_GoBack"/>
      <w:bookmarkEnd w:id="0"/>
      <w:r w:rsidRPr="008516B1">
        <w:rPr>
          <w:b/>
          <w:bCs/>
          <w:sz w:val="26"/>
          <w:szCs w:val="26"/>
          <w:rtl/>
        </w:rPr>
        <w:t>تى يتم هذا الفرض</w:t>
      </w:r>
      <w:r w:rsidRPr="008516B1">
        <w:rPr>
          <w:rFonts w:hint="cs"/>
          <w:b/>
          <w:bCs/>
          <w:sz w:val="26"/>
          <w:szCs w:val="26"/>
          <w:rtl/>
        </w:rPr>
        <w:t xml:space="preserve"> ...»</w:t>
      </w:r>
      <w:r>
        <w:rPr>
          <w:rFonts w:hint="cs"/>
          <w:rtl/>
        </w:rPr>
        <w:t xml:space="preserve"> </w:t>
      </w:r>
      <w:r w:rsidRPr="008516B1">
        <w:rPr>
          <w:i/>
          <w:iCs/>
          <w:rtl/>
        </w:rPr>
        <w:t>مفاتيح الغيب</w:t>
      </w:r>
      <w:r>
        <w:rPr>
          <w:rtl/>
        </w:rPr>
        <w:t>، ج‏5، ص</w:t>
      </w:r>
      <w:r w:rsidRPr="008516B1">
        <w:rPr>
          <w:rtl/>
        </w:rPr>
        <w:t xml:space="preserve"> 300</w:t>
      </w:r>
      <w:r>
        <w:rPr>
          <w:rFonts w:hint="cs"/>
          <w:rtl/>
        </w:rPr>
        <w:t xml:space="preserve"> </w:t>
      </w:r>
      <w:r>
        <w:rPr>
          <w:rtl/>
        </w:rPr>
        <w:t xml:space="preserve"> </w:t>
      </w:r>
    </w:p>
  </w:footnote>
  <w:footnote w:id="38">
    <w:p w:rsidR="00FF7700" w:rsidRDefault="00FF7700" w:rsidP="00291C99">
      <w:pPr>
        <w:rPr>
          <w:rFonts w:hint="cs"/>
        </w:rPr>
      </w:pPr>
      <w:r>
        <w:rPr>
          <w:rStyle w:val="FootnoteReference"/>
        </w:rPr>
        <w:footnoteRef/>
      </w:r>
      <w:r>
        <w:rPr>
          <w:rFonts w:hint="cs"/>
          <w:rtl/>
        </w:rPr>
        <w:t xml:space="preserve">. </w:t>
      </w:r>
      <w:r>
        <w:rPr>
          <w:rFonts w:hint="cs"/>
          <w:rtl/>
        </w:rPr>
        <w:t>بقره: 187</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92"/>
    <w:rsid w:val="000025E8"/>
    <w:rsid w:val="000569C4"/>
    <w:rsid w:val="00073B76"/>
    <w:rsid w:val="000876BA"/>
    <w:rsid w:val="000A2E19"/>
    <w:rsid w:val="000C625A"/>
    <w:rsid w:val="000D22AF"/>
    <w:rsid w:val="001477AC"/>
    <w:rsid w:val="00154E99"/>
    <w:rsid w:val="00192108"/>
    <w:rsid w:val="001957F8"/>
    <w:rsid w:val="001E40ED"/>
    <w:rsid w:val="001F05C9"/>
    <w:rsid w:val="00242D79"/>
    <w:rsid w:val="00286A56"/>
    <w:rsid w:val="00291C99"/>
    <w:rsid w:val="002E6B14"/>
    <w:rsid w:val="002F6787"/>
    <w:rsid w:val="00302ED8"/>
    <w:rsid w:val="00332A19"/>
    <w:rsid w:val="00333FF7"/>
    <w:rsid w:val="0035119E"/>
    <w:rsid w:val="003535F1"/>
    <w:rsid w:val="00373613"/>
    <w:rsid w:val="003A5E51"/>
    <w:rsid w:val="003A66AF"/>
    <w:rsid w:val="003A7D59"/>
    <w:rsid w:val="003F0A69"/>
    <w:rsid w:val="003F1715"/>
    <w:rsid w:val="004536AD"/>
    <w:rsid w:val="00485E7F"/>
    <w:rsid w:val="004A1C26"/>
    <w:rsid w:val="004B2406"/>
    <w:rsid w:val="004B25F9"/>
    <w:rsid w:val="00506936"/>
    <w:rsid w:val="00507595"/>
    <w:rsid w:val="005260D4"/>
    <w:rsid w:val="00530334"/>
    <w:rsid w:val="00540D1E"/>
    <w:rsid w:val="00572C4F"/>
    <w:rsid w:val="00580362"/>
    <w:rsid w:val="00582542"/>
    <w:rsid w:val="005B6CC4"/>
    <w:rsid w:val="005C63A4"/>
    <w:rsid w:val="005D01A8"/>
    <w:rsid w:val="005D3C19"/>
    <w:rsid w:val="006246F1"/>
    <w:rsid w:val="006522B4"/>
    <w:rsid w:val="00653FB7"/>
    <w:rsid w:val="00666782"/>
    <w:rsid w:val="006821CC"/>
    <w:rsid w:val="006938B0"/>
    <w:rsid w:val="007069CB"/>
    <w:rsid w:val="00721672"/>
    <w:rsid w:val="00726034"/>
    <w:rsid w:val="00771F6D"/>
    <w:rsid w:val="00801A4F"/>
    <w:rsid w:val="00806642"/>
    <w:rsid w:val="00817BBD"/>
    <w:rsid w:val="008516B1"/>
    <w:rsid w:val="0086216A"/>
    <w:rsid w:val="008A05B7"/>
    <w:rsid w:val="008A7A25"/>
    <w:rsid w:val="008C6546"/>
    <w:rsid w:val="008D5724"/>
    <w:rsid w:val="008E7C12"/>
    <w:rsid w:val="00925D0F"/>
    <w:rsid w:val="009804B0"/>
    <w:rsid w:val="009B3E92"/>
    <w:rsid w:val="009E297F"/>
    <w:rsid w:val="009E645F"/>
    <w:rsid w:val="00A8253A"/>
    <w:rsid w:val="00AC1CA1"/>
    <w:rsid w:val="00B021DF"/>
    <w:rsid w:val="00B154C5"/>
    <w:rsid w:val="00B22674"/>
    <w:rsid w:val="00B77D17"/>
    <w:rsid w:val="00C11639"/>
    <w:rsid w:val="00C12696"/>
    <w:rsid w:val="00C567BE"/>
    <w:rsid w:val="00C647F5"/>
    <w:rsid w:val="00C93792"/>
    <w:rsid w:val="00CB1E75"/>
    <w:rsid w:val="00CC0A17"/>
    <w:rsid w:val="00CD58A6"/>
    <w:rsid w:val="00D001F8"/>
    <w:rsid w:val="00D3714E"/>
    <w:rsid w:val="00D76691"/>
    <w:rsid w:val="00D91AA8"/>
    <w:rsid w:val="00DF77B8"/>
    <w:rsid w:val="00E1689F"/>
    <w:rsid w:val="00E51E80"/>
    <w:rsid w:val="00E61C2F"/>
    <w:rsid w:val="00E65AF7"/>
    <w:rsid w:val="00E74C85"/>
    <w:rsid w:val="00EB1388"/>
    <w:rsid w:val="00EB68DC"/>
    <w:rsid w:val="00F21CD2"/>
    <w:rsid w:val="00F54B32"/>
    <w:rsid w:val="00F91F61"/>
    <w:rsid w:val="00F97BDA"/>
    <w:rsid w:val="00FF7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4F"/>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546"/>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6642"/>
    <w:rPr>
      <w:sz w:val="20"/>
      <w:szCs w:val="20"/>
    </w:rPr>
  </w:style>
  <w:style w:type="character" w:customStyle="1" w:styleId="FootnoteTextChar">
    <w:name w:val="Footnote Text Char"/>
    <w:basedOn w:val="DefaultParagraphFont"/>
    <w:link w:val="FootnoteText"/>
    <w:uiPriority w:val="99"/>
    <w:semiHidden/>
    <w:rsid w:val="00806642"/>
    <w:rPr>
      <w:rFonts w:ascii="B Lotus" w:hAnsi="B Lotus" w:cs="B Badr"/>
      <w:sz w:val="20"/>
      <w:szCs w:val="20"/>
      <w:lang w:bidi="fa-IR"/>
    </w:rPr>
  </w:style>
  <w:style w:type="character" w:styleId="FootnoteReference">
    <w:name w:val="footnote reference"/>
    <w:basedOn w:val="DefaultParagraphFont"/>
    <w:uiPriority w:val="99"/>
    <w:semiHidden/>
    <w:unhideWhenUsed/>
    <w:rsid w:val="008066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4F"/>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546"/>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6642"/>
    <w:rPr>
      <w:sz w:val="20"/>
      <w:szCs w:val="20"/>
    </w:rPr>
  </w:style>
  <w:style w:type="character" w:customStyle="1" w:styleId="FootnoteTextChar">
    <w:name w:val="Footnote Text Char"/>
    <w:basedOn w:val="DefaultParagraphFont"/>
    <w:link w:val="FootnoteText"/>
    <w:uiPriority w:val="99"/>
    <w:semiHidden/>
    <w:rsid w:val="00806642"/>
    <w:rPr>
      <w:rFonts w:ascii="B Lotus" w:hAnsi="B Lotus" w:cs="B Badr"/>
      <w:sz w:val="20"/>
      <w:szCs w:val="20"/>
      <w:lang w:bidi="fa-IR"/>
    </w:rPr>
  </w:style>
  <w:style w:type="character" w:styleId="FootnoteReference">
    <w:name w:val="footnote reference"/>
    <w:basedOn w:val="DefaultParagraphFont"/>
    <w:uiPriority w:val="99"/>
    <w:semiHidden/>
    <w:unhideWhenUsed/>
    <w:rsid w:val="00806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5432">
      <w:bodyDiv w:val="1"/>
      <w:marLeft w:val="0"/>
      <w:marRight w:val="0"/>
      <w:marTop w:val="0"/>
      <w:marBottom w:val="0"/>
      <w:divBdr>
        <w:top w:val="none" w:sz="0" w:space="0" w:color="auto"/>
        <w:left w:val="none" w:sz="0" w:space="0" w:color="auto"/>
        <w:bottom w:val="none" w:sz="0" w:space="0" w:color="auto"/>
        <w:right w:val="none" w:sz="0" w:space="0" w:color="auto"/>
      </w:divBdr>
    </w:div>
    <w:div w:id="125466591">
      <w:bodyDiv w:val="1"/>
      <w:marLeft w:val="0"/>
      <w:marRight w:val="0"/>
      <w:marTop w:val="0"/>
      <w:marBottom w:val="0"/>
      <w:divBdr>
        <w:top w:val="none" w:sz="0" w:space="0" w:color="auto"/>
        <w:left w:val="none" w:sz="0" w:space="0" w:color="auto"/>
        <w:bottom w:val="none" w:sz="0" w:space="0" w:color="auto"/>
        <w:right w:val="none" w:sz="0" w:space="0" w:color="auto"/>
      </w:divBdr>
    </w:div>
    <w:div w:id="133759930">
      <w:bodyDiv w:val="1"/>
      <w:marLeft w:val="0"/>
      <w:marRight w:val="0"/>
      <w:marTop w:val="0"/>
      <w:marBottom w:val="0"/>
      <w:divBdr>
        <w:top w:val="none" w:sz="0" w:space="0" w:color="auto"/>
        <w:left w:val="none" w:sz="0" w:space="0" w:color="auto"/>
        <w:bottom w:val="none" w:sz="0" w:space="0" w:color="auto"/>
        <w:right w:val="none" w:sz="0" w:space="0" w:color="auto"/>
      </w:divBdr>
    </w:div>
    <w:div w:id="143008088">
      <w:bodyDiv w:val="1"/>
      <w:marLeft w:val="0"/>
      <w:marRight w:val="0"/>
      <w:marTop w:val="0"/>
      <w:marBottom w:val="0"/>
      <w:divBdr>
        <w:top w:val="none" w:sz="0" w:space="0" w:color="auto"/>
        <w:left w:val="none" w:sz="0" w:space="0" w:color="auto"/>
        <w:bottom w:val="none" w:sz="0" w:space="0" w:color="auto"/>
        <w:right w:val="none" w:sz="0" w:space="0" w:color="auto"/>
      </w:divBdr>
    </w:div>
    <w:div w:id="288325180">
      <w:bodyDiv w:val="1"/>
      <w:marLeft w:val="0"/>
      <w:marRight w:val="0"/>
      <w:marTop w:val="0"/>
      <w:marBottom w:val="0"/>
      <w:divBdr>
        <w:top w:val="none" w:sz="0" w:space="0" w:color="auto"/>
        <w:left w:val="none" w:sz="0" w:space="0" w:color="auto"/>
        <w:bottom w:val="none" w:sz="0" w:space="0" w:color="auto"/>
        <w:right w:val="none" w:sz="0" w:space="0" w:color="auto"/>
      </w:divBdr>
    </w:div>
    <w:div w:id="363092382">
      <w:bodyDiv w:val="1"/>
      <w:marLeft w:val="0"/>
      <w:marRight w:val="0"/>
      <w:marTop w:val="0"/>
      <w:marBottom w:val="0"/>
      <w:divBdr>
        <w:top w:val="none" w:sz="0" w:space="0" w:color="auto"/>
        <w:left w:val="none" w:sz="0" w:space="0" w:color="auto"/>
        <w:bottom w:val="none" w:sz="0" w:space="0" w:color="auto"/>
        <w:right w:val="none" w:sz="0" w:space="0" w:color="auto"/>
      </w:divBdr>
    </w:div>
    <w:div w:id="385301183">
      <w:bodyDiv w:val="1"/>
      <w:marLeft w:val="0"/>
      <w:marRight w:val="0"/>
      <w:marTop w:val="0"/>
      <w:marBottom w:val="0"/>
      <w:divBdr>
        <w:top w:val="none" w:sz="0" w:space="0" w:color="auto"/>
        <w:left w:val="none" w:sz="0" w:space="0" w:color="auto"/>
        <w:bottom w:val="none" w:sz="0" w:space="0" w:color="auto"/>
        <w:right w:val="none" w:sz="0" w:space="0" w:color="auto"/>
      </w:divBdr>
    </w:div>
    <w:div w:id="462966308">
      <w:bodyDiv w:val="1"/>
      <w:marLeft w:val="0"/>
      <w:marRight w:val="0"/>
      <w:marTop w:val="0"/>
      <w:marBottom w:val="0"/>
      <w:divBdr>
        <w:top w:val="none" w:sz="0" w:space="0" w:color="auto"/>
        <w:left w:val="none" w:sz="0" w:space="0" w:color="auto"/>
        <w:bottom w:val="none" w:sz="0" w:space="0" w:color="auto"/>
        <w:right w:val="none" w:sz="0" w:space="0" w:color="auto"/>
      </w:divBdr>
    </w:div>
    <w:div w:id="683560532">
      <w:bodyDiv w:val="1"/>
      <w:marLeft w:val="0"/>
      <w:marRight w:val="0"/>
      <w:marTop w:val="0"/>
      <w:marBottom w:val="0"/>
      <w:divBdr>
        <w:top w:val="none" w:sz="0" w:space="0" w:color="auto"/>
        <w:left w:val="none" w:sz="0" w:space="0" w:color="auto"/>
        <w:bottom w:val="none" w:sz="0" w:space="0" w:color="auto"/>
        <w:right w:val="none" w:sz="0" w:space="0" w:color="auto"/>
      </w:divBdr>
    </w:div>
    <w:div w:id="788426860">
      <w:bodyDiv w:val="1"/>
      <w:marLeft w:val="0"/>
      <w:marRight w:val="0"/>
      <w:marTop w:val="0"/>
      <w:marBottom w:val="0"/>
      <w:divBdr>
        <w:top w:val="none" w:sz="0" w:space="0" w:color="auto"/>
        <w:left w:val="none" w:sz="0" w:space="0" w:color="auto"/>
        <w:bottom w:val="none" w:sz="0" w:space="0" w:color="auto"/>
        <w:right w:val="none" w:sz="0" w:space="0" w:color="auto"/>
      </w:divBdr>
    </w:div>
    <w:div w:id="819884899">
      <w:bodyDiv w:val="1"/>
      <w:marLeft w:val="0"/>
      <w:marRight w:val="0"/>
      <w:marTop w:val="0"/>
      <w:marBottom w:val="0"/>
      <w:divBdr>
        <w:top w:val="none" w:sz="0" w:space="0" w:color="auto"/>
        <w:left w:val="none" w:sz="0" w:space="0" w:color="auto"/>
        <w:bottom w:val="none" w:sz="0" w:space="0" w:color="auto"/>
        <w:right w:val="none" w:sz="0" w:space="0" w:color="auto"/>
      </w:divBdr>
    </w:div>
    <w:div w:id="1033070557">
      <w:bodyDiv w:val="1"/>
      <w:marLeft w:val="0"/>
      <w:marRight w:val="0"/>
      <w:marTop w:val="0"/>
      <w:marBottom w:val="0"/>
      <w:divBdr>
        <w:top w:val="none" w:sz="0" w:space="0" w:color="auto"/>
        <w:left w:val="none" w:sz="0" w:space="0" w:color="auto"/>
        <w:bottom w:val="none" w:sz="0" w:space="0" w:color="auto"/>
        <w:right w:val="none" w:sz="0" w:space="0" w:color="auto"/>
      </w:divBdr>
    </w:div>
    <w:div w:id="1060396855">
      <w:bodyDiv w:val="1"/>
      <w:marLeft w:val="0"/>
      <w:marRight w:val="0"/>
      <w:marTop w:val="0"/>
      <w:marBottom w:val="0"/>
      <w:divBdr>
        <w:top w:val="none" w:sz="0" w:space="0" w:color="auto"/>
        <w:left w:val="none" w:sz="0" w:space="0" w:color="auto"/>
        <w:bottom w:val="none" w:sz="0" w:space="0" w:color="auto"/>
        <w:right w:val="none" w:sz="0" w:space="0" w:color="auto"/>
      </w:divBdr>
    </w:div>
    <w:div w:id="1143742322">
      <w:bodyDiv w:val="1"/>
      <w:marLeft w:val="0"/>
      <w:marRight w:val="0"/>
      <w:marTop w:val="0"/>
      <w:marBottom w:val="0"/>
      <w:divBdr>
        <w:top w:val="none" w:sz="0" w:space="0" w:color="auto"/>
        <w:left w:val="none" w:sz="0" w:space="0" w:color="auto"/>
        <w:bottom w:val="none" w:sz="0" w:space="0" w:color="auto"/>
        <w:right w:val="none" w:sz="0" w:space="0" w:color="auto"/>
      </w:divBdr>
    </w:div>
    <w:div w:id="1193609494">
      <w:bodyDiv w:val="1"/>
      <w:marLeft w:val="0"/>
      <w:marRight w:val="0"/>
      <w:marTop w:val="0"/>
      <w:marBottom w:val="0"/>
      <w:divBdr>
        <w:top w:val="none" w:sz="0" w:space="0" w:color="auto"/>
        <w:left w:val="none" w:sz="0" w:space="0" w:color="auto"/>
        <w:bottom w:val="none" w:sz="0" w:space="0" w:color="auto"/>
        <w:right w:val="none" w:sz="0" w:space="0" w:color="auto"/>
      </w:divBdr>
    </w:div>
    <w:div w:id="1397048866">
      <w:bodyDiv w:val="1"/>
      <w:marLeft w:val="0"/>
      <w:marRight w:val="0"/>
      <w:marTop w:val="0"/>
      <w:marBottom w:val="0"/>
      <w:divBdr>
        <w:top w:val="none" w:sz="0" w:space="0" w:color="auto"/>
        <w:left w:val="none" w:sz="0" w:space="0" w:color="auto"/>
        <w:bottom w:val="none" w:sz="0" w:space="0" w:color="auto"/>
        <w:right w:val="none" w:sz="0" w:space="0" w:color="auto"/>
      </w:divBdr>
    </w:div>
    <w:div w:id="1434739056">
      <w:bodyDiv w:val="1"/>
      <w:marLeft w:val="0"/>
      <w:marRight w:val="0"/>
      <w:marTop w:val="0"/>
      <w:marBottom w:val="0"/>
      <w:divBdr>
        <w:top w:val="none" w:sz="0" w:space="0" w:color="auto"/>
        <w:left w:val="none" w:sz="0" w:space="0" w:color="auto"/>
        <w:bottom w:val="none" w:sz="0" w:space="0" w:color="auto"/>
        <w:right w:val="none" w:sz="0" w:space="0" w:color="auto"/>
      </w:divBdr>
    </w:div>
    <w:div w:id="1471246289">
      <w:bodyDiv w:val="1"/>
      <w:marLeft w:val="0"/>
      <w:marRight w:val="0"/>
      <w:marTop w:val="0"/>
      <w:marBottom w:val="0"/>
      <w:divBdr>
        <w:top w:val="none" w:sz="0" w:space="0" w:color="auto"/>
        <w:left w:val="none" w:sz="0" w:space="0" w:color="auto"/>
        <w:bottom w:val="none" w:sz="0" w:space="0" w:color="auto"/>
        <w:right w:val="none" w:sz="0" w:space="0" w:color="auto"/>
      </w:divBdr>
    </w:div>
    <w:div w:id="1489711089">
      <w:bodyDiv w:val="1"/>
      <w:marLeft w:val="0"/>
      <w:marRight w:val="0"/>
      <w:marTop w:val="0"/>
      <w:marBottom w:val="0"/>
      <w:divBdr>
        <w:top w:val="none" w:sz="0" w:space="0" w:color="auto"/>
        <w:left w:val="none" w:sz="0" w:space="0" w:color="auto"/>
        <w:bottom w:val="none" w:sz="0" w:space="0" w:color="auto"/>
        <w:right w:val="none" w:sz="0" w:space="0" w:color="auto"/>
      </w:divBdr>
    </w:div>
    <w:div w:id="1556240345">
      <w:bodyDiv w:val="1"/>
      <w:marLeft w:val="0"/>
      <w:marRight w:val="0"/>
      <w:marTop w:val="0"/>
      <w:marBottom w:val="0"/>
      <w:divBdr>
        <w:top w:val="none" w:sz="0" w:space="0" w:color="auto"/>
        <w:left w:val="none" w:sz="0" w:space="0" w:color="auto"/>
        <w:bottom w:val="none" w:sz="0" w:space="0" w:color="auto"/>
        <w:right w:val="none" w:sz="0" w:space="0" w:color="auto"/>
      </w:divBdr>
    </w:div>
    <w:div w:id="1570731449">
      <w:bodyDiv w:val="1"/>
      <w:marLeft w:val="0"/>
      <w:marRight w:val="0"/>
      <w:marTop w:val="0"/>
      <w:marBottom w:val="0"/>
      <w:divBdr>
        <w:top w:val="none" w:sz="0" w:space="0" w:color="auto"/>
        <w:left w:val="none" w:sz="0" w:space="0" w:color="auto"/>
        <w:bottom w:val="none" w:sz="0" w:space="0" w:color="auto"/>
        <w:right w:val="none" w:sz="0" w:space="0" w:color="auto"/>
      </w:divBdr>
    </w:div>
    <w:div w:id="1705984459">
      <w:bodyDiv w:val="1"/>
      <w:marLeft w:val="0"/>
      <w:marRight w:val="0"/>
      <w:marTop w:val="0"/>
      <w:marBottom w:val="0"/>
      <w:divBdr>
        <w:top w:val="none" w:sz="0" w:space="0" w:color="auto"/>
        <w:left w:val="none" w:sz="0" w:space="0" w:color="auto"/>
        <w:bottom w:val="none" w:sz="0" w:space="0" w:color="auto"/>
        <w:right w:val="none" w:sz="0" w:space="0" w:color="auto"/>
      </w:divBdr>
    </w:div>
    <w:div w:id="1706324813">
      <w:bodyDiv w:val="1"/>
      <w:marLeft w:val="0"/>
      <w:marRight w:val="0"/>
      <w:marTop w:val="0"/>
      <w:marBottom w:val="0"/>
      <w:divBdr>
        <w:top w:val="none" w:sz="0" w:space="0" w:color="auto"/>
        <w:left w:val="none" w:sz="0" w:space="0" w:color="auto"/>
        <w:bottom w:val="none" w:sz="0" w:space="0" w:color="auto"/>
        <w:right w:val="none" w:sz="0" w:space="0" w:color="auto"/>
      </w:divBdr>
    </w:div>
    <w:div w:id="1866938420">
      <w:bodyDiv w:val="1"/>
      <w:marLeft w:val="0"/>
      <w:marRight w:val="0"/>
      <w:marTop w:val="0"/>
      <w:marBottom w:val="0"/>
      <w:divBdr>
        <w:top w:val="none" w:sz="0" w:space="0" w:color="auto"/>
        <w:left w:val="none" w:sz="0" w:space="0" w:color="auto"/>
        <w:bottom w:val="none" w:sz="0" w:space="0" w:color="auto"/>
        <w:right w:val="none" w:sz="0" w:space="0" w:color="auto"/>
      </w:divBdr>
    </w:div>
    <w:div w:id="1871919842">
      <w:bodyDiv w:val="1"/>
      <w:marLeft w:val="0"/>
      <w:marRight w:val="0"/>
      <w:marTop w:val="0"/>
      <w:marBottom w:val="0"/>
      <w:divBdr>
        <w:top w:val="none" w:sz="0" w:space="0" w:color="auto"/>
        <w:left w:val="none" w:sz="0" w:space="0" w:color="auto"/>
        <w:bottom w:val="none" w:sz="0" w:space="0" w:color="auto"/>
        <w:right w:val="none" w:sz="0" w:space="0" w:color="auto"/>
      </w:divBdr>
    </w:div>
    <w:div w:id="1956013409">
      <w:bodyDiv w:val="1"/>
      <w:marLeft w:val="0"/>
      <w:marRight w:val="0"/>
      <w:marTop w:val="0"/>
      <w:marBottom w:val="0"/>
      <w:divBdr>
        <w:top w:val="none" w:sz="0" w:space="0" w:color="auto"/>
        <w:left w:val="none" w:sz="0" w:space="0" w:color="auto"/>
        <w:bottom w:val="none" w:sz="0" w:space="0" w:color="auto"/>
        <w:right w:val="none" w:sz="0" w:space="0" w:color="auto"/>
      </w:divBdr>
    </w:div>
    <w:div w:id="2017806290">
      <w:bodyDiv w:val="1"/>
      <w:marLeft w:val="0"/>
      <w:marRight w:val="0"/>
      <w:marTop w:val="0"/>
      <w:marBottom w:val="0"/>
      <w:divBdr>
        <w:top w:val="none" w:sz="0" w:space="0" w:color="auto"/>
        <w:left w:val="none" w:sz="0" w:space="0" w:color="auto"/>
        <w:bottom w:val="none" w:sz="0" w:space="0" w:color="auto"/>
        <w:right w:val="none" w:sz="0" w:space="0" w:color="auto"/>
      </w:divBdr>
    </w:div>
    <w:div w:id="2045984888">
      <w:bodyDiv w:val="1"/>
      <w:marLeft w:val="0"/>
      <w:marRight w:val="0"/>
      <w:marTop w:val="0"/>
      <w:marBottom w:val="0"/>
      <w:divBdr>
        <w:top w:val="none" w:sz="0" w:space="0" w:color="auto"/>
        <w:left w:val="none" w:sz="0" w:space="0" w:color="auto"/>
        <w:bottom w:val="none" w:sz="0" w:space="0" w:color="auto"/>
        <w:right w:val="none" w:sz="0" w:space="0" w:color="auto"/>
      </w:divBdr>
    </w:div>
    <w:div w:id="21208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2595</TotalTime>
  <Pages>1</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54</cp:revision>
  <dcterms:created xsi:type="dcterms:W3CDTF">2017-03-07T06:39:00Z</dcterms:created>
  <dcterms:modified xsi:type="dcterms:W3CDTF">2017-07-18T21:35:00Z</dcterms:modified>
</cp:coreProperties>
</file>