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62" w:rsidRDefault="000B3462" w:rsidP="000B3462">
      <w:pPr>
        <w:jc w:val="center"/>
        <w:rPr>
          <w:rtl/>
        </w:rPr>
      </w:pPr>
      <w:r>
        <w:rPr>
          <w:rFonts w:hint="cs"/>
          <w:rtl/>
        </w:rPr>
        <w:t>بسم الله الرحمن الرحیم</w:t>
      </w:r>
    </w:p>
    <w:p w:rsidR="004B25F9" w:rsidRPr="000B3462" w:rsidRDefault="00CA330A" w:rsidP="000B3462">
      <w:pPr>
        <w:rPr>
          <w:rtl/>
        </w:rPr>
      </w:pPr>
      <w:r w:rsidRPr="000B3462">
        <w:rPr>
          <w:rFonts w:hint="cs"/>
          <w:rtl/>
        </w:rPr>
        <w:t>درس خارج فقه استاد سید محمد جواد شبیری 6 آذر 1392.</w:t>
      </w:r>
    </w:p>
    <w:p w:rsidR="00CA330A" w:rsidRPr="000B3462" w:rsidRDefault="000B3462" w:rsidP="000B3462">
      <w:pPr>
        <w:spacing w:before="240"/>
        <w:rPr>
          <w:b/>
          <w:bCs/>
          <w:rtl/>
        </w:rPr>
      </w:pPr>
      <w:r w:rsidRPr="000B3462">
        <w:rPr>
          <w:rFonts w:hint="cs"/>
          <w:b/>
          <w:bCs/>
          <w:rtl/>
        </w:rPr>
        <w:t>خلاصه</w:t>
      </w:r>
      <w:r w:rsidR="00B11283">
        <w:rPr>
          <w:b/>
          <w:bCs/>
          <w:rtl/>
        </w:rPr>
        <w:softHyphen/>
      </w:r>
      <w:r w:rsidR="00B11283">
        <w:rPr>
          <w:rFonts w:hint="cs"/>
          <w:b/>
          <w:bCs/>
          <w:rtl/>
        </w:rPr>
        <w:t>ی بحث</w:t>
      </w:r>
      <w:r w:rsidRPr="000B3462">
        <w:rPr>
          <w:rFonts w:hint="cs"/>
          <w:b/>
          <w:bCs/>
          <w:rtl/>
        </w:rPr>
        <w:t xml:space="preserve"> این جلسه:</w:t>
      </w:r>
    </w:p>
    <w:p w:rsidR="000B3462" w:rsidRDefault="00B91E0D" w:rsidP="00B11283">
      <w:pPr>
        <w:rPr>
          <w:rtl/>
        </w:rPr>
      </w:pPr>
      <w:r>
        <w:rPr>
          <w:rFonts w:hint="cs"/>
          <w:rtl/>
        </w:rPr>
        <w:t>در این جلسه، ابتدا نکته</w:t>
      </w:r>
      <w:r>
        <w:rPr>
          <w:rFonts w:hint="cs"/>
          <w:rtl/>
        </w:rPr>
        <w:softHyphen/>
        <w:t xml:space="preserve">ای در تکمیل </w:t>
      </w:r>
      <w:r w:rsidR="008C1C6E">
        <w:rPr>
          <w:rFonts w:hint="cs"/>
          <w:rtl/>
        </w:rPr>
        <w:t>معنای آیه</w:t>
      </w:r>
      <w:r w:rsidR="008C1C6E">
        <w:rPr>
          <w:rFonts w:hint="cs"/>
          <w:rtl/>
        </w:rPr>
        <w:softHyphen/>
        <w:t>ی «الا ان تفعلوا الی اولیائکم معروفا» بیان خواهد گردید. نظر نهایی پیرامون این آیه، این است که آیه در مقام نسخ احکامی است که پیش از این برای ارث وجود داشته است. در ادامه، بحث مفصلی پیرامون رابطه</w:t>
      </w:r>
      <w:r w:rsidR="008C1C6E">
        <w:rPr>
          <w:rFonts w:hint="cs"/>
          <w:rtl/>
        </w:rPr>
        <w:softHyphen/>
        <w:t>ی روایات و آیات قرآن خواهیم داشت. در میان علمای شیعه، دو رویکرد مختلف نسبت به استفاده</w:t>
      </w:r>
      <w:r w:rsidR="008C1C6E">
        <w:rPr>
          <w:rFonts w:hint="cs"/>
          <w:rtl/>
        </w:rPr>
        <w:softHyphen/>
        <w:t>ی از روایات در تفسیر آیات وجود دارد: بر اساس یک رویکرد، برای تفسیر آیات قرآن، کمترین بهره از روایات برده می</w:t>
      </w:r>
      <w:r w:rsidR="008C1C6E">
        <w:rPr>
          <w:rFonts w:hint="cs"/>
          <w:rtl/>
        </w:rPr>
        <w:softHyphen/>
        <w:t>شود و بر اساس رویکرد دوم، اصل در تفسیر آیات قرآن، روایات هستند. نوع افراطی</w:t>
      </w:r>
      <w:r w:rsidR="008C1C6E">
        <w:rPr>
          <w:rFonts w:hint="cs"/>
          <w:rtl/>
        </w:rPr>
        <w:softHyphen/>
        <w:t>تر رویکرد دوم، تفکر اخباری</w:t>
      </w:r>
      <w:r w:rsidR="008C1C6E">
        <w:rPr>
          <w:rFonts w:hint="cs"/>
          <w:rtl/>
        </w:rPr>
        <w:softHyphen/>
        <w:t>گری است که معتقد است: ظاهر آیاتی که ذیل آن</w:t>
      </w:r>
      <w:r w:rsidR="008C1C6E">
        <w:rPr>
          <w:rFonts w:hint="cs"/>
          <w:rtl/>
        </w:rPr>
        <w:softHyphen/>
        <w:t xml:space="preserve">ها روایتی وارد نشده است، </w:t>
      </w:r>
      <w:r w:rsidR="00A77AE5">
        <w:rPr>
          <w:rFonts w:hint="cs"/>
          <w:rtl/>
        </w:rPr>
        <w:t>حجت نیستند. لکن  هر دو رویکرد، صحیح نبوده و مراجعه به آیات و روایات، نظری معتدل بین این دو نظر را معرفی می</w:t>
      </w:r>
      <w:r w:rsidR="00A77AE5">
        <w:rPr>
          <w:rFonts w:hint="cs"/>
          <w:rtl/>
        </w:rPr>
        <w:softHyphen/>
        <w:t xml:space="preserve">نماید. </w:t>
      </w:r>
    </w:p>
    <w:p w:rsidR="00B91E0D" w:rsidRDefault="00B91E0D" w:rsidP="000B3462">
      <w:pPr>
        <w:rPr>
          <w:rtl/>
        </w:rPr>
      </w:pPr>
    </w:p>
    <w:p w:rsidR="000B3462" w:rsidRPr="000B3462" w:rsidRDefault="000B3462" w:rsidP="000B3462">
      <w:pPr>
        <w:rPr>
          <w:b/>
          <w:bCs/>
          <w:rtl/>
        </w:rPr>
      </w:pPr>
      <w:r w:rsidRPr="000B3462">
        <w:rPr>
          <w:rFonts w:hint="cs"/>
          <w:b/>
          <w:bCs/>
          <w:rtl/>
        </w:rPr>
        <w:t>تکمله</w:t>
      </w:r>
      <w:r w:rsidRPr="000B3462">
        <w:rPr>
          <w:rFonts w:hint="cs"/>
          <w:b/>
          <w:bCs/>
          <w:rtl/>
        </w:rPr>
        <w:softHyphen/>
        <w:t>ای بر مباحث گذشته:</w:t>
      </w:r>
    </w:p>
    <w:p w:rsidR="00FF588A" w:rsidRDefault="00C90C1B" w:rsidP="00FF588A">
      <w:pPr>
        <w:rPr>
          <w:rtl/>
        </w:rPr>
      </w:pPr>
      <w:r>
        <w:rPr>
          <w:rFonts w:hint="cs"/>
          <w:rtl/>
        </w:rPr>
        <w:t>قبل از ورود به بحث این جلسه، نکته</w:t>
      </w:r>
      <w:r>
        <w:rPr>
          <w:rtl/>
        </w:rPr>
        <w:softHyphen/>
      </w:r>
      <w:r w:rsidR="00E022C4">
        <w:rPr>
          <w:rFonts w:hint="cs"/>
          <w:rtl/>
        </w:rPr>
        <w:t xml:space="preserve">ای </w:t>
      </w:r>
      <w:r>
        <w:rPr>
          <w:rFonts w:hint="cs"/>
          <w:rtl/>
        </w:rPr>
        <w:t>در تکمیل مباحثی که</w:t>
      </w:r>
      <w:r w:rsidR="00E022C4">
        <w:rPr>
          <w:rFonts w:hint="cs"/>
          <w:rtl/>
        </w:rPr>
        <w:t xml:space="preserve"> ذیل آیه شریفه</w:t>
      </w:r>
      <w:r>
        <w:rPr>
          <w:rtl/>
        </w:rPr>
        <w:softHyphen/>
      </w:r>
      <w:r>
        <w:rPr>
          <w:rFonts w:hint="cs"/>
          <w:rtl/>
        </w:rPr>
        <w:t>ی</w:t>
      </w:r>
      <w:r w:rsidR="00E022C4">
        <w:rPr>
          <w:rFonts w:hint="cs"/>
          <w:rtl/>
        </w:rPr>
        <w:t xml:space="preserve"> </w:t>
      </w:r>
      <w:r>
        <w:rPr>
          <w:rFonts w:hint="cs"/>
          <w:rtl/>
        </w:rPr>
        <w:t>«الا ان تفعلوا الی</w:t>
      </w:r>
      <w:r w:rsidR="00E022C4">
        <w:rPr>
          <w:rFonts w:hint="cs"/>
          <w:rtl/>
        </w:rPr>
        <w:t xml:space="preserve"> اولیائکم معروفا</w:t>
      </w:r>
      <w:r>
        <w:rPr>
          <w:rFonts w:hint="cs"/>
          <w:rtl/>
        </w:rPr>
        <w:t>»</w:t>
      </w:r>
      <w:r w:rsidR="00AD7BC2">
        <w:rPr>
          <w:rStyle w:val="FootnoteReference"/>
          <w:rtl/>
        </w:rPr>
        <w:footnoteReference w:id="1"/>
      </w:r>
      <w:r w:rsidR="00E022C4">
        <w:rPr>
          <w:rFonts w:hint="cs"/>
          <w:rtl/>
        </w:rPr>
        <w:t xml:space="preserve"> </w:t>
      </w:r>
      <w:r>
        <w:rPr>
          <w:rFonts w:hint="cs"/>
          <w:rtl/>
        </w:rPr>
        <w:t>ذکر شد، بیان می</w:t>
      </w:r>
      <w:r>
        <w:rPr>
          <w:rFonts w:hint="cs"/>
          <w:rtl/>
        </w:rPr>
        <w:softHyphen/>
        <w:t>گردد. همان</w:t>
      </w:r>
      <w:r>
        <w:rPr>
          <w:rtl/>
        </w:rPr>
        <w:softHyphen/>
      </w:r>
      <w:r>
        <w:rPr>
          <w:rFonts w:hint="cs"/>
          <w:rtl/>
        </w:rPr>
        <w:t>طور که در جلسه گذشته بیان گردید، بر اساس روایت حنان، یکی از مصادیق «اولیائکم»، «موالی» است.</w:t>
      </w:r>
      <w:r>
        <w:rPr>
          <w:rStyle w:val="FootnoteReference"/>
          <w:rtl/>
        </w:rPr>
        <w:footnoteReference w:id="2"/>
      </w:r>
      <w:r>
        <w:rPr>
          <w:rFonts w:hint="cs"/>
          <w:rtl/>
        </w:rPr>
        <w:t xml:space="preserve"> در بعض کتب نیز «اولیائکم» به «اصدقائکم» معنا شده است</w:t>
      </w:r>
      <w:r>
        <w:rPr>
          <w:rStyle w:val="FootnoteReference"/>
          <w:rtl/>
        </w:rPr>
        <w:footnoteReference w:id="3"/>
      </w:r>
      <w:r>
        <w:rPr>
          <w:rFonts w:hint="cs"/>
          <w:rtl/>
        </w:rPr>
        <w:t xml:space="preserve"> که گفتیم این معنا، معنای بعیدی به نظر می</w:t>
      </w:r>
      <w:r>
        <w:rPr>
          <w:rFonts w:hint="cs"/>
          <w:rtl/>
        </w:rPr>
        <w:softHyphen/>
        <w:t>رسد؛ زیرا «الا» استثنائیه</w:t>
      </w:r>
      <w:r>
        <w:rPr>
          <w:rFonts w:hint="cs"/>
          <w:rtl/>
        </w:rPr>
        <w:softHyphen/>
        <w:t>ای که در این آیه وجود دارد با معنای «اصدقائکم» تناسب ندارد. به نظر می</w:t>
      </w:r>
      <w:r>
        <w:rPr>
          <w:rFonts w:hint="cs"/>
          <w:rtl/>
        </w:rPr>
        <w:softHyphen/>
        <w:t>رسد آیه در مقام بیان این مطلب است که احکام سابقی در ارث بوده</w:t>
      </w:r>
      <w:r>
        <w:rPr>
          <w:rFonts w:hint="cs"/>
          <w:rtl/>
        </w:rPr>
        <w:softHyphen/>
        <w:t xml:space="preserve"> است که این آیه در مقام نسخ آن</w:t>
      </w:r>
      <w:r>
        <w:rPr>
          <w:rFonts w:hint="cs"/>
          <w:rtl/>
        </w:rPr>
        <w:softHyphen/>
        <w:t>هاست. این احکام می</w:t>
      </w:r>
      <w:r>
        <w:rPr>
          <w:rFonts w:hint="cs"/>
          <w:rtl/>
        </w:rPr>
        <w:softHyphen/>
        <w:t>تواند شامل تمام ارث</w:t>
      </w:r>
      <w:r w:rsidR="006E5362">
        <w:rPr>
          <w:rFonts w:hint="cs"/>
          <w:rtl/>
        </w:rPr>
        <w:softHyphen/>
        <w:t>هایی باشد که قبل از نزول آیه،</w:t>
      </w:r>
      <w:r>
        <w:rPr>
          <w:rFonts w:hint="cs"/>
          <w:rtl/>
        </w:rPr>
        <w:t xml:space="preserve"> مستقلا یا </w:t>
      </w:r>
      <w:r w:rsidR="006E5362">
        <w:rPr>
          <w:rFonts w:hint="cs"/>
          <w:rtl/>
        </w:rPr>
        <w:t>مستقیما</w:t>
      </w:r>
      <w:r>
        <w:rPr>
          <w:rFonts w:hint="cs"/>
          <w:rtl/>
        </w:rPr>
        <w:t xml:space="preserve"> به تأسیس شرع بوده است، مانند </w:t>
      </w:r>
      <w:r>
        <w:rPr>
          <w:rFonts w:hint="cs"/>
          <w:rtl/>
        </w:rPr>
        <w:lastRenderedPageBreak/>
        <w:t xml:space="preserve">ارث به موافات دینی </w:t>
      </w:r>
      <w:r w:rsidR="006E5362">
        <w:rPr>
          <w:rFonts w:hint="cs"/>
          <w:rtl/>
        </w:rPr>
        <w:t xml:space="preserve">و </w:t>
      </w:r>
      <w:r>
        <w:rPr>
          <w:rFonts w:hint="cs"/>
          <w:rtl/>
        </w:rPr>
        <w:t>یا به امضاء یک مسا</w:t>
      </w:r>
      <w:r w:rsidR="00BB1ED7">
        <w:rPr>
          <w:rFonts w:hint="cs"/>
          <w:rtl/>
        </w:rPr>
        <w:t>له</w:t>
      </w:r>
      <w:r w:rsidR="006E5362">
        <w:rPr>
          <w:rtl/>
        </w:rPr>
        <w:softHyphen/>
      </w:r>
      <w:r w:rsidR="006E5362">
        <w:rPr>
          <w:rFonts w:hint="cs"/>
          <w:rtl/>
        </w:rPr>
        <w:t>ی</w:t>
      </w:r>
      <w:r w:rsidR="00BB1ED7">
        <w:rPr>
          <w:rFonts w:hint="cs"/>
          <w:rtl/>
        </w:rPr>
        <w:t xml:space="preserve"> عقلایی</w:t>
      </w:r>
      <w:r w:rsidR="006E5362">
        <w:rPr>
          <w:rFonts w:hint="cs"/>
          <w:rtl/>
        </w:rPr>
        <w:t xml:space="preserve"> بوده است، مانند</w:t>
      </w:r>
      <w:r w:rsidR="00BB1ED7">
        <w:rPr>
          <w:rFonts w:hint="cs"/>
          <w:rtl/>
        </w:rPr>
        <w:t xml:space="preserve">: </w:t>
      </w:r>
      <w:r w:rsidR="006E5362">
        <w:rPr>
          <w:rFonts w:hint="cs"/>
          <w:rtl/>
        </w:rPr>
        <w:t>ارث به عهد، ارث به ضمان مولای ع</w:t>
      </w:r>
      <w:r w:rsidR="00BB1ED7">
        <w:rPr>
          <w:rFonts w:hint="cs"/>
          <w:rtl/>
        </w:rPr>
        <w:t>ا</w:t>
      </w:r>
      <w:r w:rsidR="006E5362">
        <w:rPr>
          <w:rFonts w:hint="cs"/>
          <w:rtl/>
        </w:rPr>
        <w:t>تق</w:t>
      </w:r>
      <w:r w:rsidR="00BB1ED7">
        <w:rPr>
          <w:rFonts w:hint="cs"/>
          <w:rtl/>
        </w:rPr>
        <w:t xml:space="preserve"> و مانند آن. تمامی این موارد با وجود اولوا الارحام منسوخ شده</w:t>
      </w:r>
      <w:r w:rsidR="00BB1ED7">
        <w:rPr>
          <w:rFonts w:hint="cs"/>
          <w:rtl/>
        </w:rPr>
        <w:softHyphen/>
        <w:t>اند.</w:t>
      </w:r>
      <w:r w:rsidR="006E5362">
        <w:rPr>
          <w:rFonts w:hint="cs"/>
          <w:rtl/>
        </w:rPr>
        <w:t xml:space="preserve"> بنا</w:t>
      </w:r>
      <w:r w:rsidR="00FF588A">
        <w:rPr>
          <w:rFonts w:hint="cs"/>
          <w:rtl/>
        </w:rPr>
        <w:t>براین، آیه در مقام بیان این مطلب</w:t>
      </w:r>
      <w:r w:rsidR="006E5362">
        <w:rPr>
          <w:rFonts w:hint="cs"/>
          <w:rtl/>
        </w:rPr>
        <w:t xml:space="preserve"> است که </w:t>
      </w:r>
      <w:r w:rsidR="00FF588A">
        <w:rPr>
          <w:rFonts w:hint="cs"/>
          <w:rtl/>
        </w:rPr>
        <w:t xml:space="preserve">«اولوا الارحام» نسبت به اموال شما ذی حق هستند و </w:t>
      </w:r>
      <w:r w:rsidR="006E5362">
        <w:rPr>
          <w:rFonts w:hint="cs"/>
          <w:rtl/>
        </w:rPr>
        <w:t xml:space="preserve">تمامی این افراد که پیش از این در ارث، ذی حق بودند، از این بعد دیگر حقی ندارند، مگر اینکه شما بخواهید </w:t>
      </w:r>
      <w:r w:rsidR="00FF588A">
        <w:rPr>
          <w:rFonts w:hint="cs"/>
          <w:rtl/>
        </w:rPr>
        <w:t>نسبت به این افراد (اولیاء)</w:t>
      </w:r>
      <w:r w:rsidR="006E5362">
        <w:rPr>
          <w:rFonts w:hint="cs"/>
          <w:rtl/>
        </w:rPr>
        <w:t xml:space="preserve"> با وصیت یا کار دیگری، </w:t>
      </w:r>
      <w:r w:rsidR="00FF588A">
        <w:rPr>
          <w:rFonts w:hint="cs"/>
          <w:rtl/>
        </w:rPr>
        <w:t>معروفی انجام</w:t>
      </w:r>
      <w:r w:rsidR="006E5362">
        <w:rPr>
          <w:rFonts w:hint="cs"/>
          <w:rtl/>
        </w:rPr>
        <w:t xml:space="preserve"> </w:t>
      </w:r>
      <w:r w:rsidR="00FF588A">
        <w:rPr>
          <w:rFonts w:hint="cs"/>
          <w:rtl/>
        </w:rPr>
        <w:t>دهید و آن</w:t>
      </w:r>
      <w:r w:rsidR="00FF588A">
        <w:rPr>
          <w:rFonts w:hint="cs"/>
          <w:rtl/>
        </w:rPr>
        <w:softHyphen/>
        <w:t>ها را در ارث ذی حق نمایید</w:t>
      </w:r>
      <w:r w:rsidR="006E5362">
        <w:rPr>
          <w:rFonts w:hint="cs"/>
          <w:rtl/>
        </w:rPr>
        <w:t>.</w:t>
      </w:r>
      <w:r w:rsidR="00567732">
        <w:rPr>
          <w:rFonts w:hint="cs"/>
          <w:rtl/>
        </w:rPr>
        <w:t xml:space="preserve"> </w:t>
      </w:r>
    </w:p>
    <w:p w:rsidR="00567732" w:rsidRDefault="00567732" w:rsidP="00567732">
      <w:pPr>
        <w:rPr>
          <w:rtl/>
        </w:rPr>
      </w:pPr>
      <w:r>
        <w:rPr>
          <w:rFonts w:hint="cs"/>
          <w:rtl/>
        </w:rPr>
        <w:t>شبیه این تعبیر در کلمات بسیاری از مفسرین از جمله کشاف</w:t>
      </w:r>
      <w:r w:rsidR="00DB5D67">
        <w:rPr>
          <w:rStyle w:val="FootnoteReference"/>
          <w:rtl/>
        </w:rPr>
        <w:footnoteReference w:id="4"/>
      </w:r>
      <w:r>
        <w:rPr>
          <w:rFonts w:hint="cs"/>
          <w:rtl/>
        </w:rPr>
        <w:t>، طبری</w:t>
      </w:r>
      <w:r w:rsidR="007371B2">
        <w:rPr>
          <w:rStyle w:val="FootnoteReference"/>
          <w:rtl/>
        </w:rPr>
        <w:footnoteReference w:id="5"/>
      </w:r>
      <w:r>
        <w:rPr>
          <w:rFonts w:hint="cs"/>
          <w:rtl/>
        </w:rPr>
        <w:t xml:space="preserve">، </w:t>
      </w:r>
      <w:r w:rsidRPr="00DB5D67">
        <w:rPr>
          <w:rFonts w:hint="cs"/>
          <w:i/>
          <w:iCs/>
          <w:rtl/>
        </w:rPr>
        <w:t>روضّ</w:t>
      </w:r>
      <w:r w:rsidR="00DB5D67" w:rsidRPr="00DB5D67">
        <w:rPr>
          <w:rFonts w:hint="cs"/>
          <w:i/>
          <w:iCs/>
          <w:rtl/>
        </w:rPr>
        <w:t>ۀ</w:t>
      </w:r>
      <w:r w:rsidRPr="00DB5D67">
        <w:rPr>
          <w:rFonts w:hint="cs"/>
          <w:i/>
          <w:iCs/>
          <w:rtl/>
        </w:rPr>
        <w:t xml:space="preserve"> المتقین</w:t>
      </w:r>
      <w:r>
        <w:rPr>
          <w:rFonts w:hint="cs"/>
          <w:rtl/>
        </w:rPr>
        <w:t xml:space="preserve"> مرحوم مجلسی اول وارد شده است: </w:t>
      </w:r>
    </w:p>
    <w:p w:rsidR="00567732" w:rsidRPr="00DB5D67" w:rsidRDefault="00DB5D67" w:rsidP="00DB5D67">
      <w:pPr>
        <w:rPr>
          <w:rFonts w:cs="Times New Roman"/>
          <w:b/>
          <w:bCs/>
          <w:sz w:val="22"/>
          <w:szCs w:val="22"/>
          <w:rtl/>
        </w:rPr>
      </w:pPr>
      <w:r w:rsidRPr="00DB5D67">
        <w:rPr>
          <w:rFonts w:hint="cs"/>
          <w:b/>
          <w:bCs/>
          <w:sz w:val="26"/>
          <w:szCs w:val="26"/>
          <w:rtl/>
        </w:rPr>
        <w:t>«الميراث كانوا يرثون بالإيمان و الهجرة فنسخ‏ (إِلَّا أَنْ تَفْعَلُوا إِلى‏ أَوْلِيائِكُمْ مَعْرُوفاً) أي و إن نسخ الإرث لكن بقي الوصية لهم بالثلث لحق الإيمان و الهجرة.»</w:t>
      </w:r>
      <w:r>
        <w:rPr>
          <w:rFonts w:cs="Times New Roman" w:hint="cs"/>
          <w:b/>
          <w:bCs/>
          <w:sz w:val="22"/>
          <w:szCs w:val="22"/>
          <w:rtl/>
        </w:rPr>
        <w:t xml:space="preserve"> </w:t>
      </w:r>
      <w:r w:rsidR="00567732">
        <w:rPr>
          <w:rStyle w:val="FootnoteReference"/>
          <w:rtl/>
        </w:rPr>
        <w:footnoteReference w:id="6"/>
      </w:r>
      <w:r w:rsidR="00567732">
        <w:rPr>
          <w:rFonts w:hint="cs"/>
          <w:rtl/>
        </w:rPr>
        <w:t xml:space="preserve"> </w:t>
      </w:r>
    </w:p>
    <w:p w:rsidR="00E022C4" w:rsidRDefault="00567732" w:rsidP="00567732">
      <w:pPr>
        <w:rPr>
          <w:rtl/>
        </w:rPr>
      </w:pPr>
      <w:r>
        <w:rPr>
          <w:rFonts w:hint="cs"/>
          <w:rtl/>
        </w:rPr>
        <w:t xml:space="preserve">در </w:t>
      </w:r>
      <w:r w:rsidRPr="00567732">
        <w:rPr>
          <w:rFonts w:hint="cs"/>
          <w:i/>
          <w:iCs/>
          <w:rtl/>
        </w:rPr>
        <w:t>فقه القرآن</w:t>
      </w:r>
      <w:r>
        <w:rPr>
          <w:rFonts w:hint="cs"/>
          <w:rtl/>
        </w:rPr>
        <w:t xml:space="preserve"> راوندی نیز این تعبیر وارد شده است:</w:t>
      </w:r>
    </w:p>
    <w:p w:rsidR="00E022C4" w:rsidRPr="00567732" w:rsidRDefault="00567732" w:rsidP="00567732">
      <w:pPr>
        <w:rPr>
          <w:rFonts w:cs="NoorLotus"/>
          <w:color w:val="000000"/>
          <w:sz w:val="30"/>
          <w:szCs w:val="30"/>
        </w:rPr>
      </w:pPr>
      <w:r w:rsidRPr="00B91E0D">
        <w:rPr>
          <w:rFonts w:hint="cs"/>
          <w:b/>
          <w:bCs/>
          <w:sz w:val="26"/>
          <w:szCs w:val="26"/>
          <w:rtl/>
        </w:rPr>
        <w:t>«</w:t>
      </w:r>
      <w:r w:rsidR="00E022C4" w:rsidRPr="00B91E0D">
        <w:rPr>
          <w:rFonts w:hint="cs"/>
          <w:b/>
          <w:bCs/>
          <w:sz w:val="26"/>
          <w:szCs w:val="26"/>
          <w:rtl/>
        </w:rPr>
        <w:t>إِلّا أَنْ تَفْعَلُوا إِلى</w:t>
      </w:r>
      <w:r w:rsidR="009436BC" w:rsidRPr="00B91E0D">
        <w:rPr>
          <w:rFonts w:ascii="Times New Roman" w:hAnsi="Times New Roman" w:cs="Times New Roman" w:hint="cs"/>
          <w:b/>
          <w:bCs/>
          <w:sz w:val="26"/>
          <w:szCs w:val="26"/>
          <w:rtl/>
        </w:rPr>
        <w:t xml:space="preserve"> </w:t>
      </w:r>
      <w:r w:rsidR="00E022C4" w:rsidRPr="00B91E0D">
        <w:rPr>
          <w:rFonts w:hint="cs"/>
          <w:b/>
          <w:bCs/>
          <w:sz w:val="26"/>
          <w:szCs w:val="26"/>
          <w:rtl/>
        </w:rPr>
        <w:t>أَوْلِيائِكُمْ مَعْرُوفاً</w:t>
      </w:r>
      <w:r w:rsidRPr="00B91E0D">
        <w:rPr>
          <w:rFonts w:hint="cs"/>
          <w:b/>
          <w:bCs/>
          <w:sz w:val="26"/>
          <w:szCs w:val="26"/>
          <w:rtl/>
        </w:rPr>
        <w:t xml:space="preserve">: </w:t>
      </w:r>
      <w:r w:rsidR="00E022C4" w:rsidRPr="00B91E0D">
        <w:rPr>
          <w:rFonts w:hint="cs"/>
          <w:b/>
          <w:bCs/>
          <w:sz w:val="26"/>
          <w:szCs w:val="26"/>
          <w:rtl/>
        </w:rPr>
        <w:t>يَعْنِي الْوَصِيَّةَ لَهُمْ بِشَيْ‌ءٍ أَوْ هِبَةَ الْوَرَثَةِ لَهُمْ مِنَ الْمِيرَاثِ شَيْئاً</w:t>
      </w:r>
      <w:r w:rsidRPr="00B91E0D">
        <w:rPr>
          <w:rFonts w:hint="cs"/>
          <w:b/>
          <w:bCs/>
          <w:sz w:val="26"/>
          <w:szCs w:val="26"/>
          <w:rtl/>
        </w:rPr>
        <w:t>»</w:t>
      </w:r>
      <w:r w:rsidR="004C77A7" w:rsidRPr="00B91E0D">
        <w:rPr>
          <w:rFonts w:hint="cs"/>
          <w:b/>
          <w:bCs/>
          <w:sz w:val="26"/>
          <w:szCs w:val="26"/>
          <w:rtl/>
        </w:rPr>
        <w:t>.</w:t>
      </w:r>
      <w:r w:rsidR="009436BC">
        <w:rPr>
          <w:rStyle w:val="FootnoteReference"/>
          <w:rFonts w:cs="NoorLotus"/>
          <w:color w:val="000000"/>
          <w:sz w:val="30"/>
          <w:szCs w:val="30"/>
        </w:rPr>
        <w:footnoteReference w:id="7"/>
      </w:r>
    </w:p>
    <w:p w:rsidR="00E022C4" w:rsidRDefault="004C77A7" w:rsidP="009436BC">
      <w:pPr>
        <w:rPr>
          <w:rtl/>
        </w:rPr>
      </w:pPr>
      <w:r>
        <w:rPr>
          <w:rFonts w:hint="cs"/>
          <w:rtl/>
        </w:rPr>
        <w:t>اینکه ایشان هبه</w:t>
      </w:r>
      <w:r>
        <w:rPr>
          <w:rFonts w:hint="cs"/>
          <w:rtl/>
        </w:rPr>
        <w:softHyphen/>
        <w:t xml:space="preserve">ی ورثه را نیز داخل مفاد آیه نموده است، مستبعد است؛ زیرا </w:t>
      </w:r>
      <w:r w:rsidR="00E022C4">
        <w:rPr>
          <w:rFonts w:hint="cs"/>
          <w:rtl/>
        </w:rPr>
        <w:t xml:space="preserve">ظاهرا خطاب </w:t>
      </w:r>
      <w:r>
        <w:rPr>
          <w:rFonts w:hint="cs"/>
          <w:rtl/>
        </w:rPr>
        <w:t>آیه به کسی است</w:t>
      </w:r>
      <w:r w:rsidR="00E022C4">
        <w:rPr>
          <w:rFonts w:hint="cs"/>
          <w:rtl/>
        </w:rPr>
        <w:t xml:space="preserve"> که</w:t>
      </w:r>
      <w:r>
        <w:rPr>
          <w:rFonts w:hint="cs"/>
          <w:rtl/>
        </w:rPr>
        <w:t xml:space="preserve"> در </w:t>
      </w:r>
      <w:r>
        <w:rPr>
          <w:rFonts w:hint="cs"/>
          <w:rtl/>
        </w:rPr>
        <w:lastRenderedPageBreak/>
        <w:t>مقام وصیت است، نه ورثه</w:t>
      </w:r>
      <w:r>
        <w:rPr>
          <w:rFonts w:hint="cs"/>
          <w:rtl/>
        </w:rPr>
        <w:softHyphen/>
        <w:t>ی او.</w:t>
      </w:r>
      <w:r w:rsidR="009436BC">
        <w:rPr>
          <w:rStyle w:val="FootnoteReference"/>
          <w:rtl/>
        </w:rPr>
        <w:footnoteReference w:id="8"/>
      </w:r>
      <w:r w:rsidR="00E022C4">
        <w:rPr>
          <w:rFonts w:hint="cs"/>
          <w:rtl/>
        </w:rPr>
        <w:t xml:space="preserve"> </w:t>
      </w:r>
    </w:p>
    <w:p w:rsidR="009436BC" w:rsidRPr="002138DF" w:rsidRDefault="00A12410" w:rsidP="002138DF">
      <w:pPr>
        <w:spacing w:before="240"/>
        <w:rPr>
          <w:b/>
          <w:bCs/>
          <w:rtl/>
        </w:rPr>
      </w:pPr>
      <w:r>
        <w:rPr>
          <w:rFonts w:hint="cs"/>
          <w:b/>
          <w:bCs/>
          <w:rtl/>
        </w:rPr>
        <w:lastRenderedPageBreak/>
        <w:t>بررسی نقش روایات در تفسیر آیات قرآنی</w:t>
      </w:r>
    </w:p>
    <w:p w:rsidR="00A12410" w:rsidRDefault="002138DF" w:rsidP="00A12410">
      <w:pPr>
        <w:rPr>
          <w:rtl/>
        </w:rPr>
      </w:pPr>
      <w:r>
        <w:rPr>
          <w:rFonts w:hint="cs"/>
          <w:rtl/>
        </w:rPr>
        <w:t xml:space="preserve">گذشت که </w:t>
      </w:r>
      <w:r w:rsidR="0032756D">
        <w:rPr>
          <w:rFonts w:hint="cs"/>
          <w:rtl/>
        </w:rPr>
        <w:t>روایتی که در اصل عاصم بن حمید وارد شده است، به حسب ظاهر سند معتبر</w:t>
      </w:r>
      <w:r>
        <w:rPr>
          <w:rFonts w:hint="cs"/>
          <w:rtl/>
        </w:rPr>
        <w:t>ی دارد، لکن این روایت، مخالف ظاهر کتاب است.</w:t>
      </w:r>
      <w:r w:rsidR="001F67F2">
        <w:rPr>
          <w:rStyle w:val="FootnoteReference"/>
          <w:rtl/>
        </w:rPr>
        <w:footnoteReference w:id="9"/>
      </w:r>
      <w:r>
        <w:rPr>
          <w:rFonts w:hint="cs"/>
          <w:rtl/>
        </w:rPr>
        <w:t xml:space="preserve"> به مناسبت این مساله، بحث حجیت روایت صحیح السندی که مخالف ظاهر کتاب است را مطرح می</w:t>
      </w:r>
      <w:r>
        <w:rPr>
          <w:rFonts w:hint="cs"/>
          <w:rtl/>
        </w:rPr>
        <w:softHyphen/>
        <w:t>نماییم. این بحث باید از دید عام</w:t>
      </w:r>
      <w:r>
        <w:rPr>
          <w:rFonts w:hint="cs"/>
          <w:rtl/>
        </w:rPr>
        <w:softHyphen/>
        <w:t>تری مطرح شود و آن، اینکه رابطه</w:t>
      </w:r>
      <w:r>
        <w:rPr>
          <w:rFonts w:hint="cs"/>
          <w:rtl/>
        </w:rPr>
        <w:softHyphen/>
        <w:t xml:space="preserve">ی روایات و قرآن در مباحث تفسیری چگونه است؟ به بیان دیگر، نقش روایات در تفسیر آیات به چه صورت است؟ در میان علمای شیعه، دو مبنای افراطی و تفریطی نسبت به این مساله وجود دارد. </w:t>
      </w:r>
    </w:p>
    <w:p w:rsidR="00A12410" w:rsidRPr="00A12410" w:rsidRDefault="00A12410" w:rsidP="00A12410">
      <w:pPr>
        <w:rPr>
          <w:b/>
          <w:bCs/>
          <w:rtl/>
        </w:rPr>
      </w:pPr>
      <w:r w:rsidRPr="00A12410">
        <w:rPr>
          <w:rFonts w:hint="cs"/>
          <w:b/>
          <w:bCs/>
          <w:rtl/>
        </w:rPr>
        <w:t>مبنای اول:</w:t>
      </w:r>
    </w:p>
    <w:p w:rsidR="00A12410" w:rsidRDefault="002138DF" w:rsidP="00A12410">
      <w:pPr>
        <w:rPr>
          <w:rtl/>
        </w:rPr>
      </w:pPr>
      <w:r>
        <w:rPr>
          <w:rFonts w:hint="cs"/>
          <w:rtl/>
        </w:rPr>
        <w:t>یک مبنا، مبنایی ا</w:t>
      </w:r>
      <w:r w:rsidR="0032756D">
        <w:rPr>
          <w:rFonts w:hint="cs"/>
          <w:rtl/>
        </w:rPr>
        <w:t xml:space="preserve">ست که بعضی از </w:t>
      </w:r>
      <w:r>
        <w:rPr>
          <w:rFonts w:hint="cs"/>
          <w:rtl/>
        </w:rPr>
        <w:t xml:space="preserve">قدمای از </w:t>
      </w:r>
      <w:r w:rsidR="0032756D">
        <w:rPr>
          <w:rFonts w:hint="cs"/>
          <w:rtl/>
        </w:rPr>
        <w:t>مفسّرین</w:t>
      </w:r>
      <w:r>
        <w:rPr>
          <w:rFonts w:hint="cs"/>
          <w:rtl/>
        </w:rPr>
        <w:t xml:space="preserve"> و نیز علمایی مانند شیخ طوسی ره داشتند و آن اینکه خیلی محدود به روایات مراجعه می</w:t>
      </w:r>
      <w:r>
        <w:rPr>
          <w:rFonts w:hint="cs"/>
          <w:rtl/>
        </w:rPr>
        <w:softHyphen/>
        <w:t xml:space="preserve">کردند. شاید اولین شخصیتی که این مبنا را اتخاذ نموده باشد، </w:t>
      </w:r>
      <w:r w:rsidR="0032756D">
        <w:rPr>
          <w:rFonts w:hint="cs"/>
          <w:rtl/>
        </w:rPr>
        <w:t>مرحوم حسین بن علی مغربی</w:t>
      </w:r>
      <w:r>
        <w:rPr>
          <w:rFonts w:hint="cs"/>
          <w:rtl/>
        </w:rPr>
        <w:t xml:space="preserve"> باشد</w:t>
      </w:r>
      <w:r>
        <w:rPr>
          <w:rStyle w:val="FootnoteReference"/>
          <w:rtl/>
        </w:rPr>
        <w:footnoteReference w:id="10"/>
      </w:r>
      <w:r w:rsidR="00A12410">
        <w:rPr>
          <w:rFonts w:hint="cs"/>
          <w:rtl/>
        </w:rPr>
        <w:t>.</w:t>
      </w:r>
      <w:r>
        <w:rPr>
          <w:rFonts w:hint="cs"/>
          <w:rtl/>
        </w:rPr>
        <w:t xml:space="preserve"> ظاهرا ایشان، تفسیری به نام «مصابیح» داشته</w:t>
      </w:r>
      <w:r>
        <w:rPr>
          <w:rFonts w:hint="cs"/>
          <w:rtl/>
        </w:rPr>
        <w:softHyphen/>
        <w:t xml:space="preserve"> است که در اختیار شیخ طوسی ره بوده است.</w:t>
      </w:r>
      <w:r w:rsidR="00A12410">
        <w:rPr>
          <w:rStyle w:val="FootnoteReference"/>
          <w:rtl/>
        </w:rPr>
        <w:footnoteReference w:id="11"/>
      </w:r>
      <w:r>
        <w:rPr>
          <w:rFonts w:hint="cs"/>
          <w:rtl/>
        </w:rPr>
        <w:t xml:space="preserve"> </w:t>
      </w:r>
    </w:p>
    <w:p w:rsidR="00D42DF3" w:rsidRDefault="00D42DF3" w:rsidP="00A12410">
      <w:pPr>
        <w:rPr>
          <w:rtl/>
        </w:rPr>
      </w:pPr>
      <w:r>
        <w:rPr>
          <w:rFonts w:hint="cs"/>
          <w:rtl/>
        </w:rPr>
        <w:t>مرحوم مغربی، نوه</w:t>
      </w:r>
      <w:r>
        <w:rPr>
          <w:rFonts w:hint="cs"/>
          <w:rtl/>
        </w:rPr>
        <w:softHyphen/>
        <w:t>ی دختری نعمانی است</w:t>
      </w:r>
      <w:r w:rsidR="007371B2">
        <w:rPr>
          <w:rStyle w:val="FootnoteReference"/>
          <w:rtl/>
        </w:rPr>
        <w:footnoteReference w:id="12"/>
      </w:r>
      <w:r>
        <w:rPr>
          <w:rFonts w:hint="cs"/>
          <w:rtl/>
        </w:rPr>
        <w:t xml:space="preserve"> و بنده به این مناسبت، شرح حال مفصلی از حسین بن علی مغربی وزیر </w:t>
      </w:r>
      <w:r>
        <w:rPr>
          <w:rFonts w:hint="cs"/>
          <w:rtl/>
        </w:rPr>
        <w:lastRenderedPageBreak/>
        <w:t>نگاشته</w:t>
      </w:r>
      <w:r>
        <w:rPr>
          <w:rFonts w:hint="cs"/>
          <w:rtl/>
        </w:rPr>
        <w:softHyphen/>
        <w:t>ام و در این نگاشته، قطعاتی که شیخ طوسی ره از تفسیر او نقل کرده</w:t>
      </w:r>
      <w:r>
        <w:rPr>
          <w:rFonts w:hint="cs"/>
          <w:rtl/>
        </w:rPr>
        <w:softHyphen/>
        <w:t>اند را جمع</w:t>
      </w:r>
      <w:r>
        <w:rPr>
          <w:rFonts w:hint="cs"/>
          <w:rtl/>
        </w:rPr>
        <w:softHyphen/>
        <w:t>آوری نموده</w:t>
      </w:r>
      <w:r>
        <w:rPr>
          <w:rtl/>
        </w:rPr>
        <w:softHyphen/>
      </w:r>
      <w:r>
        <w:rPr>
          <w:rFonts w:hint="cs"/>
          <w:rtl/>
        </w:rPr>
        <w:t>ام که در برخی از مجلات به چاپ رسیده است.</w:t>
      </w:r>
      <w:r>
        <w:rPr>
          <w:rStyle w:val="FootnoteReference"/>
          <w:rtl/>
        </w:rPr>
        <w:footnoteReference w:id="13"/>
      </w:r>
      <w:r>
        <w:rPr>
          <w:rFonts w:hint="cs"/>
          <w:rtl/>
        </w:rPr>
        <w:t xml:space="preserve"> تفسیر ایشان ره، تفسیر بسیار مهمی بوده است و بسیاری از مطالب تفسیر </w:t>
      </w:r>
      <w:r w:rsidR="0032756D" w:rsidRPr="00D42DF3">
        <w:rPr>
          <w:rFonts w:hint="cs"/>
          <w:i/>
          <w:iCs/>
          <w:rtl/>
        </w:rPr>
        <w:t>تبیان</w:t>
      </w:r>
      <w:r>
        <w:rPr>
          <w:rFonts w:hint="cs"/>
          <w:rtl/>
        </w:rPr>
        <w:t xml:space="preserve"> شیخ طوسی ره،</w:t>
      </w:r>
      <w:r w:rsidR="0032756D">
        <w:rPr>
          <w:rFonts w:hint="cs"/>
          <w:rtl/>
        </w:rPr>
        <w:t xml:space="preserve"> متأثر </w:t>
      </w:r>
      <w:r>
        <w:rPr>
          <w:rFonts w:hint="cs"/>
          <w:rtl/>
        </w:rPr>
        <w:t>از این تفسیر شیعی است.</w:t>
      </w:r>
      <w:r w:rsidR="0032756D">
        <w:rPr>
          <w:rFonts w:hint="cs"/>
          <w:rtl/>
        </w:rPr>
        <w:t xml:space="preserve"> </w:t>
      </w:r>
      <w:r>
        <w:rPr>
          <w:rFonts w:hint="cs"/>
          <w:rtl/>
        </w:rPr>
        <w:t>حسین بن علی مغربی، وزیر دربار بوده است و به جهت مسائل سیاسی، سعی بر پنهان نمودن تشیع خود داشته است، لذا جهت عالمیت وی کم رنگ مانده است. اگر تشیع وی فاش می</w:t>
      </w:r>
      <w:r>
        <w:rPr>
          <w:rFonts w:hint="cs"/>
          <w:rtl/>
        </w:rPr>
        <w:softHyphen/>
        <w:t xml:space="preserve">شد، این امکان وجود داشت که </w:t>
      </w:r>
      <w:r w:rsidR="00A12410">
        <w:rPr>
          <w:rFonts w:hint="cs"/>
          <w:rtl/>
        </w:rPr>
        <w:t>به ارتباط با فاطمی</w:t>
      </w:r>
      <w:r w:rsidR="00A12410">
        <w:rPr>
          <w:rFonts w:hint="cs"/>
          <w:rtl/>
        </w:rPr>
        <w:softHyphen/>
        <w:t xml:space="preserve">های مصر </w:t>
      </w:r>
      <w:r>
        <w:rPr>
          <w:rFonts w:hint="cs"/>
          <w:rtl/>
        </w:rPr>
        <w:t>متهم شود و به جهت رقابتی که بین بغداد و قاهره در مسائل سیاسی وجود داشت، این مساله برای او مشکل ایجاد می</w:t>
      </w:r>
      <w:r>
        <w:rPr>
          <w:rFonts w:hint="cs"/>
          <w:rtl/>
        </w:rPr>
        <w:softHyphen/>
        <w:t>کرد.</w:t>
      </w:r>
      <w:r w:rsidR="00A12410">
        <w:rPr>
          <w:rFonts w:hint="cs"/>
          <w:rtl/>
        </w:rPr>
        <w:t xml:space="preserve"> به این جهت، وی سعی در پنهان کردن مذهب خود داشته است. زندگی سیاسی وی نیز فراز و نشیب بسیاری داشته است.</w:t>
      </w:r>
    </w:p>
    <w:p w:rsidR="00A12410" w:rsidRDefault="00A12410" w:rsidP="003769C5">
      <w:pPr>
        <w:rPr>
          <w:rtl/>
        </w:rPr>
      </w:pPr>
      <w:r>
        <w:rPr>
          <w:rFonts w:hint="cs"/>
          <w:rtl/>
        </w:rPr>
        <w:t>بنابراین، اولین مبنا، مبنای امثال مرحوم مغربی و شیخ طوسی ره بوده است که در تفسیر آیات</w:t>
      </w:r>
      <w:r w:rsidR="003769C5">
        <w:rPr>
          <w:rFonts w:hint="cs"/>
          <w:rtl/>
        </w:rPr>
        <w:t>،</w:t>
      </w:r>
      <w:r>
        <w:rPr>
          <w:rFonts w:hint="cs"/>
          <w:rtl/>
        </w:rPr>
        <w:t xml:space="preserve"> خیلی کم از روایات بهره می</w:t>
      </w:r>
      <w:r>
        <w:rPr>
          <w:rFonts w:hint="cs"/>
          <w:rtl/>
        </w:rPr>
        <w:softHyphen/>
        <w:t>برده</w:t>
      </w:r>
      <w:r>
        <w:rPr>
          <w:rFonts w:hint="cs"/>
          <w:rtl/>
        </w:rPr>
        <w:softHyphen/>
        <w:t>اند. مرحوم مغربی، تقریبا هیچ استفاده</w:t>
      </w:r>
      <w:r>
        <w:rPr>
          <w:rFonts w:hint="cs"/>
          <w:rtl/>
        </w:rPr>
        <w:softHyphen/>
        <w:t>ای از روایات ندارند. شیخ طوسی ره نیز گاهی اوقات متعرض روایات شده</w:t>
      </w:r>
      <w:r>
        <w:rPr>
          <w:rFonts w:hint="cs"/>
          <w:rtl/>
        </w:rPr>
        <w:softHyphen/>
        <w:t xml:space="preserve">اند. از آنجا که </w:t>
      </w:r>
      <w:r w:rsidRPr="00A12410">
        <w:rPr>
          <w:rFonts w:hint="cs"/>
          <w:i/>
          <w:iCs/>
          <w:rtl/>
        </w:rPr>
        <w:t>مجمع البیان</w:t>
      </w:r>
      <w:r>
        <w:rPr>
          <w:rFonts w:hint="cs"/>
          <w:rtl/>
        </w:rPr>
        <w:t xml:space="preserve"> مرحوم طبرسی نیز عمدتا برگرفته</w:t>
      </w:r>
      <w:r>
        <w:rPr>
          <w:rFonts w:hint="cs"/>
          <w:rtl/>
        </w:rPr>
        <w:softHyphen/>
        <w:t xml:space="preserve">ی از </w:t>
      </w:r>
      <w:r w:rsidRPr="00A12410">
        <w:rPr>
          <w:rFonts w:hint="cs"/>
          <w:i/>
          <w:iCs/>
          <w:rtl/>
        </w:rPr>
        <w:t>تبیان</w:t>
      </w:r>
      <w:r>
        <w:rPr>
          <w:rFonts w:hint="cs"/>
          <w:rtl/>
        </w:rPr>
        <w:t xml:space="preserve"> شیخ ره است، این سبک در </w:t>
      </w:r>
      <w:r w:rsidRPr="00A12410">
        <w:rPr>
          <w:rFonts w:hint="cs"/>
          <w:i/>
          <w:iCs/>
          <w:rtl/>
        </w:rPr>
        <w:t>مجمع البیان</w:t>
      </w:r>
      <w:r>
        <w:rPr>
          <w:rFonts w:hint="cs"/>
          <w:rtl/>
        </w:rPr>
        <w:t xml:space="preserve"> نیز وجود دارد، البته روایات </w:t>
      </w:r>
      <w:r w:rsidRPr="00A12410">
        <w:rPr>
          <w:rFonts w:hint="cs"/>
          <w:i/>
          <w:iCs/>
          <w:rtl/>
        </w:rPr>
        <w:t>مجمع البیان</w:t>
      </w:r>
      <w:r>
        <w:rPr>
          <w:rFonts w:hint="cs"/>
          <w:rtl/>
        </w:rPr>
        <w:t xml:space="preserve"> </w:t>
      </w:r>
      <w:r w:rsidR="0032756D">
        <w:rPr>
          <w:rFonts w:hint="cs"/>
          <w:rtl/>
        </w:rPr>
        <w:t xml:space="preserve">بیشتر از تبیان </w:t>
      </w:r>
      <w:r>
        <w:rPr>
          <w:rFonts w:hint="cs"/>
          <w:rtl/>
        </w:rPr>
        <w:t>است، لکن</w:t>
      </w:r>
      <w:r w:rsidR="0032756D">
        <w:rPr>
          <w:rFonts w:hint="cs"/>
          <w:rtl/>
        </w:rPr>
        <w:t xml:space="preserve"> شاکله</w:t>
      </w:r>
      <w:r>
        <w:rPr>
          <w:rtl/>
        </w:rPr>
        <w:softHyphen/>
      </w:r>
      <w:r>
        <w:rPr>
          <w:rFonts w:hint="cs"/>
          <w:rtl/>
        </w:rPr>
        <w:t>ی</w:t>
      </w:r>
      <w:r w:rsidR="0032756D">
        <w:rPr>
          <w:rFonts w:hint="cs"/>
          <w:rtl/>
        </w:rPr>
        <w:t xml:space="preserve"> اصلی </w:t>
      </w:r>
      <w:r w:rsidR="00234E69">
        <w:rPr>
          <w:rFonts w:hint="cs"/>
          <w:rtl/>
        </w:rPr>
        <w:t>تفسیر</w:t>
      </w:r>
      <w:r>
        <w:rPr>
          <w:rFonts w:hint="cs"/>
          <w:rtl/>
        </w:rPr>
        <w:t xml:space="preserve"> مرحوم طبرسی نیز این است که توجه زیادی به </w:t>
      </w:r>
      <w:r w:rsidR="00234E69">
        <w:rPr>
          <w:rFonts w:hint="cs"/>
          <w:rtl/>
        </w:rPr>
        <w:t xml:space="preserve">روایات </w:t>
      </w:r>
      <w:r>
        <w:rPr>
          <w:rFonts w:hint="cs"/>
          <w:rtl/>
        </w:rPr>
        <w:t>نداشته</w:t>
      </w:r>
      <w:r>
        <w:rPr>
          <w:rFonts w:hint="cs"/>
          <w:rtl/>
        </w:rPr>
        <w:softHyphen/>
        <w:t>اند</w:t>
      </w:r>
      <w:r w:rsidR="003769C5">
        <w:rPr>
          <w:rFonts w:hint="cs"/>
          <w:rtl/>
        </w:rPr>
        <w:t>.</w:t>
      </w:r>
      <w:r>
        <w:rPr>
          <w:rFonts w:hint="cs"/>
          <w:rtl/>
        </w:rPr>
        <w:t xml:space="preserve"> [در حالی که </w:t>
      </w:r>
      <w:r w:rsidR="003769C5">
        <w:rPr>
          <w:rFonts w:hint="cs"/>
          <w:rtl/>
        </w:rPr>
        <w:t>گاهی اوقات، روایات</w:t>
      </w:r>
      <w:r>
        <w:rPr>
          <w:rFonts w:hint="cs"/>
          <w:rtl/>
        </w:rPr>
        <w:t xml:space="preserve"> متضمن مطالب مهمی پیرامون آیات هستند.] به طور مثال، ذیل آیه</w:t>
      </w:r>
      <w:r>
        <w:rPr>
          <w:rFonts w:hint="cs"/>
          <w:rtl/>
        </w:rPr>
        <w:softHyphen/>
        <w:t xml:space="preserve">ای که مربوط به عالم ذر است، روایاتی وارد شده است که </w:t>
      </w:r>
      <w:r w:rsidR="003769C5">
        <w:rPr>
          <w:rFonts w:hint="cs"/>
          <w:rtl/>
        </w:rPr>
        <w:t>شبهات پیرامون عالم ذر را مطرح نموده و به آن</w:t>
      </w:r>
      <w:r w:rsidR="003769C5">
        <w:rPr>
          <w:rFonts w:hint="cs"/>
          <w:rtl/>
        </w:rPr>
        <w:softHyphen/>
        <w:t>ها پاسخ داده است؛</w:t>
      </w:r>
      <w:r w:rsidR="003769C5">
        <w:rPr>
          <w:rStyle w:val="FootnoteReference"/>
          <w:rtl/>
        </w:rPr>
        <w:footnoteReference w:id="14"/>
      </w:r>
      <w:r w:rsidR="003769C5">
        <w:rPr>
          <w:rFonts w:hint="cs"/>
          <w:rtl/>
        </w:rPr>
        <w:t xml:space="preserve"> از جمله اینکه عالم ذر مربوط به عالم خاصی نیست و مراد از آن فطرت است و یا اینکه عالم ذر مخالف عقل است. جای تعجب دارد در تفاسیر شیعی توجهی به این روایت نشده است.</w:t>
      </w:r>
      <w:r w:rsidR="00B66264">
        <w:rPr>
          <w:rStyle w:val="FootnoteReference"/>
          <w:rtl/>
        </w:rPr>
        <w:footnoteReference w:id="15"/>
      </w:r>
    </w:p>
    <w:p w:rsidR="00C2029D" w:rsidRDefault="00C2029D" w:rsidP="00C2029D">
      <w:pPr>
        <w:rPr>
          <w:rtl/>
        </w:rPr>
      </w:pPr>
      <w:r>
        <w:rPr>
          <w:rFonts w:hint="cs"/>
          <w:rtl/>
        </w:rPr>
        <w:lastRenderedPageBreak/>
        <w:t>نکته: تفکر دیگری که در این مساله وجود دارد این است که روایات به عنوان موید فهمی از آیات قرآن مورد استفاده هستند. در این دیدگاه، برای روایات به صورت مستقل، موضوعیت قائل نیستند. علامه طباطبایی ره در</w:t>
      </w:r>
      <w:r w:rsidRPr="006C0756">
        <w:rPr>
          <w:rFonts w:hint="cs"/>
          <w:i/>
          <w:iCs/>
          <w:rtl/>
        </w:rPr>
        <w:t xml:space="preserve"> تفسیر المیزان</w:t>
      </w:r>
      <w:r>
        <w:rPr>
          <w:rFonts w:hint="cs"/>
          <w:rtl/>
        </w:rPr>
        <w:t xml:space="preserve"> تا حدود زیادی چنین مشیی دارند. اعتقاد ایشان ره این است که بناء قرآن بر این است که به تنهایی، مفاهیم را برساند. برای اثبات این مطلب، به آیاتی مانند «هو التبیان لکلّ شیء» و نیز آیاتی که قرآن را نور دانسته است، تمسک شده است.</w:t>
      </w:r>
      <w:r>
        <w:rPr>
          <w:rStyle w:val="FootnoteReference"/>
          <w:rtl/>
        </w:rPr>
        <w:footnoteReference w:id="16"/>
      </w:r>
      <w:r>
        <w:rPr>
          <w:rFonts w:hint="cs"/>
          <w:rtl/>
        </w:rPr>
        <w:t xml:space="preserve"> </w:t>
      </w:r>
    </w:p>
    <w:p w:rsidR="00B66264" w:rsidRPr="00B66264" w:rsidRDefault="00B66264" w:rsidP="00B66264">
      <w:pPr>
        <w:rPr>
          <w:b/>
          <w:bCs/>
          <w:rtl/>
        </w:rPr>
      </w:pPr>
      <w:r w:rsidRPr="00B66264">
        <w:rPr>
          <w:rFonts w:hint="cs"/>
          <w:b/>
          <w:bCs/>
          <w:rtl/>
        </w:rPr>
        <w:lastRenderedPageBreak/>
        <w:t>مبنای دوم:</w:t>
      </w:r>
    </w:p>
    <w:p w:rsidR="00F62024" w:rsidRDefault="00B66264" w:rsidP="00C2029D">
      <w:pPr>
        <w:rPr>
          <w:rtl/>
        </w:rPr>
      </w:pPr>
      <w:r>
        <w:rPr>
          <w:rFonts w:hint="cs"/>
          <w:rtl/>
        </w:rPr>
        <w:t xml:space="preserve">مبنای دیگری که از قدیم وجود داشته است و بعد از آن نیز مطرح شده است، این است که محور اصلی در تفسیر آیات، روایات هستند. به طور مثال، محور اصلی در </w:t>
      </w:r>
      <w:r w:rsidR="00686E9F" w:rsidRPr="00B66264">
        <w:rPr>
          <w:rFonts w:hint="cs"/>
          <w:i/>
          <w:iCs/>
          <w:rtl/>
        </w:rPr>
        <w:t>تفسیر عیاشی</w:t>
      </w:r>
      <w:r w:rsidR="00686E9F">
        <w:rPr>
          <w:rFonts w:hint="cs"/>
          <w:rtl/>
        </w:rPr>
        <w:t xml:space="preserve"> و </w:t>
      </w:r>
      <w:r w:rsidR="00686E9F" w:rsidRPr="00B66264">
        <w:rPr>
          <w:rFonts w:hint="cs"/>
          <w:i/>
          <w:iCs/>
          <w:rtl/>
        </w:rPr>
        <w:t>تفسیر قمی</w:t>
      </w:r>
      <w:r w:rsidR="00686E9F">
        <w:rPr>
          <w:rFonts w:hint="cs"/>
          <w:rtl/>
        </w:rPr>
        <w:t xml:space="preserve"> روایات </w:t>
      </w:r>
      <w:r>
        <w:rPr>
          <w:rFonts w:hint="cs"/>
          <w:rtl/>
        </w:rPr>
        <w:t xml:space="preserve">است. این مبنا، بعدا </w:t>
      </w:r>
      <w:r w:rsidR="00F62024">
        <w:rPr>
          <w:rFonts w:hint="cs"/>
          <w:rtl/>
        </w:rPr>
        <w:t xml:space="preserve">با یک رویکرد جدید </w:t>
      </w:r>
      <w:r>
        <w:rPr>
          <w:rFonts w:hint="cs"/>
          <w:rtl/>
        </w:rPr>
        <w:t>توسط اخباری</w:t>
      </w:r>
      <w:r w:rsidR="00F62024">
        <w:rPr>
          <w:rFonts w:hint="cs"/>
          <w:rtl/>
        </w:rPr>
        <w:softHyphen/>
        <w:t>ها احیا شد. بر اساس این دیدگاه، اگر روایتی ذیل آیه</w:t>
      </w:r>
      <w:r w:rsidR="00F62024">
        <w:rPr>
          <w:rFonts w:hint="cs"/>
          <w:rtl/>
        </w:rPr>
        <w:softHyphen/>
        <w:t>ای وارد نشده باشد، حق تفسیر آیه وجود ندارد. نتیجه</w:t>
      </w:r>
      <w:r w:rsidR="00F62024">
        <w:rPr>
          <w:rFonts w:hint="cs"/>
          <w:rtl/>
        </w:rPr>
        <w:softHyphen/>
        <w:t>ی این دیدگاه، انکار حجیت ظواهر کتاب است، که در علم اصول، مورد نقد واقع شده است.</w:t>
      </w:r>
      <w:r w:rsidR="007239F5">
        <w:rPr>
          <w:rStyle w:val="FootnoteReference"/>
          <w:rtl/>
        </w:rPr>
        <w:footnoteReference w:id="17"/>
      </w:r>
      <w:r w:rsidR="00F62024">
        <w:rPr>
          <w:rFonts w:hint="cs"/>
          <w:rtl/>
        </w:rPr>
        <w:t xml:space="preserve">  </w:t>
      </w:r>
      <w:r w:rsidR="007239F5">
        <w:rPr>
          <w:rFonts w:hint="cs"/>
          <w:rtl/>
        </w:rPr>
        <w:t xml:space="preserve"> </w:t>
      </w:r>
    </w:p>
    <w:p w:rsidR="00C2029D" w:rsidRPr="007239F5" w:rsidRDefault="00C2029D" w:rsidP="00C2029D">
      <w:pPr>
        <w:spacing w:before="240"/>
        <w:rPr>
          <w:b/>
          <w:bCs/>
          <w:rtl/>
        </w:rPr>
      </w:pPr>
      <w:r w:rsidRPr="007239F5">
        <w:rPr>
          <w:rFonts w:hint="cs"/>
          <w:b/>
          <w:bCs/>
          <w:rtl/>
        </w:rPr>
        <w:t>نقد هر دو مبنا:</w:t>
      </w:r>
    </w:p>
    <w:p w:rsidR="006C0756" w:rsidRDefault="00C2029D" w:rsidP="00C2029D">
      <w:pPr>
        <w:rPr>
          <w:rtl/>
        </w:rPr>
      </w:pPr>
      <w:r>
        <w:rPr>
          <w:rFonts w:hint="cs"/>
          <w:rtl/>
        </w:rPr>
        <w:t>برای اینکه بفهمیم چه برخوردی باید در رابطه</w:t>
      </w:r>
      <w:r>
        <w:rPr>
          <w:rFonts w:hint="cs"/>
          <w:rtl/>
        </w:rPr>
        <w:softHyphen/>
        <w:t xml:space="preserve">ی روایات با آیات داشته باشیم، باید به کتاب و سنت مراجعه نماییم. </w:t>
      </w:r>
      <w:r w:rsidR="0089130A">
        <w:rPr>
          <w:rFonts w:hint="cs"/>
          <w:rtl/>
        </w:rPr>
        <w:t>برای فهم این مساله نباید تنها به یک آیه تمسک نمود.</w:t>
      </w:r>
      <w:r w:rsidR="004A6BC5">
        <w:rPr>
          <w:rFonts w:hint="cs"/>
          <w:rtl/>
        </w:rPr>
        <w:t xml:space="preserve"> </w:t>
      </w:r>
      <w:r w:rsidR="0089130A">
        <w:rPr>
          <w:rFonts w:hint="cs"/>
          <w:rtl/>
        </w:rPr>
        <w:t>بلکه، روایات و آیاتی دیگری وجود دارند که تمامی آن</w:t>
      </w:r>
      <w:r w:rsidR="0089130A">
        <w:rPr>
          <w:rtl/>
        </w:rPr>
        <w:softHyphen/>
      </w:r>
      <w:r w:rsidR="0089130A">
        <w:rPr>
          <w:rFonts w:hint="cs"/>
          <w:rtl/>
        </w:rPr>
        <w:t>ها باید مورد توجه قرار گیرند. به نظر می</w:t>
      </w:r>
      <w:r w:rsidR="0089130A">
        <w:rPr>
          <w:rFonts w:hint="cs"/>
          <w:rtl/>
        </w:rPr>
        <w:softHyphen/>
        <w:t>رسد، هر دو گرایش، تنها بخشی از ادله را دیده</w:t>
      </w:r>
      <w:r w:rsidR="0089130A">
        <w:rPr>
          <w:rFonts w:hint="cs"/>
          <w:rtl/>
        </w:rPr>
        <w:softHyphen/>
        <w:t>اند و با توجه به مجموع ادله، نظر معتدلی بین این دو تفکر، حاکم می</w:t>
      </w:r>
      <w:r w:rsidR="0089130A">
        <w:rPr>
          <w:rFonts w:hint="cs"/>
          <w:rtl/>
        </w:rPr>
        <w:softHyphen/>
        <w:t xml:space="preserve">شود. </w:t>
      </w:r>
    </w:p>
    <w:p w:rsidR="00F3588C" w:rsidRDefault="0089130A" w:rsidP="00F3588C">
      <w:pPr>
        <w:rPr>
          <w:rtl/>
        </w:rPr>
      </w:pPr>
      <w:r>
        <w:rPr>
          <w:rFonts w:hint="cs"/>
          <w:rtl/>
        </w:rPr>
        <w:t>با بررسی روایات و آیات به این نتیجه می</w:t>
      </w:r>
      <w:r>
        <w:rPr>
          <w:rFonts w:hint="cs"/>
          <w:rtl/>
        </w:rPr>
        <w:softHyphen/>
        <w:t xml:space="preserve">رسیم که </w:t>
      </w:r>
      <w:r w:rsidR="004A6BC5">
        <w:rPr>
          <w:rFonts w:hint="cs"/>
          <w:rtl/>
        </w:rPr>
        <w:t>در تفسیر قرآن</w:t>
      </w:r>
      <w:r>
        <w:rPr>
          <w:rFonts w:hint="cs"/>
          <w:rtl/>
        </w:rPr>
        <w:t>،</w:t>
      </w:r>
      <w:r w:rsidR="004A6BC5">
        <w:rPr>
          <w:rFonts w:hint="cs"/>
          <w:rtl/>
        </w:rPr>
        <w:t xml:space="preserve"> </w:t>
      </w:r>
      <w:r>
        <w:rPr>
          <w:rFonts w:hint="cs"/>
          <w:rtl/>
        </w:rPr>
        <w:t xml:space="preserve">صرف </w:t>
      </w:r>
      <w:r w:rsidR="004A6BC5">
        <w:rPr>
          <w:rFonts w:hint="cs"/>
          <w:rtl/>
        </w:rPr>
        <w:t>استدلال به آیات بدون مراجعه به سنت</w:t>
      </w:r>
      <w:r>
        <w:rPr>
          <w:rFonts w:hint="cs"/>
          <w:rtl/>
        </w:rPr>
        <w:t>،</w:t>
      </w:r>
      <w:r w:rsidR="004A6BC5">
        <w:rPr>
          <w:rFonts w:hint="cs"/>
          <w:rtl/>
        </w:rPr>
        <w:t xml:space="preserve"> صحیح نیست. مستقل بودن</w:t>
      </w:r>
      <w:r>
        <w:rPr>
          <w:rFonts w:hint="cs"/>
          <w:rtl/>
        </w:rPr>
        <w:t xml:space="preserve"> قرآن،</w:t>
      </w:r>
      <w:r w:rsidR="004A6BC5">
        <w:rPr>
          <w:rFonts w:hint="cs"/>
          <w:rtl/>
        </w:rPr>
        <w:t xml:space="preserve"> صحیح نیست</w:t>
      </w:r>
      <w:r>
        <w:rPr>
          <w:rFonts w:hint="cs"/>
          <w:rtl/>
        </w:rPr>
        <w:t>.</w:t>
      </w:r>
      <w:r w:rsidR="004A6BC5">
        <w:rPr>
          <w:rFonts w:hint="cs"/>
          <w:rtl/>
        </w:rPr>
        <w:t xml:space="preserve"> </w:t>
      </w:r>
      <w:r>
        <w:rPr>
          <w:rFonts w:hint="cs"/>
          <w:rtl/>
        </w:rPr>
        <w:t>اینکه گفته شود،</w:t>
      </w:r>
      <w:r w:rsidR="004A6BC5">
        <w:rPr>
          <w:rFonts w:hint="cs"/>
          <w:rtl/>
        </w:rPr>
        <w:t xml:space="preserve"> تمام</w:t>
      </w:r>
      <w:r>
        <w:rPr>
          <w:rFonts w:hint="cs"/>
          <w:rtl/>
        </w:rPr>
        <w:t>ی</w:t>
      </w:r>
      <w:r w:rsidR="004A6BC5">
        <w:rPr>
          <w:rFonts w:hint="cs"/>
          <w:rtl/>
        </w:rPr>
        <w:t xml:space="preserve"> مفاهیم </w:t>
      </w:r>
      <w:r>
        <w:rPr>
          <w:rFonts w:hint="cs"/>
          <w:rtl/>
        </w:rPr>
        <w:t xml:space="preserve">موجود در قرآن، </w:t>
      </w:r>
      <w:r w:rsidR="004A6BC5">
        <w:rPr>
          <w:rFonts w:hint="cs"/>
          <w:rtl/>
        </w:rPr>
        <w:t xml:space="preserve">باید بدون روایت برای ما مشخّص باشد و روایات </w:t>
      </w:r>
      <w:r>
        <w:rPr>
          <w:rFonts w:hint="cs"/>
          <w:rtl/>
        </w:rPr>
        <w:t xml:space="preserve">تنها </w:t>
      </w:r>
      <w:r w:rsidR="004A6BC5">
        <w:rPr>
          <w:rFonts w:hint="cs"/>
          <w:rtl/>
        </w:rPr>
        <w:t>جنبه مؤیّد داشته باشد</w:t>
      </w:r>
      <w:r>
        <w:rPr>
          <w:rFonts w:hint="cs"/>
          <w:rtl/>
        </w:rPr>
        <w:t>،</w:t>
      </w:r>
      <w:r w:rsidR="004A6BC5">
        <w:rPr>
          <w:rFonts w:hint="cs"/>
          <w:rtl/>
        </w:rPr>
        <w:t xml:space="preserve"> </w:t>
      </w:r>
      <w:r>
        <w:rPr>
          <w:rFonts w:hint="cs"/>
          <w:rtl/>
        </w:rPr>
        <w:t>بر خلاف مطلبی که از مجموع</w:t>
      </w:r>
      <w:r w:rsidR="004A6BC5">
        <w:rPr>
          <w:rFonts w:hint="cs"/>
          <w:rtl/>
        </w:rPr>
        <w:t xml:space="preserve"> آیات قرآن </w:t>
      </w:r>
      <w:r>
        <w:rPr>
          <w:rFonts w:hint="cs"/>
          <w:rtl/>
        </w:rPr>
        <w:t>و روایات استفاده می</w:t>
      </w:r>
      <w:r>
        <w:rPr>
          <w:rtl/>
        </w:rPr>
        <w:softHyphen/>
      </w:r>
      <w:r w:rsidR="004A6BC5">
        <w:rPr>
          <w:rFonts w:hint="cs"/>
          <w:rtl/>
        </w:rPr>
        <w:t xml:space="preserve">شود. </w:t>
      </w:r>
    </w:p>
    <w:p w:rsidR="007239F5" w:rsidRDefault="009E311F" w:rsidP="00F3588C">
      <w:pPr>
        <w:rPr>
          <w:rtl/>
        </w:rPr>
      </w:pPr>
      <w:r>
        <w:rPr>
          <w:rFonts w:hint="cs"/>
          <w:rtl/>
        </w:rPr>
        <w:t>در بحث حجیت ظواهر کتاب در علم اصول، روایاتی که اخباری</w:t>
      </w:r>
      <w:r>
        <w:rPr>
          <w:rFonts w:hint="cs"/>
          <w:rtl/>
        </w:rPr>
        <w:softHyphen/>
        <w:t>ها به آن</w:t>
      </w:r>
      <w:r>
        <w:rPr>
          <w:rFonts w:hint="cs"/>
          <w:rtl/>
        </w:rPr>
        <w:softHyphen/>
        <w:t>ها تمسک کرده</w:t>
      </w:r>
      <w:r>
        <w:rPr>
          <w:rFonts w:hint="cs"/>
          <w:rtl/>
        </w:rPr>
        <w:softHyphen/>
        <w:t xml:space="preserve">اند، ذکر شده است. پاسخ </w:t>
      </w:r>
      <w:r>
        <w:rPr>
          <w:rFonts w:hint="cs"/>
          <w:rtl/>
        </w:rPr>
        <w:lastRenderedPageBreak/>
        <w:t>علمای اصولی به ایشان این است که این روایات تنها نافی استغناء از مراجعه</w:t>
      </w:r>
      <w:r>
        <w:rPr>
          <w:rFonts w:hint="cs"/>
          <w:rtl/>
        </w:rPr>
        <w:softHyphen/>
        <w:t>ی به سنت در تفسیر آیات قرآن هستند اما از این روایات بدست نمی</w:t>
      </w:r>
      <w:r>
        <w:rPr>
          <w:rFonts w:hint="cs"/>
          <w:rtl/>
        </w:rPr>
        <w:softHyphen/>
        <w:t>آید که اگر در مورد آیه</w:t>
      </w:r>
      <w:r>
        <w:rPr>
          <w:rFonts w:hint="cs"/>
          <w:rtl/>
        </w:rPr>
        <w:softHyphen/>
        <w:t>ای روایتی وجود نداشته باشد، ظاهر آیه حجت نیست و نباید به آن تمسک کرد.</w:t>
      </w:r>
      <w:r w:rsidR="004C1E94">
        <w:rPr>
          <w:rStyle w:val="FootnoteReference"/>
          <w:rtl/>
        </w:rPr>
        <w:footnoteReference w:id="18"/>
      </w:r>
      <w:r w:rsidR="004C1E94">
        <w:rPr>
          <w:rFonts w:hint="cs"/>
          <w:rtl/>
        </w:rPr>
        <w:t xml:space="preserve"> اما در مورد آیات دال بر اینکه قرآن، نور و هدایت است، اولا: نور بودن قرآن به این معنا نیست که می</w:t>
      </w:r>
      <w:r w:rsidR="004C1E94">
        <w:rPr>
          <w:rFonts w:hint="cs"/>
          <w:rtl/>
        </w:rPr>
        <w:softHyphen/>
        <w:t>توان مستقلا از نور قرآن استفاده نمود و نیاز به چیز دیگری نیست، بلکه بر اساس روایات، نور بودن قرآن در کنار سنت محقق می</w:t>
      </w:r>
      <w:r w:rsidR="004C1E94">
        <w:rPr>
          <w:rFonts w:hint="cs"/>
          <w:rtl/>
        </w:rPr>
        <w:softHyphen/>
        <w:t xml:space="preserve">شود. خود این آیه نیز خیلی ظهور ندارد که </w:t>
      </w:r>
      <w:r w:rsidR="004F0C3A">
        <w:rPr>
          <w:rFonts w:hint="cs"/>
          <w:rtl/>
        </w:rPr>
        <w:t>قرآن به تنهایی</w:t>
      </w:r>
      <w:r w:rsidR="004C1E94">
        <w:rPr>
          <w:rFonts w:hint="cs"/>
          <w:rtl/>
        </w:rPr>
        <w:t xml:space="preserve"> و</w:t>
      </w:r>
      <w:r w:rsidR="004F0C3A">
        <w:rPr>
          <w:rFonts w:hint="cs"/>
          <w:rtl/>
        </w:rPr>
        <w:t xml:space="preserve"> بدون مراجعه به سنت</w:t>
      </w:r>
      <w:r w:rsidR="004C1E94">
        <w:rPr>
          <w:rFonts w:hint="cs"/>
          <w:rtl/>
        </w:rPr>
        <w:t>،</w:t>
      </w:r>
      <w:r w:rsidR="004F0C3A">
        <w:rPr>
          <w:rFonts w:hint="cs"/>
          <w:rtl/>
        </w:rPr>
        <w:t xml:space="preserve"> قابل بهره برداری است</w:t>
      </w:r>
      <w:r w:rsidR="004C1E94">
        <w:rPr>
          <w:rFonts w:hint="cs"/>
          <w:rtl/>
        </w:rPr>
        <w:t>. بله، از این آیه می</w:t>
      </w:r>
      <w:r w:rsidR="004C1E94">
        <w:rPr>
          <w:rFonts w:hint="cs"/>
          <w:rtl/>
        </w:rPr>
        <w:softHyphen/>
        <w:t>توان در رد تفکر اخباری</w:t>
      </w:r>
      <w:r w:rsidR="004C1E94">
        <w:rPr>
          <w:rFonts w:hint="cs"/>
          <w:rtl/>
        </w:rPr>
        <w:softHyphen/>
        <w:t xml:space="preserve">ها استفاده نمود. تفکر اخباری این است که </w:t>
      </w:r>
      <w:r w:rsidR="004F0C3A">
        <w:rPr>
          <w:rFonts w:hint="cs"/>
          <w:rtl/>
        </w:rPr>
        <w:t xml:space="preserve">قرآن </w:t>
      </w:r>
      <w:r w:rsidR="004C1E94">
        <w:rPr>
          <w:rFonts w:hint="cs"/>
          <w:rtl/>
        </w:rPr>
        <w:t>تنها از طریق سنت قابل بهره برداری ا</w:t>
      </w:r>
      <w:r w:rsidR="005F743A">
        <w:rPr>
          <w:rFonts w:hint="cs"/>
          <w:rtl/>
        </w:rPr>
        <w:t>ست</w:t>
      </w:r>
      <w:r w:rsidR="004C1E94">
        <w:rPr>
          <w:rFonts w:hint="cs"/>
          <w:rtl/>
        </w:rPr>
        <w:t xml:space="preserve"> و اگر ذیل آیه</w:t>
      </w:r>
      <w:r w:rsidR="004C1E94">
        <w:rPr>
          <w:rFonts w:hint="cs"/>
          <w:rtl/>
        </w:rPr>
        <w:softHyphen/>
        <w:t>ای، روایت وارد نشده باشد، نمی</w:t>
      </w:r>
      <w:r w:rsidR="004C1E94">
        <w:rPr>
          <w:rFonts w:hint="cs"/>
          <w:rtl/>
        </w:rPr>
        <w:softHyphen/>
        <w:t xml:space="preserve">توان از آن آیه بهره برد. تمسک </w:t>
      </w:r>
      <w:r w:rsidR="00A91BAC">
        <w:rPr>
          <w:rFonts w:hint="cs"/>
          <w:rtl/>
        </w:rPr>
        <w:t xml:space="preserve">به </w:t>
      </w:r>
      <w:r w:rsidR="004C1E94">
        <w:rPr>
          <w:rFonts w:hint="cs"/>
          <w:rtl/>
        </w:rPr>
        <w:t>این آیات</w:t>
      </w:r>
      <w:r w:rsidR="00A91BAC">
        <w:rPr>
          <w:rFonts w:hint="cs"/>
          <w:rtl/>
        </w:rPr>
        <w:t>،</w:t>
      </w:r>
      <w:r w:rsidR="004C1E94">
        <w:rPr>
          <w:rFonts w:hint="cs"/>
          <w:rtl/>
        </w:rPr>
        <w:t xml:space="preserve"> برای رد چنین تفکری خوب است</w:t>
      </w:r>
      <w:r w:rsidR="005F743A">
        <w:rPr>
          <w:rFonts w:hint="cs"/>
          <w:rtl/>
        </w:rPr>
        <w:t>.</w:t>
      </w:r>
      <w:r w:rsidR="006B6ED0">
        <w:rPr>
          <w:rStyle w:val="FootnoteReference"/>
          <w:rtl/>
        </w:rPr>
        <w:footnoteReference w:id="19"/>
      </w:r>
    </w:p>
    <w:p w:rsidR="006B6ED0" w:rsidRDefault="00A91BAC" w:rsidP="006B6ED0">
      <w:pPr>
        <w:rPr>
          <w:rtl/>
        </w:rPr>
      </w:pPr>
      <w:r>
        <w:rPr>
          <w:rFonts w:hint="cs"/>
          <w:rtl/>
        </w:rPr>
        <w:lastRenderedPageBreak/>
        <w:t>روایاتی در این زمینه وارد شده است. از جمله</w:t>
      </w:r>
      <w:r>
        <w:rPr>
          <w:rFonts w:hint="cs"/>
          <w:rtl/>
        </w:rPr>
        <w:softHyphen/>
        <w:t xml:space="preserve">ی این روایات، روایت منصور بن حازم است:  </w:t>
      </w:r>
    </w:p>
    <w:p w:rsidR="00A91BAC" w:rsidRDefault="00A91BAC" w:rsidP="0012052E">
      <w:pPr>
        <w:rPr>
          <w:rtl/>
        </w:rPr>
      </w:pPr>
      <w:r w:rsidRPr="00A91BAC">
        <w:rPr>
          <w:rFonts w:hint="cs"/>
          <w:b/>
          <w:bCs/>
          <w:sz w:val="26"/>
          <w:szCs w:val="26"/>
          <w:rtl/>
        </w:rPr>
        <w:t xml:space="preserve">«مُحَمَّدُ بْنُ إِسْمَاعِيلَ عَنِ الْفَضْلِ بْنِ شَاذَانَ عَنْ صَفْوَانَ بْنِ يَحْيَى عَنْ مَنْصُورِ بْنِ حَازِمٍ قَالَ: قُلْتُ لِأَبِي عَبْدِ اللَّهِ ع إِنَّ اللَّهَ أَجَلُّ وَ أَكْرَمُ مِنْ أَنْ يُعْرَفَ‏ بِخَلْقِهِ‏ بَلِ الْخَلْقُ يُعْرَفُونَ بِاللَّهِ قَالَ صَدَقْتَ قُلْتُ إِنَّ مَنْ عَرَفَ أَنَّ لَهُ رَبّاً فَيَنْبَغِي لَهُ‏ أَنْ يَعْرِفَ أَنَّ لِذَلِكَ الرَّبِّ رِضًا وَ سَخَطاً وَ أَنَّهُ لَا يُعْرَفُ رِضَاهُ وَ سَخَطُهُ إِلَّا بِوَحْيٍ أَوْ رَسُولٍ فَمَنْ لَمْ يَأْتِهِ الْوَحْيُ فَقَدْ يَنْبَغِي لَهُ أَنْ يَطْلُبَ الرُّسُلَ فَإِذَا لَقِيَهُمْ عَرَفَ أَنَّهُمُ الْحُجَّةُ وَ أَنَّ لَهُمُ الطَّاعَةَ الْمُفْتَرَضَةَ وَ قُلْتُ لِلنَّاسِ تَعْلَمُونَ‏ أَنَّ رَسُولَ اللَّهِ ص كَانَ هُوَ الْحُجَّةَ مِنَ اللَّهِ عَلَى خَلْقِهِ قَالُوا بَلَى قُلْتُ فَحِينَ مَضَى رَسُولُ اللَّهِ ص مَنْ كَانَ الْحُجَّةَ عَلَى خَلْقِهِ فَقَالُوا الْقُرْآنُ فَنَظَرْتُ فِي الْقُرْآنِ فَإِذَا هُوَ يُخَاصِمُ بِهِ الْمُرْجِئُ‏ وَ الْقَدَرِيُّ وَ الزِّنْدِيقُ الَّذِي لَا يُؤْمِنُ بِهِ حَتَّى يَغْلِبَ الرِّجَالَ بِخُصُومَتِهِ فَعَرَفْتُ أَنَّ الْقُرْآنَ لَا يَكُونُ حُجَّةً إِلَّا بِقَيِّمٍ فَمَا قَالَ فِيهِ مِنْ شَيْ‏ءٍ </w:t>
      </w:r>
      <w:r w:rsidRPr="00A91BAC">
        <w:rPr>
          <w:rFonts w:hint="cs"/>
          <w:b/>
          <w:bCs/>
          <w:sz w:val="26"/>
          <w:szCs w:val="26"/>
          <w:rtl/>
        </w:rPr>
        <w:lastRenderedPageBreak/>
        <w:t>كَانَ حَقّاً فَقُلْتُ لَهُمْ مَنْ قَيِّمُ الْقُرْآنِ‏ فَقَالُوا ابْنُ مَسْعُودٍ قَدْ كَانَ يَعْلَمُ وَ عُمَرُ يَعْلَمُ وَ حُذَيْفَةُ يَعْلَمُ قُلْتُ كُلَّهُ قَالُوا لَا فَلَمْ أَجِدْ أَحَداً يُقَالُ إِنَّهُ يَعْرِفُ ذَلِكَ كُلَّهُ إِلَّا عَلِيّاً ع وَ إِذَا كَانَ الشَّيْ‏ءُ بَيْنَ الْقَوْمِ فَقَالَ هَذَا لَا أَدْرِي وَ قَالَ هَذَا لَا أَدْرِي وَ قَالَ هَذَا لَا أَدْرِي وَ قَالَ هَذَا أَنَا أَدْرِي فَأَشْهَدُ أَنَّ عَلِيّاً ع كَانَ قَيِّمَ الْقُرْآنِ وَ كَانَتْ طَاعَتُهُ مُفْتَرَضَةً وَ كَانَ الْحُجَّةَ عَلَى النَّاسِ بَعْدَ رَسُولِ اللَّهِ ص وَ أَنَّ مَا قَالَ فِي الْقُرْآنِ فَهُوَ حَقٌّ فَقَالَ رَحِمَكَ اللَّهُ.»</w:t>
      </w:r>
      <w:r>
        <w:rPr>
          <w:rStyle w:val="FootnoteReference"/>
          <w:rtl/>
        </w:rPr>
        <w:footnoteReference w:id="20"/>
      </w:r>
      <w:r>
        <w:rPr>
          <w:rFonts w:hint="cs"/>
          <w:rtl/>
        </w:rPr>
        <w:t xml:space="preserve"> </w:t>
      </w:r>
    </w:p>
    <w:p w:rsidR="000277AD" w:rsidRDefault="00F3588C" w:rsidP="00F3588C">
      <w:pPr>
        <w:rPr>
          <w:rtl/>
        </w:rPr>
      </w:pPr>
      <w:r>
        <w:rPr>
          <w:rFonts w:hint="cs"/>
          <w:rtl/>
        </w:rPr>
        <w:t xml:space="preserve">نکته 1: </w:t>
      </w:r>
      <w:r w:rsidR="000277AD">
        <w:rPr>
          <w:rFonts w:hint="cs"/>
          <w:rtl/>
        </w:rPr>
        <w:t>مطلبی که در این روایت وجود دارد برگرفته از کلام امیر المومنین علی ع به ابن عباس است. حضرت ع به او فرمودند: وقتی می</w:t>
      </w:r>
      <w:r w:rsidR="000277AD">
        <w:rPr>
          <w:rFonts w:hint="cs"/>
          <w:rtl/>
        </w:rPr>
        <w:softHyphen/>
        <w:t xml:space="preserve">خواهی با [خوارج] بحث کنی، به قرآن تمسک نکن، </w:t>
      </w:r>
      <w:r w:rsidR="00240E9C">
        <w:rPr>
          <w:rFonts w:hint="cs"/>
          <w:rtl/>
        </w:rPr>
        <w:t>فانّ القرآن حمّال</w:t>
      </w:r>
      <w:r w:rsidR="000277AD">
        <w:rPr>
          <w:rFonts w:hint="cs"/>
          <w:rtl/>
        </w:rPr>
        <w:t>ا ذو وجوه ... و لکن حاجج</w:t>
      </w:r>
      <w:r w:rsidR="00240E9C">
        <w:rPr>
          <w:rFonts w:hint="cs"/>
          <w:rtl/>
        </w:rPr>
        <w:t>هم بال</w:t>
      </w:r>
      <w:r w:rsidR="000277AD">
        <w:rPr>
          <w:rFonts w:hint="cs"/>
          <w:rtl/>
        </w:rPr>
        <w:t>سنۀ.</w:t>
      </w:r>
      <w:r w:rsidR="000277AD">
        <w:rPr>
          <w:rStyle w:val="FootnoteReference"/>
          <w:rtl/>
        </w:rPr>
        <w:footnoteReference w:id="21"/>
      </w:r>
      <w:r w:rsidR="00240E9C">
        <w:rPr>
          <w:rFonts w:hint="cs"/>
          <w:rtl/>
        </w:rPr>
        <w:t xml:space="preserve"> </w:t>
      </w:r>
      <w:r w:rsidR="000277AD">
        <w:rPr>
          <w:rFonts w:hint="cs"/>
          <w:rtl/>
        </w:rPr>
        <w:t xml:space="preserve">این حالت حمال ذو وجوه بودن در مورد قرآن، اشاره به این دارد که </w:t>
      </w:r>
      <w:r w:rsidR="00240E9C">
        <w:rPr>
          <w:rFonts w:hint="cs"/>
          <w:rtl/>
        </w:rPr>
        <w:t>هر کس</w:t>
      </w:r>
      <w:r w:rsidR="000277AD">
        <w:rPr>
          <w:rFonts w:hint="cs"/>
          <w:rtl/>
        </w:rPr>
        <w:t>ی</w:t>
      </w:r>
      <w:r w:rsidR="00240E9C">
        <w:rPr>
          <w:rFonts w:hint="cs"/>
          <w:rtl/>
        </w:rPr>
        <w:t xml:space="preserve"> </w:t>
      </w:r>
      <w:r w:rsidR="000277AD">
        <w:rPr>
          <w:rFonts w:hint="cs"/>
          <w:rtl/>
        </w:rPr>
        <w:t>اعم از</w:t>
      </w:r>
      <w:r w:rsidR="00240E9C">
        <w:rPr>
          <w:rFonts w:hint="cs"/>
          <w:rtl/>
        </w:rPr>
        <w:t xml:space="preserve"> زندیق و مرجعی و قدری و امثال این</w:t>
      </w:r>
      <w:r w:rsidR="000277AD">
        <w:rPr>
          <w:rtl/>
        </w:rPr>
        <w:softHyphen/>
      </w:r>
      <w:r w:rsidR="00240E9C">
        <w:rPr>
          <w:rFonts w:hint="cs"/>
          <w:rtl/>
        </w:rPr>
        <w:t>ها</w:t>
      </w:r>
      <w:r w:rsidR="000277AD">
        <w:rPr>
          <w:rFonts w:hint="cs"/>
          <w:rtl/>
        </w:rPr>
        <w:t>،</w:t>
      </w:r>
      <w:r w:rsidR="00240E9C">
        <w:rPr>
          <w:rFonts w:hint="cs"/>
          <w:rtl/>
        </w:rPr>
        <w:t xml:space="preserve"> </w:t>
      </w:r>
      <w:r w:rsidR="000277AD">
        <w:rPr>
          <w:rFonts w:hint="cs"/>
          <w:rtl/>
        </w:rPr>
        <w:t>به آیات قرآن تمسک می</w:t>
      </w:r>
      <w:r w:rsidR="000277AD">
        <w:rPr>
          <w:rtl/>
        </w:rPr>
        <w:softHyphen/>
      </w:r>
      <w:r w:rsidR="00240E9C">
        <w:rPr>
          <w:rFonts w:hint="cs"/>
          <w:rtl/>
        </w:rPr>
        <w:t xml:space="preserve">کنند. </w:t>
      </w:r>
    </w:p>
    <w:p w:rsidR="00F3588C" w:rsidRPr="00F3588C" w:rsidRDefault="00F3588C" w:rsidP="00F3588C">
      <w:pPr>
        <w:rPr>
          <w:sz w:val="26"/>
          <w:szCs w:val="26"/>
          <w:rtl/>
        </w:rPr>
      </w:pPr>
      <w:r>
        <w:rPr>
          <w:rFonts w:hint="cs"/>
          <w:rtl/>
        </w:rPr>
        <w:t>نکته 2: «</w:t>
      </w:r>
      <w:r w:rsidR="00240E9C" w:rsidRPr="00240E9C">
        <w:rPr>
          <w:rFonts w:hint="cs"/>
          <w:rtl/>
        </w:rPr>
        <w:t>فقلت لهم: من قيم القرآن؟</w:t>
      </w:r>
      <w:r>
        <w:rPr>
          <w:rFonts w:hint="cs"/>
          <w:sz w:val="26"/>
          <w:szCs w:val="26"/>
          <w:rtl/>
        </w:rPr>
        <w:t xml:space="preserve">»، </w:t>
      </w:r>
      <w:r w:rsidR="00240E9C">
        <w:rPr>
          <w:rFonts w:hint="cs"/>
          <w:rtl/>
        </w:rPr>
        <w:t>یعنی آن</w:t>
      </w:r>
      <w:r>
        <w:rPr>
          <w:rtl/>
        </w:rPr>
        <w:softHyphen/>
      </w:r>
      <w:r w:rsidR="00240E9C">
        <w:rPr>
          <w:rFonts w:hint="cs"/>
          <w:rtl/>
        </w:rPr>
        <w:t xml:space="preserve">ها </w:t>
      </w:r>
      <w:r>
        <w:rPr>
          <w:rFonts w:hint="cs"/>
          <w:rtl/>
        </w:rPr>
        <w:t>نیز این مطلب را</w:t>
      </w:r>
      <w:r w:rsidR="00240E9C">
        <w:rPr>
          <w:rFonts w:hint="cs"/>
          <w:rtl/>
        </w:rPr>
        <w:t xml:space="preserve"> قبول دارند که قرآن نیاز به قیّم </w:t>
      </w:r>
      <w:r>
        <w:rPr>
          <w:rFonts w:hint="cs"/>
          <w:rtl/>
        </w:rPr>
        <w:t>و</w:t>
      </w:r>
      <w:r w:rsidR="00240E9C">
        <w:rPr>
          <w:rFonts w:hint="cs"/>
          <w:rtl/>
        </w:rPr>
        <w:t xml:space="preserve"> راسخون فی العلم دارد</w:t>
      </w:r>
      <w:r>
        <w:rPr>
          <w:rFonts w:hint="cs"/>
          <w:rtl/>
        </w:rPr>
        <w:t>؛ لکن</w:t>
      </w:r>
      <w:r w:rsidR="00240E9C">
        <w:rPr>
          <w:rFonts w:hint="cs"/>
          <w:rtl/>
        </w:rPr>
        <w:t xml:space="preserve"> راسخون فی ال</w:t>
      </w:r>
      <w:r>
        <w:rPr>
          <w:rFonts w:hint="cs"/>
          <w:rtl/>
        </w:rPr>
        <w:t>علم را به مفسّرین قرآن معنا می</w:t>
      </w:r>
      <w:r>
        <w:rPr>
          <w:rtl/>
        </w:rPr>
        <w:softHyphen/>
      </w:r>
      <w:r w:rsidR="00240E9C">
        <w:rPr>
          <w:rFonts w:hint="cs"/>
          <w:rtl/>
        </w:rPr>
        <w:t>ک</w:t>
      </w:r>
      <w:r>
        <w:rPr>
          <w:rFonts w:hint="cs"/>
          <w:rtl/>
        </w:rPr>
        <w:t>ردند.</w:t>
      </w:r>
    </w:p>
    <w:p w:rsidR="00240E9C" w:rsidRPr="00F3588C" w:rsidRDefault="00F3588C" w:rsidP="00F3588C">
      <w:pPr>
        <w:rPr>
          <w:sz w:val="26"/>
          <w:szCs w:val="26"/>
          <w:rtl/>
        </w:rPr>
      </w:pPr>
      <w:r>
        <w:rPr>
          <w:rFonts w:hint="cs"/>
          <w:rtl/>
        </w:rPr>
        <w:t>نکته 3: «</w:t>
      </w:r>
      <w:r w:rsidRPr="00F3588C">
        <w:rPr>
          <w:rFonts w:hint="cs"/>
          <w:rtl/>
        </w:rPr>
        <w:t>فَلَمْ أَجِدْ أَحَداً يُقَالُ إِنَّهُ يَعْرِفُ ذَلِكَ كُلَّهُ إِلَّا عَلِيّاً ع»</w:t>
      </w:r>
      <w:r>
        <w:rPr>
          <w:rFonts w:hint="cs"/>
          <w:rtl/>
        </w:rPr>
        <w:t>،</w:t>
      </w:r>
      <w:r>
        <w:rPr>
          <w:rFonts w:hint="cs"/>
          <w:sz w:val="26"/>
          <w:szCs w:val="26"/>
          <w:rtl/>
        </w:rPr>
        <w:t xml:space="preserve"> </w:t>
      </w:r>
      <w:r w:rsidR="00240E9C">
        <w:rPr>
          <w:rFonts w:hint="cs"/>
          <w:rtl/>
        </w:rPr>
        <w:t>یعنی هیچ کس</w:t>
      </w:r>
      <w:r>
        <w:rPr>
          <w:rFonts w:hint="cs"/>
          <w:rtl/>
        </w:rPr>
        <w:t>،</w:t>
      </w:r>
      <w:r w:rsidR="00240E9C">
        <w:rPr>
          <w:rFonts w:hint="cs"/>
          <w:rtl/>
        </w:rPr>
        <w:t xml:space="preserve"> ادعای علم به </w:t>
      </w:r>
      <w:r>
        <w:rPr>
          <w:rFonts w:hint="cs"/>
          <w:rtl/>
        </w:rPr>
        <w:t>تمام قرآن را ندارد و</w:t>
      </w:r>
      <w:r w:rsidR="00240E9C">
        <w:rPr>
          <w:rFonts w:hint="cs"/>
          <w:rtl/>
        </w:rPr>
        <w:t xml:space="preserve"> تنها کسی که </w:t>
      </w:r>
      <w:r>
        <w:rPr>
          <w:rFonts w:hint="cs"/>
          <w:rtl/>
        </w:rPr>
        <w:t>مدعی علم به همه</w:t>
      </w:r>
      <w:r>
        <w:rPr>
          <w:rFonts w:hint="cs"/>
          <w:rtl/>
        </w:rPr>
        <w:softHyphen/>
        <w:t xml:space="preserve">ی قرآن است، </w:t>
      </w:r>
      <w:r w:rsidR="00240E9C">
        <w:rPr>
          <w:rFonts w:hint="cs"/>
          <w:rtl/>
        </w:rPr>
        <w:t xml:space="preserve">حضرت علی </w:t>
      </w:r>
      <w:r>
        <w:rPr>
          <w:rFonts w:hint="cs"/>
          <w:rtl/>
        </w:rPr>
        <w:t xml:space="preserve">ع </w:t>
      </w:r>
      <w:r w:rsidR="00240E9C">
        <w:rPr>
          <w:rFonts w:hint="cs"/>
          <w:rtl/>
        </w:rPr>
        <w:t xml:space="preserve">است. </w:t>
      </w:r>
      <w:r>
        <w:rPr>
          <w:rFonts w:hint="cs"/>
          <w:rtl/>
        </w:rPr>
        <w:t>از طرفی، می</w:t>
      </w:r>
      <w:r>
        <w:rPr>
          <w:rFonts w:hint="cs"/>
          <w:rtl/>
        </w:rPr>
        <w:softHyphen/>
        <w:t>دانیم که</w:t>
      </w:r>
      <w:r w:rsidR="00240E9C">
        <w:rPr>
          <w:rFonts w:hint="cs"/>
          <w:rtl/>
        </w:rPr>
        <w:t xml:space="preserve"> قرآن نیاز به کسی دارد که تمام علم این کتاب را بداند</w:t>
      </w:r>
      <w:r>
        <w:rPr>
          <w:rFonts w:hint="cs"/>
          <w:rtl/>
        </w:rPr>
        <w:t>. این دو مقدمه، یک برهان عقلی تشکیل می</w:t>
      </w:r>
      <w:r>
        <w:rPr>
          <w:rFonts w:hint="cs"/>
          <w:rtl/>
        </w:rPr>
        <w:softHyphen/>
        <w:t>دهند که نتیجه</w:t>
      </w:r>
      <w:r>
        <w:rPr>
          <w:rtl/>
        </w:rPr>
        <w:softHyphen/>
      </w:r>
      <w:r>
        <w:rPr>
          <w:rFonts w:hint="cs"/>
          <w:rtl/>
        </w:rPr>
        <w:t>ی آن می</w:t>
      </w:r>
      <w:r>
        <w:rPr>
          <w:rFonts w:hint="cs"/>
          <w:rtl/>
        </w:rPr>
        <w:softHyphen/>
        <w:t>شود: تنها علی ع است که</w:t>
      </w:r>
      <w:r w:rsidR="00240E9C">
        <w:rPr>
          <w:rFonts w:hint="cs"/>
          <w:rtl/>
        </w:rPr>
        <w:t xml:space="preserve"> </w:t>
      </w:r>
      <w:r>
        <w:rPr>
          <w:rFonts w:hint="cs"/>
          <w:rtl/>
        </w:rPr>
        <w:t>شایسته</w:t>
      </w:r>
      <w:r>
        <w:rPr>
          <w:rFonts w:hint="cs"/>
          <w:rtl/>
        </w:rPr>
        <w:softHyphen/>
        <w:t xml:space="preserve">ی </w:t>
      </w:r>
      <w:r w:rsidR="00240E9C">
        <w:rPr>
          <w:rFonts w:hint="cs"/>
          <w:rtl/>
        </w:rPr>
        <w:t>امامت و قیّم بودن نسبت به قرآن</w:t>
      </w:r>
      <w:r>
        <w:rPr>
          <w:rFonts w:hint="cs"/>
          <w:rtl/>
        </w:rPr>
        <w:t xml:space="preserve"> است.</w:t>
      </w:r>
      <w:r>
        <w:rPr>
          <w:rFonts w:hint="cs"/>
          <w:sz w:val="26"/>
          <w:szCs w:val="26"/>
          <w:rtl/>
        </w:rPr>
        <w:t xml:space="preserve"> </w:t>
      </w:r>
      <w:r>
        <w:rPr>
          <w:rFonts w:hint="cs"/>
          <w:rtl/>
        </w:rPr>
        <w:t>«</w:t>
      </w:r>
      <w:r w:rsidRPr="00240E9C">
        <w:rPr>
          <w:rFonts w:hint="cs"/>
          <w:rtl/>
        </w:rPr>
        <w:t>و أشهد أن عليا ع كان قيم القرآن، و كانت طاعته مفترضة، و كان حجة على الناس بعد رسول الله ص، و أنه ما قال في القرآن فهو حق</w:t>
      </w:r>
      <w:r>
        <w:rPr>
          <w:rFonts w:hint="cs"/>
          <w:rtl/>
        </w:rPr>
        <w:t>.».</w:t>
      </w:r>
      <w:r>
        <w:rPr>
          <w:rStyle w:val="FootnoteReference"/>
          <w:sz w:val="26"/>
          <w:szCs w:val="26"/>
          <w:rtl/>
        </w:rPr>
        <w:footnoteReference w:id="22"/>
      </w:r>
    </w:p>
    <w:p w:rsidR="00240E9C" w:rsidRDefault="00240E9C" w:rsidP="002138DF">
      <w:pPr>
        <w:jc w:val="right"/>
      </w:pPr>
      <w:r>
        <w:rPr>
          <w:rFonts w:hint="cs"/>
          <w:rtl/>
        </w:rPr>
        <w:t>و صلی الله علی سیدنا و نبینا محمد و ال محمد</w:t>
      </w:r>
    </w:p>
    <w:sectPr w:rsidR="00240E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61" w:rsidRDefault="00090B61" w:rsidP="00C90C1B">
      <w:r>
        <w:separator/>
      </w:r>
    </w:p>
  </w:endnote>
  <w:endnote w:type="continuationSeparator" w:id="0">
    <w:p w:rsidR="00090B61" w:rsidRDefault="00090B61" w:rsidP="00C9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00007843" w:usb2="00000001" w:usb3="00000000" w:csb0="000001FF" w:csb1="00000000"/>
  </w:font>
  <w:font w:name="me_quran">
    <w:altName w:val="Times New Roman"/>
    <w:panose1 w:val="02060603050605020204"/>
    <w:charset w:val="B2"/>
    <w:family w:val="roman"/>
    <w:pitch w:val="variable"/>
    <w:sig w:usb0="00002001" w:usb1="80000000" w:usb2="00000008" w:usb3="00000000" w:csb0="00000040" w:csb1="00000000"/>
  </w:font>
  <w:font w:name="NoorLotus">
    <w:altName w:val="Segoe UI Semiligh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61" w:rsidRDefault="00090B61" w:rsidP="00C90C1B">
      <w:r>
        <w:separator/>
      </w:r>
    </w:p>
  </w:footnote>
  <w:footnote w:type="continuationSeparator" w:id="0">
    <w:p w:rsidR="00090B61" w:rsidRDefault="00090B61" w:rsidP="00C90C1B">
      <w:r>
        <w:continuationSeparator/>
      </w:r>
    </w:p>
  </w:footnote>
  <w:footnote w:id="1">
    <w:p w:rsidR="00AD7BC2" w:rsidRDefault="00AD7BC2" w:rsidP="00AD7BC2">
      <w:r>
        <w:rPr>
          <w:rStyle w:val="FootnoteReference"/>
        </w:rPr>
        <w:footnoteRef/>
      </w:r>
      <w:r>
        <w:rPr>
          <w:rFonts w:hint="cs"/>
          <w:rtl/>
        </w:rPr>
        <w:t>. احزب: 6</w:t>
      </w:r>
      <w:r>
        <w:rPr>
          <w:rtl/>
        </w:rPr>
        <w:t xml:space="preserve"> </w:t>
      </w:r>
    </w:p>
  </w:footnote>
  <w:footnote w:id="2">
    <w:p w:rsidR="00733C30" w:rsidRDefault="00733C30" w:rsidP="00C90C1B">
      <w:r>
        <w:rPr>
          <w:rStyle w:val="FootnoteReference"/>
        </w:rPr>
        <w:footnoteRef/>
      </w:r>
      <w:r>
        <w:rPr>
          <w:rFonts w:hint="cs"/>
          <w:rtl/>
        </w:rPr>
        <w:t xml:space="preserve">. </w:t>
      </w:r>
      <w:r w:rsidR="00AD7BC2" w:rsidRPr="00AD7BC2">
        <w:rPr>
          <w:rFonts w:hint="cs"/>
          <w:b/>
          <w:bCs/>
          <w:sz w:val="26"/>
          <w:szCs w:val="26"/>
          <w:rtl/>
        </w:rPr>
        <w:t>«مُحَمَّدُ بْنُ يَحْيَى وَ غَيْرُهُ عَنْ أَحْمَدَ بْنِ مُحَمَّدٍ عَنِ الْحَسَنِ بْنِ الْجَهْمِ عَنْ حَنَانٍ قَالَ: قُلْتُ لِأَبِي عَبْدِ اللَّهِ ع أَيُّ شَيْ‏ءٍ لِلْمَوَالِي فَقَالَ لَيْسَ لَهُمْ مِنَ الْمِيرَاثِ إِلَّا مَا قَالَ اللَّهُ عَزَّ وَ جَلَ‏ إِلَّا أَنْ تَفْعَلُوا إِلى‏ أَوْلِيائِكُمْ مَعْرُوفا.»</w:t>
      </w:r>
      <w:r w:rsidR="00AD7BC2" w:rsidRPr="00AD7BC2">
        <w:rPr>
          <w:rFonts w:hint="cs"/>
          <w:rtl/>
        </w:rPr>
        <w:t xml:space="preserve"> </w:t>
      </w:r>
      <w:r w:rsidR="00AD7BC2" w:rsidRPr="00AD7BC2">
        <w:rPr>
          <w:rFonts w:hint="cs"/>
          <w:i/>
          <w:iCs/>
          <w:rtl/>
        </w:rPr>
        <w:t>کافی</w:t>
      </w:r>
      <w:r w:rsidR="00AD7BC2" w:rsidRPr="00AD7BC2">
        <w:rPr>
          <w:rFonts w:hint="cs"/>
          <w:rtl/>
        </w:rPr>
        <w:t>، ج 7، ص 135، حدیث 3</w:t>
      </w:r>
      <w:r>
        <w:rPr>
          <w:rtl/>
        </w:rPr>
        <w:t xml:space="preserve"> </w:t>
      </w:r>
    </w:p>
  </w:footnote>
  <w:footnote w:id="3">
    <w:p w:rsidR="00733C30" w:rsidRPr="00E473AB" w:rsidRDefault="00733C30" w:rsidP="00E473AB">
      <w:pPr>
        <w:rPr>
          <w:rFonts w:cs="me_quran"/>
          <w:sz w:val="2"/>
          <w:szCs w:val="2"/>
          <w:rtl/>
        </w:rPr>
      </w:pPr>
      <w:r>
        <w:rPr>
          <w:rStyle w:val="FootnoteReference"/>
        </w:rPr>
        <w:footnoteRef/>
      </w:r>
      <w:r>
        <w:rPr>
          <w:rFonts w:hint="cs"/>
          <w:rtl/>
        </w:rPr>
        <w:t>.</w:t>
      </w:r>
      <w:r w:rsidR="00E473AB">
        <w:rPr>
          <w:rFonts w:hint="cs"/>
          <w:rtl/>
        </w:rPr>
        <w:t xml:space="preserve"> </w:t>
      </w:r>
      <w:r w:rsidR="00E473AB" w:rsidRPr="00E473AB">
        <w:rPr>
          <w:rFonts w:hint="cs"/>
          <w:b/>
          <w:bCs/>
          <w:sz w:val="26"/>
          <w:szCs w:val="26"/>
          <w:rtl/>
        </w:rPr>
        <w:t>«قوله تعالى «إِلّا أَنْ تَفْعَلُوا ...» أي إلّا أن يوصي الميِّت إلى أحد أصدقائه و أوليائه وصية»</w:t>
      </w:r>
      <w:r w:rsidR="00E473AB">
        <w:rPr>
          <w:rFonts w:hint="cs"/>
          <w:rtl/>
        </w:rPr>
        <w:t xml:space="preserve"> </w:t>
      </w:r>
      <w:r w:rsidR="00E473AB" w:rsidRPr="00E473AB">
        <w:rPr>
          <w:rFonts w:hint="cs"/>
          <w:i/>
          <w:iCs/>
          <w:rtl/>
        </w:rPr>
        <w:t>موسوعۀ الامام الخویی</w:t>
      </w:r>
      <w:r w:rsidR="00E473AB">
        <w:rPr>
          <w:rFonts w:hint="cs"/>
          <w:rtl/>
        </w:rPr>
        <w:t>، ج 8، ص 294</w:t>
      </w:r>
    </w:p>
  </w:footnote>
  <w:footnote w:id="4">
    <w:p w:rsidR="00DB5D67" w:rsidRPr="00DB5D67" w:rsidRDefault="00DB5D67" w:rsidP="00DB5D67">
      <w:pPr>
        <w:rPr>
          <w:b/>
          <w:bCs/>
          <w:sz w:val="26"/>
          <w:szCs w:val="26"/>
          <w:rtl/>
        </w:rPr>
      </w:pPr>
      <w:r>
        <w:rPr>
          <w:rStyle w:val="FootnoteReference"/>
        </w:rPr>
        <w:footnoteRef/>
      </w:r>
      <w:r>
        <w:rPr>
          <w:rFonts w:hint="cs"/>
          <w:rtl/>
        </w:rPr>
        <w:t xml:space="preserve">. </w:t>
      </w:r>
      <w:r w:rsidRPr="00DB5D67">
        <w:rPr>
          <w:rFonts w:hint="cs"/>
          <w:b/>
          <w:bCs/>
          <w:sz w:val="26"/>
          <w:szCs w:val="26"/>
          <w:rtl/>
        </w:rPr>
        <w:t>«</w:t>
      </w:r>
      <w:r w:rsidRPr="00DB5D67">
        <w:rPr>
          <w:b/>
          <w:bCs/>
          <w:sz w:val="26"/>
          <w:szCs w:val="26"/>
          <w:rtl/>
        </w:rPr>
        <w:t>كان المسلمون في صدر الإسلام يتوارثون بالولاية في الدين و بالهجرة لا بالقرابة، كما كانت تتألف قلوب قوم بإسهام لهم في الصدقات</w:t>
      </w:r>
      <w:r w:rsidR="00C2029D">
        <w:rPr>
          <w:b/>
          <w:bCs/>
          <w:sz w:val="26"/>
          <w:szCs w:val="26"/>
          <w:rtl/>
        </w:rPr>
        <w:t>، ثم نسخ ذلك لما دجا الإسلام</w:t>
      </w:r>
      <w:r w:rsidRPr="00DB5D67">
        <w:rPr>
          <w:b/>
          <w:bCs/>
          <w:sz w:val="26"/>
          <w:szCs w:val="26"/>
          <w:rtl/>
        </w:rPr>
        <w:t xml:space="preserve"> و عزّ أهله، و جعل التوارث بحق القرابة فِي كِتابِ اللَّهِ في اللوح. أو فيما أوحى اللّه إلى نبيه و هو هذه الآية. أو في آية المواريث. أو فيما فرض اللّه كقوله كِتابَ اللَّهِ عَلَيْكُمْ.</w:t>
      </w:r>
    </w:p>
    <w:p w:rsidR="00DB5D67" w:rsidRPr="007371B2" w:rsidRDefault="00DB5D67" w:rsidP="007371B2">
      <w:pPr>
        <w:rPr>
          <w:b/>
          <w:bCs/>
          <w:sz w:val="26"/>
          <w:szCs w:val="26"/>
        </w:rPr>
      </w:pPr>
      <w:r w:rsidRPr="00DB5D67">
        <w:rPr>
          <w:b/>
          <w:bCs/>
          <w:sz w:val="26"/>
          <w:szCs w:val="26"/>
          <w:rtl/>
        </w:rPr>
        <w:t>مِنَ الْمُؤْمِنِينَ وَ الْمُهاجِرِينَ يجوز أن يكون بيانا لأولى الأرحام، أى: الأقرباء من هؤلاء بعضهم أولى بأن يرث بعضا من الأجانب. و يجوز أن يكون لابتداء الغاية، أى: أولو الأرحام بحق القرابة أولى بالميراث من المؤمنين بحق الولاية في الدين، و من المهاجرين بحق الهجرة</w:t>
      </w:r>
      <w:r w:rsidRPr="00DB5D67">
        <w:rPr>
          <w:rFonts w:hint="cs"/>
          <w:b/>
          <w:bCs/>
          <w:sz w:val="26"/>
          <w:szCs w:val="26"/>
          <w:rtl/>
        </w:rPr>
        <w:t>»</w:t>
      </w:r>
      <w:r w:rsidRPr="00DB5D67">
        <w:rPr>
          <w:rFonts w:hint="cs"/>
          <w:i/>
          <w:iCs/>
          <w:rtl/>
        </w:rPr>
        <w:t xml:space="preserve"> الکشاف</w:t>
      </w:r>
      <w:r>
        <w:rPr>
          <w:rFonts w:hint="cs"/>
          <w:rtl/>
        </w:rPr>
        <w:t>، ج 3، ص 524</w:t>
      </w:r>
    </w:p>
  </w:footnote>
  <w:footnote w:id="5">
    <w:p w:rsidR="007371B2" w:rsidRDefault="007371B2" w:rsidP="007371B2">
      <w:r>
        <w:rPr>
          <w:rStyle w:val="FootnoteReference"/>
        </w:rPr>
        <w:footnoteRef/>
      </w:r>
      <w:r>
        <w:rPr>
          <w:rFonts w:hint="cs"/>
          <w:rtl/>
        </w:rPr>
        <w:t xml:space="preserve">. </w:t>
      </w:r>
      <w:r w:rsidRPr="00DB5D67">
        <w:rPr>
          <w:rFonts w:hint="cs"/>
          <w:b/>
          <w:bCs/>
          <w:sz w:val="26"/>
          <w:szCs w:val="26"/>
          <w:rtl/>
        </w:rPr>
        <w:t>«</w:t>
      </w:r>
      <w:r w:rsidRPr="00DB5D67">
        <w:rPr>
          <w:b/>
          <w:bCs/>
          <w:sz w:val="26"/>
          <w:szCs w:val="26"/>
          <w:rtl/>
        </w:rPr>
        <w:t>و قوله: وَ أُولُوا الْأَرْحامِ بَعْضُهُمْ أَوْلى‏ بِبَعْضٍ فِي كِتابِ اللَّهِ مِنَ الْمُؤْمِنِينَ وَ الْمُهاجِرِينَ يقول تعالى ذكره: و أولوا الأرحام الذين ورثت بعضهم من بعض، المواريث هم أولى بميراث بعض من المؤمنين و المهاجرين أن يرث بعضهم بعضا، بالهجرة و الإيمان دون الرحم</w:t>
      </w:r>
      <w:r w:rsidRPr="00DB5D67">
        <w:rPr>
          <w:rFonts w:hint="cs"/>
          <w:b/>
          <w:bCs/>
          <w:sz w:val="26"/>
          <w:szCs w:val="26"/>
          <w:rtl/>
        </w:rPr>
        <w:t>»</w:t>
      </w:r>
      <w:r>
        <w:rPr>
          <w:rtl/>
        </w:rPr>
        <w:t xml:space="preserve"> </w:t>
      </w:r>
      <w:r w:rsidRPr="007371B2">
        <w:rPr>
          <w:rFonts w:hint="cs"/>
          <w:i/>
          <w:iCs/>
          <w:rtl/>
        </w:rPr>
        <w:t>جامع البیان</w:t>
      </w:r>
      <w:r>
        <w:rPr>
          <w:rFonts w:hint="cs"/>
          <w:rtl/>
        </w:rPr>
        <w:t>، ج 21، ص 78</w:t>
      </w:r>
      <w:r>
        <w:rPr>
          <w:rtl/>
        </w:rPr>
        <w:t xml:space="preserve"> </w:t>
      </w:r>
    </w:p>
  </w:footnote>
  <w:footnote w:id="6">
    <w:p w:rsidR="00733C30" w:rsidRDefault="00733C30" w:rsidP="00567732">
      <w:r>
        <w:rPr>
          <w:rStyle w:val="FootnoteReference"/>
        </w:rPr>
        <w:footnoteRef/>
      </w:r>
      <w:r>
        <w:rPr>
          <w:rFonts w:hint="cs"/>
          <w:rtl/>
        </w:rPr>
        <w:t>.</w:t>
      </w:r>
      <w:r w:rsidR="00DB5D67">
        <w:rPr>
          <w:rFonts w:hint="cs"/>
          <w:rtl/>
        </w:rPr>
        <w:t xml:space="preserve"> </w:t>
      </w:r>
      <w:r w:rsidR="00DB5D67" w:rsidRPr="00DB5D67">
        <w:rPr>
          <w:rFonts w:hint="cs"/>
          <w:i/>
          <w:iCs/>
          <w:rtl/>
        </w:rPr>
        <w:t>الروضۀ المتقین</w:t>
      </w:r>
      <w:r w:rsidR="00DB5D67">
        <w:rPr>
          <w:rFonts w:hint="cs"/>
          <w:rtl/>
        </w:rPr>
        <w:t>، ج 11، ص 213</w:t>
      </w:r>
      <w:r>
        <w:rPr>
          <w:rtl/>
        </w:rPr>
        <w:t xml:space="preserve"> </w:t>
      </w:r>
    </w:p>
  </w:footnote>
  <w:footnote w:id="7">
    <w:p w:rsidR="00733C30" w:rsidRDefault="00733C30" w:rsidP="009436BC">
      <w:pPr>
        <w:rPr>
          <w:rtl/>
        </w:rPr>
      </w:pPr>
      <w:r>
        <w:rPr>
          <w:rStyle w:val="FootnoteReference"/>
        </w:rPr>
        <w:footnoteRef/>
      </w:r>
      <w:r>
        <w:rPr>
          <w:rFonts w:hint="cs"/>
          <w:rtl/>
        </w:rPr>
        <w:t>.</w:t>
      </w:r>
      <w:r w:rsidR="007371B2">
        <w:rPr>
          <w:rFonts w:hint="cs"/>
          <w:rtl/>
        </w:rPr>
        <w:t xml:space="preserve"> </w:t>
      </w:r>
      <w:r w:rsidR="007371B2" w:rsidRPr="007371B2">
        <w:rPr>
          <w:rFonts w:hint="cs"/>
          <w:i/>
          <w:iCs/>
          <w:rtl/>
        </w:rPr>
        <w:t>فقه القرآن</w:t>
      </w:r>
      <w:r w:rsidR="007371B2">
        <w:rPr>
          <w:rFonts w:hint="cs"/>
          <w:rtl/>
        </w:rPr>
        <w:t xml:space="preserve"> </w:t>
      </w:r>
      <w:r w:rsidR="007371B2" w:rsidRPr="007371B2">
        <w:rPr>
          <w:rFonts w:hint="cs"/>
          <w:i/>
          <w:iCs/>
          <w:rtl/>
        </w:rPr>
        <w:t>فی شرح آیات الاحکام</w:t>
      </w:r>
      <w:r w:rsidR="007371B2">
        <w:rPr>
          <w:rFonts w:hint="cs"/>
          <w:rtl/>
        </w:rPr>
        <w:t>، ج2، ص 346</w:t>
      </w:r>
      <w:r>
        <w:rPr>
          <w:rFonts w:hint="cs"/>
          <w:rtl/>
        </w:rPr>
        <w:t xml:space="preserve"> </w:t>
      </w:r>
      <w:r>
        <w:rPr>
          <w:rtl/>
        </w:rPr>
        <w:t xml:space="preserve"> </w:t>
      </w:r>
    </w:p>
  </w:footnote>
  <w:footnote w:id="8">
    <w:p w:rsidR="00733C30" w:rsidRDefault="00733C30" w:rsidP="009436BC">
      <w:pPr>
        <w:rPr>
          <w:rtl/>
        </w:rPr>
      </w:pPr>
      <w:r>
        <w:rPr>
          <w:rStyle w:val="FootnoteReference"/>
        </w:rPr>
        <w:footnoteRef/>
      </w:r>
      <w:r>
        <w:rPr>
          <w:rFonts w:hint="cs"/>
          <w:rtl/>
        </w:rPr>
        <w:t>. سؤال: ...</w:t>
      </w:r>
    </w:p>
    <w:p w:rsidR="00733C30" w:rsidRDefault="00733C30" w:rsidP="009436BC">
      <w:pPr>
        <w:rPr>
          <w:rtl/>
        </w:rPr>
      </w:pPr>
      <w:r>
        <w:rPr>
          <w:rFonts w:hint="cs"/>
          <w:rtl/>
        </w:rPr>
        <w:t>... پاسخ: احتمالا این مطلب از عبارت صدوق گرفته شده باشد. مرحوم راوندی نسبت به کتب صدوق ره، عنایت ویژه</w:t>
      </w:r>
      <w:r>
        <w:rPr>
          <w:rtl/>
        </w:rPr>
        <w:softHyphen/>
      </w:r>
      <w:r>
        <w:rPr>
          <w:rFonts w:hint="cs"/>
          <w:rtl/>
        </w:rPr>
        <w:t xml:space="preserve">ای دارد و اصلا </w:t>
      </w:r>
      <w:r w:rsidRPr="00FF588A">
        <w:rPr>
          <w:rFonts w:hint="cs"/>
          <w:i/>
          <w:iCs/>
          <w:rtl/>
        </w:rPr>
        <w:t>قصص القرآن</w:t>
      </w:r>
      <w:r>
        <w:rPr>
          <w:rFonts w:hint="cs"/>
          <w:rtl/>
        </w:rPr>
        <w:t xml:space="preserve"> راوندی برگرفته شده</w:t>
      </w:r>
      <w:r>
        <w:rPr>
          <w:rtl/>
        </w:rPr>
        <w:softHyphen/>
      </w:r>
      <w:r>
        <w:rPr>
          <w:rFonts w:hint="cs"/>
          <w:rtl/>
        </w:rPr>
        <w:t xml:space="preserve">ی از کتب صدوق ره است. </w:t>
      </w:r>
    </w:p>
    <w:p w:rsidR="00733C30" w:rsidRDefault="00733C30" w:rsidP="009436BC">
      <w:pPr>
        <w:rPr>
          <w:rtl/>
        </w:rPr>
      </w:pPr>
      <w:r>
        <w:rPr>
          <w:rFonts w:hint="cs"/>
          <w:rtl/>
        </w:rPr>
        <w:t>سؤال: ...</w:t>
      </w:r>
    </w:p>
    <w:p w:rsidR="00733C30" w:rsidRDefault="00733C30" w:rsidP="009436BC">
      <w:pPr>
        <w:rPr>
          <w:rtl/>
        </w:rPr>
      </w:pPr>
      <w:r>
        <w:rPr>
          <w:rFonts w:hint="cs"/>
          <w:rtl/>
        </w:rPr>
        <w:t>... پاسخ: در این آیه، بحث تخصیص مطرح نیست، بلکه مساله این است که بعد از مرگ میّت چه کسی نسبت به اموال او حق دارد؟</w:t>
      </w:r>
    </w:p>
    <w:p w:rsidR="00733C30" w:rsidRDefault="00733C30" w:rsidP="009436BC">
      <w:pPr>
        <w:rPr>
          <w:rtl/>
        </w:rPr>
      </w:pPr>
      <w:r>
        <w:rPr>
          <w:rFonts w:hint="cs"/>
          <w:rtl/>
        </w:rPr>
        <w:t>سؤال: ...</w:t>
      </w:r>
    </w:p>
    <w:p w:rsidR="00733C30" w:rsidRDefault="00733C30" w:rsidP="009436BC">
      <w:pPr>
        <w:rPr>
          <w:rtl/>
        </w:rPr>
      </w:pPr>
      <w:r>
        <w:rPr>
          <w:rFonts w:hint="cs"/>
          <w:rtl/>
        </w:rPr>
        <w:t>... پاسخ: اصلا این مطلب ربطی به آن ندارد. حتی اگر استثناء، منقطع باشد، باز هم بازگشت استثناء منقطع به استدراک است. استدراک نیز وقتی بکار می</w:t>
      </w:r>
      <w:r>
        <w:rPr>
          <w:rFonts w:hint="cs"/>
          <w:rtl/>
        </w:rPr>
        <w:softHyphen/>
        <w:t>رود که جمله</w:t>
      </w:r>
      <w:r>
        <w:rPr>
          <w:rtl/>
        </w:rPr>
        <w:softHyphen/>
      </w:r>
      <w:r>
        <w:rPr>
          <w:rFonts w:hint="cs"/>
          <w:rtl/>
        </w:rPr>
        <w:t>ی قبل، شبهه</w:t>
      </w:r>
      <w:r>
        <w:rPr>
          <w:rtl/>
        </w:rPr>
        <w:softHyphen/>
      </w:r>
      <w:r>
        <w:rPr>
          <w:rFonts w:hint="cs"/>
          <w:rtl/>
        </w:rPr>
        <w:t>ای ایجاد نماید.</w:t>
      </w:r>
    </w:p>
    <w:p w:rsidR="00733C30" w:rsidRDefault="00733C30" w:rsidP="009436BC">
      <w:pPr>
        <w:rPr>
          <w:rtl/>
        </w:rPr>
      </w:pPr>
      <w:r>
        <w:rPr>
          <w:rFonts w:hint="cs"/>
          <w:rtl/>
        </w:rPr>
        <w:t>سؤال: ...</w:t>
      </w:r>
    </w:p>
    <w:p w:rsidR="00733C30" w:rsidRDefault="00733C30" w:rsidP="009436BC">
      <w:pPr>
        <w:rPr>
          <w:rtl/>
        </w:rPr>
      </w:pPr>
      <w:r>
        <w:rPr>
          <w:rFonts w:hint="cs"/>
          <w:rtl/>
        </w:rPr>
        <w:t>... پاسخ: مرحوم رواندی می</w:t>
      </w:r>
      <w:r>
        <w:rPr>
          <w:rFonts w:hint="cs"/>
          <w:rtl/>
        </w:rPr>
        <w:softHyphen/>
        <w:t>گوید: اولوا الارحام ذی حق هستند، مگر اینکه خود ورثه از حق خود بگذرند و چیزی به اولیاء ببخشند. لکن این معنا، معنای مناسبی نیست. بله، می</w:t>
      </w:r>
      <w:r>
        <w:rPr>
          <w:rFonts w:hint="cs"/>
          <w:rtl/>
        </w:rPr>
        <w:softHyphen/>
        <w:t xml:space="preserve">توان «معروفا» را به معنایی اعم از وصیت دانست، یعنی میت با وصیت یا کار دیگری، حقی به این افراد بدهد. </w:t>
      </w:r>
    </w:p>
    <w:p w:rsidR="00733C30" w:rsidRDefault="00733C30" w:rsidP="009436BC">
      <w:pPr>
        <w:rPr>
          <w:rtl/>
        </w:rPr>
      </w:pPr>
      <w:r>
        <w:rPr>
          <w:rFonts w:hint="cs"/>
          <w:rtl/>
        </w:rPr>
        <w:t>سؤال: ...</w:t>
      </w:r>
    </w:p>
    <w:p w:rsidR="00733C30" w:rsidRDefault="00733C30" w:rsidP="009436BC">
      <w:pPr>
        <w:rPr>
          <w:rtl/>
        </w:rPr>
      </w:pPr>
      <w:r>
        <w:rPr>
          <w:rFonts w:hint="cs"/>
          <w:rtl/>
        </w:rPr>
        <w:t>... پاسخ: گذشت که استثناء منقطع به استدراک باز می</w:t>
      </w:r>
      <w:r>
        <w:rPr>
          <w:rFonts w:hint="cs"/>
          <w:rtl/>
        </w:rPr>
        <w:softHyphen/>
        <w:t>گردد. ابتدای آیه می</w:t>
      </w:r>
      <w:r>
        <w:rPr>
          <w:rFonts w:hint="cs"/>
          <w:rtl/>
        </w:rPr>
        <w:softHyphen/>
      </w:r>
      <w:r>
        <w:rPr>
          <w:rFonts w:hint="cs"/>
          <w:rtl/>
        </w:rPr>
        <w:softHyphen/>
        <w:t>گوید که اولوا الارحام ارث می</w:t>
      </w:r>
      <w:r>
        <w:rPr>
          <w:rFonts w:hint="cs"/>
          <w:rtl/>
        </w:rPr>
        <w:softHyphen/>
        <w:t>برند و اولیاء ذی حق نیستند، مگر اینکه شما بخواهید نتیجه</w:t>
      </w:r>
      <w:r>
        <w:rPr>
          <w:rFonts w:hint="cs"/>
          <w:rtl/>
        </w:rPr>
        <w:softHyphen/>
        <w:t>ی ارث را با وصیت به آن</w:t>
      </w:r>
      <w:r>
        <w:rPr>
          <w:rFonts w:hint="cs"/>
          <w:rtl/>
        </w:rPr>
        <w:softHyphen/>
        <w:t>ها برسانید.</w:t>
      </w:r>
    </w:p>
    <w:p w:rsidR="00733C30" w:rsidRDefault="00733C30" w:rsidP="009436BC">
      <w:pPr>
        <w:rPr>
          <w:rtl/>
        </w:rPr>
      </w:pPr>
      <w:r>
        <w:rPr>
          <w:rFonts w:hint="cs"/>
          <w:rtl/>
        </w:rPr>
        <w:t>سؤال: ...</w:t>
      </w:r>
    </w:p>
    <w:p w:rsidR="00733C30" w:rsidRDefault="00733C30" w:rsidP="009436BC">
      <w:pPr>
        <w:rPr>
          <w:rtl/>
        </w:rPr>
      </w:pPr>
      <w:r>
        <w:rPr>
          <w:rFonts w:hint="cs"/>
          <w:rtl/>
        </w:rPr>
        <w:t>... پاسخ: در جلسات گذشته، توضیح داده شد که این آیه در مقام بیان انحصار میراث به غیر وارث نیست. [؟؟؟؟] بلکه در مقام بیان این نکته است که وارثان قبلی (مانند ارث به عهد) دیگر ارث نمی</w:t>
      </w:r>
      <w:r>
        <w:rPr>
          <w:rFonts w:hint="cs"/>
          <w:rtl/>
        </w:rPr>
        <w:softHyphen/>
        <w:t>برند، مگر اینکه خود میت بوسیله</w:t>
      </w:r>
      <w:r>
        <w:rPr>
          <w:rFonts w:hint="cs"/>
          <w:rtl/>
        </w:rPr>
        <w:softHyphen/>
        <w:t>ی وصیت، حقی را برای آن</w:t>
      </w:r>
      <w:r>
        <w:rPr>
          <w:rFonts w:hint="cs"/>
          <w:rtl/>
        </w:rPr>
        <w:softHyphen/>
        <w:t xml:space="preserve">ها ثابت کرده باشد. </w:t>
      </w:r>
    </w:p>
    <w:p w:rsidR="00733C30" w:rsidRDefault="00733C30" w:rsidP="009436BC">
      <w:pPr>
        <w:rPr>
          <w:rtl/>
        </w:rPr>
      </w:pPr>
      <w:r>
        <w:rPr>
          <w:rFonts w:hint="cs"/>
          <w:rtl/>
        </w:rPr>
        <w:t>سؤال: ...</w:t>
      </w:r>
    </w:p>
    <w:p w:rsidR="00733C30" w:rsidRDefault="00733C30" w:rsidP="009436BC">
      <w:pPr>
        <w:rPr>
          <w:rtl/>
        </w:rPr>
      </w:pPr>
      <w:r>
        <w:rPr>
          <w:rFonts w:hint="cs"/>
          <w:rtl/>
        </w:rPr>
        <w:t>... پاسخ: این مطلب، بحث دیگری است. بحث در «الا ان تفعلوا اولیائکم» پیرامون این بود که «اولیاء» یعنی کسانی که سرپرست و وارثان شخص هستند. آیه می</w:t>
      </w:r>
      <w:r>
        <w:rPr>
          <w:rFonts w:hint="cs"/>
          <w:rtl/>
        </w:rPr>
        <w:softHyphen/>
        <w:t>گوید: اولیاء شما که بعد از مرگ، عهده دار امور شما می</w:t>
      </w:r>
      <w:r>
        <w:rPr>
          <w:rtl/>
        </w:rPr>
        <w:softHyphen/>
      </w:r>
      <w:r>
        <w:rPr>
          <w:rFonts w:hint="cs"/>
          <w:rtl/>
        </w:rPr>
        <w:t>شوند، به تبع عهده داری امور، ارث نیز می</w:t>
      </w:r>
      <w:r>
        <w:rPr>
          <w:rFonts w:hint="cs"/>
          <w:rtl/>
        </w:rPr>
        <w:softHyphen/>
        <w:t>برند. [؟؟؟؟؟؟؟]</w:t>
      </w:r>
      <w:r>
        <w:rPr>
          <w:rtl/>
        </w:rPr>
        <w:t xml:space="preserve"> </w:t>
      </w:r>
    </w:p>
  </w:footnote>
  <w:footnote w:id="9">
    <w:p w:rsidR="001F67F2" w:rsidRDefault="001F67F2" w:rsidP="001F67F2">
      <w:pPr>
        <w:rPr>
          <w:rFonts w:hint="cs"/>
          <w:rtl/>
        </w:rPr>
      </w:pPr>
      <w:r>
        <w:rPr>
          <w:rStyle w:val="FootnoteReference"/>
        </w:rPr>
        <w:footnoteRef/>
      </w:r>
      <w:r>
        <w:rPr>
          <w:rFonts w:hint="cs"/>
          <w:rtl/>
        </w:rPr>
        <w:t xml:space="preserve">. </w:t>
      </w:r>
      <w:r w:rsidRPr="00214E24">
        <w:rPr>
          <w:rFonts w:hint="cs"/>
          <w:b/>
          <w:bCs/>
          <w:sz w:val="26"/>
          <w:szCs w:val="26"/>
          <w:rtl/>
        </w:rPr>
        <w:t xml:space="preserve">«عنه، قال: حدثنا محمد بن محمد بن عصام الكليني (رضي الله عنه)، قال: حدثنا محمد بن يعقوب الكليني، قال: حدثنا القاسم بن العلاء، قال: حدثنا إسماعيل بن علي القزويني، قال: حدثني علي بن إسماعيل، عن </w:t>
      </w:r>
      <w:r w:rsidRPr="00214E24">
        <w:rPr>
          <w:rFonts w:hint="cs"/>
          <w:b/>
          <w:bCs/>
          <w:color w:val="D30000"/>
          <w:sz w:val="26"/>
          <w:szCs w:val="26"/>
          <w:rtl/>
        </w:rPr>
        <w:t>عاصم‏</w:t>
      </w:r>
      <w:r w:rsidRPr="00214E24">
        <w:rPr>
          <w:rFonts w:hint="cs"/>
          <w:b/>
          <w:bCs/>
          <w:sz w:val="26"/>
          <w:szCs w:val="26"/>
          <w:rtl/>
        </w:rPr>
        <w:t xml:space="preserve"> بن حميد الحناط، عن محمد بن قيس، عن ثابت الثمالي، عن علي بن الحسين، عن أبيه، عن علي‏</w:t>
      </w:r>
      <w:r w:rsidRPr="00214E24">
        <w:rPr>
          <w:b/>
          <w:bCs/>
          <w:sz w:val="26"/>
          <w:szCs w:val="26"/>
          <w:vertAlign w:val="superscript"/>
          <w:rtl/>
        </w:rPr>
        <w:footnoteRef/>
      </w:r>
      <w:r w:rsidRPr="00214E24">
        <w:rPr>
          <w:rFonts w:hint="cs"/>
          <w:b/>
          <w:bCs/>
          <w:sz w:val="26"/>
          <w:szCs w:val="26"/>
          <w:rtl/>
        </w:rPr>
        <w:t xml:space="preserve"> ابن أبي طالب (عليهم السلام) أنه قال:</w:t>
      </w:r>
      <w:r w:rsidRPr="00214E24">
        <w:rPr>
          <w:rFonts w:hint="cs"/>
          <w:b/>
          <w:bCs/>
          <w:color w:val="242887"/>
          <w:sz w:val="26"/>
          <w:szCs w:val="26"/>
          <w:rtl/>
        </w:rPr>
        <w:t xml:space="preserve"> «فينا نزلت هذه الآية:</w:t>
      </w:r>
      <w:r w:rsidRPr="00214E24">
        <w:rPr>
          <w:rFonts w:hint="cs"/>
          <w:b/>
          <w:bCs/>
          <w:color w:val="006A0F"/>
          <w:sz w:val="26"/>
          <w:szCs w:val="26"/>
          <w:rtl/>
        </w:rPr>
        <w:t xml:space="preserve"> وَ </w:t>
      </w:r>
      <w:r w:rsidRPr="00214E24">
        <w:rPr>
          <w:rFonts w:hint="cs"/>
          <w:b/>
          <w:bCs/>
          <w:color w:val="D30000"/>
          <w:sz w:val="26"/>
          <w:szCs w:val="26"/>
          <w:rtl/>
        </w:rPr>
        <w:t>أُولُوا</w:t>
      </w:r>
      <w:r w:rsidRPr="00214E24">
        <w:rPr>
          <w:rFonts w:hint="cs"/>
          <w:b/>
          <w:bCs/>
          <w:color w:val="006A0F"/>
          <w:sz w:val="26"/>
          <w:szCs w:val="26"/>
          <w:rtl/>
        </w:rPr>
        <w:t xml:space="preserve"> </w:t>
      </w:r>
      <w:r w:rsidRPr="00214E24">
        <w:rPr>
          <w:rFonts w:hint="cs"/>
          <w:b/>
          <w:bCs/>
          <w:color w:val="D30000"/>
          <w:sz w:val="26"/>
          <w:szCs w:val="26"/>
          <w:rtl/>
        </w:rPr>
        <w:t>الْأَرْحامِ‏</w:t>
      </w:r>
      <w:r w:rsidRPr="00214E24">
        <w:rPr>
          <w:rFonts w:hint="cs"/>
          <w:b/>
          <w:bCs/>
          <w:color w:val="006A0F"/>
          <w:sz w:val="26"/>
          <w:szCs w:val="26"/>
          <w:rtl/>
        </w:rPr>
        <w:t xml:space="preserve"> </w:t>
      </w:r>
      <w:r w:rsidRPr="00214E24">
        <w:rPr>
          <w:rFonts w:hint="cs"/>
          <w:b/>
          <w:bCs/>
          <w:color w:val="D30000"/>
          <w:sz w:val="26"/>
          <w:szCs w:val="26"/>
          <w:rtl/>
        </w:rPr>
        <w:t>بَعْضُهُمْ‏</w:t>
      </w:r>
      <w:r w:rsidRPr="00214E24">
        <w:rPr>
          <w:rFonts w:hint="cs"/>
          <w:b/>
          <w:bCs/>
          <w:color w:val="006A0F"/>
          <w:sz w:val="26"/>
          <w:szCs w:val="26"/>
          <w:rtl/>
        </w:rPr>
        <w:t xml:space="preserve"> </w:t>
      </w:r>
      <w:r w:rsidRPr="00214E24">
        <w:rPr>
          <w:rFonts w:hint="cs"/>
          <w:b/>
          <w:bCs/>
          <w:color w:val="D30000"/>
          <w:sz w:val="26"/>
          <w:szCs w:val="26"/>
          <w:rtl/>
        </w:rPr>
        <w:t>أَوْلى‏</w:t>
      </w:r>
      <w:r w:rsidRPr="00214E24">
        <w:rPr>
          <w:rFonts w:hint="cs"/>
          <w:b/>
          <w:bCs/>
          <w:color w:val="006A0F"/>
          <w:sz w:val="26"/>
          <w:szCs w:val="26"/>
          <w:rtl/>
        </w:rPr>
        <w:t xml:space="preserve"> بِبَعْضٍ فِي كِتابِ اللَّهِ‏</w:t>
      </w:r>
      <w:r w:rsidRPr="00214E24">
        <w:rPr>
          <w:rFonts w:hint="cs"/>
          <w:b/>
          <w:bCs/>
          <w:color w:val="242887"/>
          <w:sz w:val="26"/>
          <w:szCs w:val="26"/>
          <w:rtl/>
        </w:rPr>
        <w:t>، و فينا نزلت هذه الآية:</w:t>
      </w:r>
      <w:r w:rsidRPr="00214E24">
        <w:rPr>
          <w:rFonts w:hint="cs"/>
          <w:b/>
          <w:bCs/>
          <w:color w:val="006A0F"/>
          <w:sz w:val="26"/>
          <w:szCs w:val="26"/>
          <w:rtl/>
        </w:rPr>
        <w:t xml:space="preserve"> وَ جَعَلَها كَلِمَةً باقِيَةً فِي عَقِبِهِ‏</w:t>
      </w:r>
      <w:r w:rsidRPr="00214E24">
        <w:rPr>
          <w:b/>
          <w:bCs/>
          <w:color w:val="242887"/>
          <w:sz w:val="26"/>
          <w:szCs w:val="26"/>
          <w:vertAlign w:val="superscript"/>
          <w:rtl/>
        </w:rPr>
        <w:footnoteRef/>
      </w:r>
      <w:r w:rsidRPr="00214E24">
        <w:rPr>
          <w:rFonts w:hint="cs"/>
          <w:b/>
          <w:bCs/>
          <w:color w:val="242887"/>
          <w:sz w:val="26"/>
          <w:szCs w:val="26"/>
          <w:rtl/>
        </w:rPr>
        <w:t>، و الإمامة في عقب الحسين إلى يوم القيامة ...»</w:t>
      </w:r>
      <w:r>
        <w:rPr>
          <w:rFonts w:hint="cs"/>
          <w:color w:val="000000"/>
          <w:rtl/>
        </w:rPr>
        <w:t xml:space="preserve"> </w:t>
      </w:r>
      <w:r>
        <w:rPr>
          <w:rFonts w:hint="cs"/>
          <w:rtl/>
        </w:rPr>
        <w:t>البرهان في تفسير القرآن، ج‏4، ص</w:t>
      </w:r>
      <w:r w:rsidRPr="00214E24">
        <w:rPr>
          <w:rFonts w:hint="cs"/>
          <w:rtl/>
        </w:rPr>
        <w:t xml:space="preserve"> 415</w:t>
      </w:r>
      <w:r>
        <w:rPr>
          <w:rFonts w:hint="cs"/>
          <w:rtl/>
        </w:rPr>
        <w:t>، حدیث 8535</w:t>
      </w:r>
      <w:bookmarkStart w:id="0" w:name="_GoBack"/>
      <w:bookmarkEnd w:id="0"/>
      <w:r>
        <w:rPr>
          <w:rtl/>
        </w:rPr>
        <w:t xml:space="preserve"> </w:t>
      </w:r>
    </w:p>
  </w:footnote>
  <w:footnote w:id="10">
    <w:p w:rsidR="00733C30" w:rsidRDefault="00733C30" w:rsidP="002138DF">
      <w:pPr>
        <w:rPr>
          <w:rtl/>
        </w:rPr>
      </w:pPr>
      <w:r>
        <w:rPr>
          <w:rStyle w:val="FootnoteReference"/>
        </w:rPr>
        <w:footnoteRef/>
      </w:r>
      <w:r>
        <w:rPr>
          <w:rFonts w:hint="cs"/>
          <w:rtl/>
        </w:rPr>
        <w:t xml:space="preserve">. </w:t>
      </w:r>
      <w:r>
        <w:rPr>
          <w:rtl/>
        </w:rPr>
        <w:t xml:space="preserve"> </w:t>
      </w:r>
      <w:r w:rsidR="009567F7">
        <w:rPr>
          <w:rFonts w:hint="cs"/>
          <w:rtl/>
        </w:rPr>
        <w:t>[منبع این مطلب پیدا نشد.]</w:t>
      </w:r>
    </w:p>
  </w:footnote>
  <w:footnote w:id="11">
    <w:p w:rsidR="00733C30" w:rsidRDefault="00733C30" w:rsidP="00A12410">
      <w:pPr>
        <w:rPr>
          <w:rtl/>
        </w:rPr>
      </w:pPr>
      <w:r>
        <w:rPr>
          <w:rStyle w:val="FootnoteReference"/>
        </w:rPr>
        <w:footnoteRef/>
      </w:r>
      <w:r>
        <w:rPr>
          <w:rFonts w:hint="cs"/>
          <w:rtl/>
        </w:rPr>
        <w:t>. کتاب تفسیر ایشان اخیرا پیدا شده است، ولی هنوز به چاپ نرسیده است. گزارشی از این کتاب در برخی از مجلات، چاپ شده است.</w:t>
      </w:r>
      <w:r>
        <w:rPr>
          <w:rtl/>
        </w:rPr>
        <w:t xml:space="preserve"> </w:t>
      </w:r>
    </w:p>
  </w:footnote>
  <w:footnote w:id="12">
    <w:p w:rsidR="007371B2" w:rsidRDefault="007371B2" w:rsidP="007371B2">
      <w:pPr>
        <w:rPr>
          <w:rtl/>
        </w:rPr>
      </w:pPr>
      <w:r>
        <w:rPr>
          <w:rStyle w:val="FootnoteReference"/>
        </w:rPr>
        <w:footnoteRef/>
      </w:r>
      <w:r>
        <w:rPr>
          <w:rFonts w:hint="cs"/>
          <w:rtl/>
        </w:rPr>
        <w:t xml:space="preserve">. </w:t>
      </w:r>
      <w:r w:rsidRPr="007371B2">
        <w:rPr>
          <w:rFonts w:hint="cs"/>
          <w:b/>
          <w:bCs/>
          <w:sz w:val="26"/>
          <w:szCs w:val="26"/>
          <w:rtl/>
        </w:rPr>
        <w:t>«</w:t>
      </w:r>
      <w:r w:rsidRPr="007371B2">
        <w:rPr>
          <w:b/>
          <w:bCs/>
          <w:sz w:val="26"/>
          <w:szCs w:val="26"/>
          <w:rtl/>
        </w:rPr>
        <w:t>167 - الحسين بن علي بن الحسين بن محمد بن يوسف الوزير أبو القاسم المغربي من ولد بلاس بن بهرام جور و أمه فاطمة بنت أبي عبد الله محمد بن إبراهيم بن جعفر النعماني شيخنا صاحب كتاب الغيبة. له كتب منها: كتاب خصائص علم القرآن كتاب اختصار إصلاح المنطق كتاب اختصار غريب المصنف رسالة في القاضي و الحاكم كتاب الإلحاق بالاشتقاق اختيار شعر أبي تمام اختيار شعر البحتري اختيار شعر المتنبي و الطعن عليه. توفي رحمه الله يوم النصف من شهر رمضان سنة ثمان عشرة و أربعمائة.</w:t>
      </w:r>
      <w:r w:rsidRPr="007371B2">
        <w:rPr>
          <w:rFonts w:hint="cs"/>
          <w:b/>
          <w:bCs/>
          <w:sz w:val="26"/>
          <w:szCs w:val="26"/>
          <w:rtl/>
        </w:rPr>
        <w:t>»</w:t>
      </w:r>
      <w:r>
        <w:rPr>
          <w:rFonts w:hint="cs"/>
          <w:rtl/>
        </w:rPr>
        <w:t xml:space="preserve"> </w:t>
      </w:r>
      <w:r w:rsidRPr="007371B2">
        <w:rPr>
          <w:rFonts w:hint="cs"/>
          <w:i/>
          <w:iCs/>
          <w:rtl/>
        </w:rPr>
        <w:t>رجال النجاشی</w:t>
      </w:r>
      <w:r>
        <w:rPr>
          <w:rFonts w:hint="cs"/>
          <w:rtl/>
        </w:rPr>
        <w:t>، ص 69</w:t>
      </w:r>
      <w:r>
        <w:rPr>
          <w:rtl/>
        </w:rPr>
        <w:t xml:space="preserve"> </w:t>
      </w:r>
    </w:p>
  </w:footnote>
  <w:footnote w:id="13">
    <w:p w:rsidR="00733C30" w:rsidRDefault="00733C30" w:rsidP="00D42DF3">
      <w:pPr>
        <w:rPr>
          <w:rtl/>
        </w:rPr>
      </w:pPr>
      <w:r>
        <w:rPr>
          <w:rStyle w:val="FootnoteReference"/>
        </w:rPr>
        <w:footnoteRef/>
      </w:r>
      <w:r>
        <w:rPr>
          <w:rFonts w:hint="cs"/>
          <w:rtl/>
        </w:rPr>
        <w:t>.</w:t>
      </w:r>
      <w:r w:rsidR="009567F7">
        <w:rPr>
          <w:rFonts w:hint="cs"/>
          <w:rtl/>
        </w:rPr>
        <w:t xml:space="preserve"> [مقاله استاد پیدا نشد.]</w:t>
      </w:r>
      <w:r>
        <w:rPr>
          <w:rtl/>
        </w:rPr>
        <w:t xml:space="preserve"> </w:t>
      </w:r>
    </w:p>
  </w:footnote>
  <w:footnote w:id="14">
    <w:p w:rsidR="00733C30" w:rsidRDefault="00733C30" w:rsidP="003769C5">
      <w:r>
        <w:rPr>
          <w:rStyle w:val="FootnoteReference"/>
        </w:rPr>
        <w:footnoteRef/>
      </w:r>
      <w:r>
        <w:rPr>
          <w:rFonts w:hint="cs"/>
          <w:rtl/>
        </w:rPr>
        <w:t xml:space="preserve">. </w:t>
      </w:r>
      <w:r w:rsidR="00132CF2">
        <w:rPr>
          <w:rFonts w:hint="cs"/>
          <w:rtl/>
        </w:rPr>
        <w:t>برای این بحث و نیز روایات وارد</w:t>
      </w:r>
      <w:r w:rsidR="001C0F24">
        <w:rPr>
          <w:rFonts w:hint="cs"/>
          <w:rtl/>
        </w:rPr>
        <w:t xml:space="preserve"> شده، رجوع شود به </w:t>
      </w:r>
      <w:r w:rsidR="001C0F24" w:rsidRPr="001C0F24">
        <w:rPr>
          <w:rFonts w:hint="cs"/>
          <w:rtl/>
        </w:rPr>
        <w:t>تفسیر</w:t>
      </w:r>
      <w:r w:rsidR="001C0F24" w:rsidRPr="001C0F24">
        <w:rPr>
          <w:rFonts w:hint="cs"/>
          <w:i/>
          <w:iCs/>
          <w:rtl/>
        </w:rPr>
        <w:t xml:space="preserve"> المیزان</w:t>
      </w:r>
      <w:r w:rsidR="00132CF2">
        <w:rPr>
          <w:rFonts w:hint="cs"/>
          <w:rtl/>
        </w:rPr>
        <w:t xml:space="preserve"> ذیل آیه</w:t>
      </w:r>
      <w:r w:rsidR="00132CF2">
        <w:rPr>
          <w:rFonts w:hint="cs"/>
          <w:rtl/>
        </w:rPr>
        <w:softHyphen/>
        <w:t>ی 172 سوره</w:t>
      </w:r>
      <w:r w:rsidR="00132CF2">
        <w:rPr>
          <w:rFonts w:hint="cs"/>
          <w:rtl/>
        </w:rPr>
        <w:softHyphen/>
        <w:t>ی اعراف</w:t>
      </w:r>
      <w:r w:rsidR="001C0F24">
        <w:rPr>
          <w:rFonts w:hint="cs"/>
          <w:rtl/>
        </w:rPr>
        <w:t>.</w:t>
      </w:r>
    </w:p>
  </w:footnote>
  <w:footnote w:id="15">
    <w:p w:rsidR="00733C30" w:rsidRDefault="00733C30" w:rsidP="00B66264">
      <w:pPr>
        <w:rPr>
          <w:rtl/>
        </w:rPr>
      </w:pPr>
      <w:r>
        <w:rPr>
          <w:rStyle w:val="FootnoteReference"/>
        </w:rPr>
        <w:footnoteRef/>
      </w:r>
      <w:r>
        <w:rPr>
          <w:rFonts w:hint="cs"/>
          <w:rtl/>
        </w:rPr>
        <w:t>. سؤال: ...</w:t>
      </w:r>
    </w:p>
    <w:p w:rsidR="00733C30" w:rsidRDefault="00733C30" w:rsidP="00B66264">
      <w:pPr>
        <w:rPr>
          <w:rtl/>
        </w:rPr>
      </w:pPr>
      <w:r>
        <w:rPr>
          <w:rFonts w:hint="cs"/>
          <w:rtl/>
        </w:rPr>
        <w:t>... پاسخ: گاهی اوقات در مقابل جریاناتی که بیش از حد به روایات، بها می</w:t>
      </w:r>
      <w:r>
        <w:rPr>
          <w:rFonts w:hint="cs"/>
          <w:rtl/>
        </w:rPr>
        <w:softHyphen/>
        <w:t>دادند، جریانی مخالف شکل می</w:t>
      </w:r>
      <w:r>
        <w:rPr>
          <w:rFonts w:hint="cs"/>
          <w:rtl/>
        </w:rPr>
        <w:softHyphen/>
        <w:t>گرفته است. فرض کنید کسی مانند شیخ صدوق ره، گرایش اخباری</w:t>
      </w:r>
      <w:r>
        <w:rPr>
          <w:rtl/>
        </w:rPr>
        <w:softHyphen/>
      </w:r>
      <w:r>
        <w:rPr>
          <w:rFonts w:hint="cs"/>
          <w:rtl/>
        </w:rPr>
        <w:t>گری داشته است و در مقابل آن، شیخ مفید ره گرایش عقل</w:t>
      </w:r>
      <w:r>
        <w:rPr>
          <w:rFonts w:hint="cs"/>
          <w:rtl/>
        </w:rPr>
        <w:softHyphen/>
        <w:t xml:space="preserve">گرایی داشته است. </w:t>
      </w:r>
    </w:p>
    <w:p w:rsidR="00733C30" w:rsidRDefault="00733C30" w:rsidP="00B66264">
      <w:pPr>
        <w:rPr>
          <w:rtl/>
        </w:rPr>
      </w:pPr>
      <w:r>
        <w:rPr>
          <w:rFonts w:hint="cs"/>
          <w:rtl/>
        </w:rPr>
        <w:t>سؤال: ...</w:t>
      </w:r>
    </w:p>
    <w:p w:rsidR="00733C30" w:rsidRDefault="00733C30" w:rsidP="00B66264">
      <w:pPr>
        <w:rPr>
          <w:rtl/>
        </w:rPr>
      </w:pPr>
      <w:r>
        <w:rPr>
          <w:rFonts w:hint="cs"/>
          <w:rtl/>
        </w:rPr>
        <w:t>... پاسخ: البته، باید توجه داشت که در آن زمان، هنوز بسیاری از روایات جمع</w:t>
      </w:r>
      <w:r>
        <w:rPr>
          <w:rtl/>
        </w:rPr>
        <w:softHyphen/>
      </w:r>
      <w:r>
        <w:rPr>
          <w:rFonts w:hint="cs"/>
          <w:rtl/>
        </w:rPr>
        <w:t xml:space="preserve">آوری نشده بودند و الا شیخ طوسی ره از کسانی است که خیلی به روایات توجه دارد، حتی در مسائل کلامی خود. به طور مثال، حجم روایات </w:t>
      </w:r>
      <w:r w:rsidRPr="003769C5">
        <w:rPr>
          <w:rFonts w:hint="cs"/>
          <w:i/>
          <w:iCs/>
          <w:rtl/>
        </w:rPr>
        <w:t>الغیبۀ</w:t>
      </w:r>
      <w:r>
        <w:rPr>
          <w:rFonts w:hint="cs"/>
          <w:rtl/>
        </w:rPr>
        <w:t xml:space="preserve"> شیخ طوسی ره در مقایسه</w:t>
      </w:r>
      <w:r>
        <w:rPr>
          <w:rFonts w:hint="cs"/>
          <w:rtl/>
        </w:rPr>
        <w:softHyphen/>
        <w:t>ی با کتبی که سید مرتضی ره در مساله</w:t>
      </w:r>
      <w:r>
        <w:rPr>
          <w:rFonts w:hint="cs"/>
          <w:rtl/>
        </w:rPr>
        <w:softHyphen/>
        <w:t>ی غیبت دارد، خیلی پر رنگ</w:t>
      </w:r>
      <w:r>
        <w:rPr>
          <w:rFonts w:hint="cs"/>
          <w:rtl/>
        </w:rPr>
        <w:softHyphen/>
        <w:t xml:space="preserve"> است. اما در تفسیر، این مساله وجود داشته است که روایات تفسیری هنوز جمع</w:t>
      </w:r>
      <w:r>
        <w:rPr>
          <w:rFonts w:hint="cs"/>
          <w:rtl/>
        </w:rPr>
        <w:softHyphen/>
        <w:t xml:space="preserve">آوری نشده بودند. </w:t>
      </w:r>
    </w:p>
    <w:p w:rsidR="00733C30" w:rsidRDefault="00733C30" w:rsidP="00B66264">
      <w:pPr>
        <w:rPr>
          <w:rtl/>
        </w:rPr>
      </w:pPr>
      <w:r>
        <w:rPr>
          <w:rFonts w:hint="cs"/>
          <w:rtl/>
        </w:rPr>
        <w:t>سؤال: ...</w:t>
      </w:r>
    </w:p>
    <w:p w:rsidR="00733C30" w:rsidRDefault="00733C30" w:rsidP="00B66264">
      <w:pPr>
        <w:rPr>
          <w:rtl/>
        </w:rPr>
      </w:pPr>
      <w:r>
        <w:rPr>
          <w:rFonts w:hint="cs"/>
          <w:rtl/>
        </w:rPr>
        <w:t xml:space="preserve">... پاسخ: سبک مغربی با امثال شیخ طوسی ره تفاوت دارد. </w:t>
      </w:r>
    </w:p>
    <w:p w:rsidR="00733C30" w:rsidRDefault="00733C30" w:rsidP="00B66264">
      <w:pPr>
        <w:rPr>
          <w:rtl/>
        </w:rPr>
      </w:pPr>
      <w:r>
        <w:rPr>
          <w:rFonts w:hint="cs"/>
          <w:rtl/>
        </w:rPr>
        <w:t>سؤال: ...</w:t>
      </w:r>
    </w:p>
    <w:p w:rsidR="00733C30" w:rsidRDefault="00733C30" w:rsidP="00A77AE5">
      <w:pPr>
        <w:rPr>
          <w:rtl/>
        </w:rPr>
      </w:pPr>
      <w:r>
        <w:rPr>
          <w:rFonts w:hint="cs"/>
          <w:rtl/>
        </w:rPr>
        <w:t>... پاسخ: اینگونه نیست. بسیاری از این افراد، اصلا مراجعه</w:t>
      </w:r>
      <w:r>
        <w:rPr>
          <w:rtl/>
        </w:rPr>
        <w:softHyphen/>
      </w:r>
      <w:r>
        <w:rPr>
          <w:rFonts w:hint="cs"/>
          <w:rtl/>
        </w:rPr>
        <w:t>ی جدی به این روایات نداشته</w:t>
      </w:r>
      <w:r>
        <w:rPr>
          <w:rFonts w:hint="cs"/>
          <w:rtl/>
        </w:rPr>
        <w:softHyphen/>
        <w:t>اند. جمع</w:t>
      </w:r>
      <w:r>
        <w:rPr>
          <w:rFonts w:hint="cs"/>
          <w:rtl/>
        </w:rPr>
        <w:softHyphen/>
        <w:t xml:space="preserve">آوری روایات تفسیری در کتبی مانند </w:t>
      </w:r>
      <w:r w:rsidRPr="00CE6FF4">
        <w:rPr>
          <w:rFonts w:hint="cs"/>
          <w:i/>
          <w:iCs/>
          <w:rtl/>
        </w:rPr>
        <w:t>نور الثقلین</w:t>
      </w:r>
      <w:r>
        <w:rPr>
          <w:rFonts w:hint="cs"/>
          <w:rtl/>
        </w:rPr>
        <w:t xml:space="preserve">، </w:t>
      </w:r>
      <w:r w:rsidRPr="00CE6FF4">
        <w:rPr>
          <w:rFonts w:hint="cs"/>
          <w:i/>
          <w:iCs/>
          <w:rtl/>
        </w:rPr>
        <w:t>برهان</w:t>
      </w:r>
      <w:r>
        <w:rPr>
          <w:rFonts w:hint="cs"/>
          <w:rtl/>
        </w:rPr>
        <w:t xml:space="preserve"> و ... به این مساله کمک بسیاری کرده است. به طور مثال، از شیخ مفید ره نقل شده است که ایشان ره منکر این بوده است که محتذر هنگام مرگ، امام علی ع را ببیند. در مقابل، حسن بن سلیمان حلی در رد دیدگاه شیخ مفید ره، کتابی به نام </w:t>
      </w:r>
      <w:r w:rsidRPr="00CE6FF4">
        <w:rPr>
          <w:rFonts w:hint="cs"/>
          <w:i/>
          <w:iCs/>
          <w:rtl/>
        </w:rPr>
        <w:t>المحتذر</w:t>
      </w:r>
      <w:r>
        <w:rPr>
          <w:rFonts w:hint="cs"/>
          <w:rtl/>
        </w:rPr>
        <w:t xml:space="preserve"> می</w:t>
      </w:r>
      <w:r>
        <w:rPr>
          <w:rFonts w:hint="cs"/>
          <w:rtl/>
        </w:rPr>
        <w:softHyphen/>
        <w:t>نویسد. ایشان در این کتاب، تمام روایاتی که در این زمینه وجود دارد را کنار هم قرار داده است. بنابراین، به نظر می</w:t>
      </w:r>
      <w:r>
        <w:rPr>
          <w:rFonts w:hint="cs"/>
          <w:rtl/>
        </w:rPr>
        <w:softHyphen/>
        <w:t>رسد علّت اصلی اینکه به روایات تفسیری توجه نشده است، عدم اطلاع از وجود این روایات بوده است، خصوصا اینکه مسئولیتی که امثال شیخ مفید ره و شیخ طوسی ره داشته</w:t>
      </w:r>
      <w:r>
        <w:rPr>
          <w:rtl/>
        </w:rPr>
        <w:softHyphen/>
      </w:r>
      <w:r>
        <w:rPr>
          <w:rFonts w:hint="cs"/>
          <w:rtl/>
        </w:rPr>
        <w:t>اند، مانع از این بوده است که ایشان در تمامی زمینه</w:t>
      </w:r>
      <w:r>
        <w:rPr>
          <w:rFonts w:hint="cs"/>
          <w:rtl/>
        </w:rPr>
        <w:softHyphen/>
        <w:t>ها کار کنند.</w:t>
      </w:r>
    </w:p>
    <w:p w:rsidR="00733C30" w:rsidRDefault="00733C30" w:rsidP="00B66264">
      <w:pPr>
        <w:rPr>
          <w:rtl/>
        </w:rPr>
      </w:pPr>
      <w:r>
        <w:rPr>
          <w:rFonts w:hint="cs"/>
          <w:rtl/>
        </w:rPr>
        <w:t>سؤال: ...</w:t>
      </w:r>
    </w:p>
    <w:p w:rsidR="00733C30" w:rsidRDefault="00733C30" w:rsidP="00B66264">
      <w:pPr>
        <w:rPr>
          <w:rtl/>
        </w:rPr>
      </w:pPr>
      <w:r>
        <w:rPr>
          <w:rFonts w:hint="cs"/>
          <w:rtl/>
        </w:rPr>
        <w:t>... پاسخ: مساله</w:t>
      </w:r>
      <w:r>
        <w:rPr>
          <w:rtl/>
        </w:rPr>
        <w:softHyphen/>
      </w:r>
      <w:r>
        <w:rPr>
          <w:rFonts w:hint="cs"/>
          <w:rtl/>
        </w:rPr>
        <w:t xml:space="preserve">ی محل بحث این است که در مسائل فقهی، به روایات فقهی توجه زیادی شده است. [اما در مسائل تفسیری کتاب خاصی در اختیار ایشان نبوده است.] حتی </w:t>
      </w:r>
      <w:r w:rsidRPr="00B66264">
        <w:rPr>
          <w:rFonts w:hint="cs"/>
          <w:i/>
          <w:iCs/>
          <w:rtl/>
        </w:rPr>
        <w:t>تفسیر عیاشی</w:t>
      </w:r>
      <w:r>
        <w:rPr>
          <w:rFonts w:hint="cs"/>
          <w:rtl/>
        </w:rPr>
        <w:t xml:space="preserve"> در اختیار این افراد نبوده است. از تفسیر عیاشی، تنها یک نسخه</w:t>
      </w:r>
      <w:r>
        <w:rPr>
          <w:rFonts w:hint="cs"/>
          <w:rtl/>
        </w:rPr>
        <w:softHyphen/>
        <w:t>ی ناقص سند بریده بدست رسیده است.</w:t>
      </w:r>
      <w:r>
        <w:rPr>
          <w:rtl/>
        </w:rPr>
        <w:t xml:space="preserve"> </w:t>
      </w:r>
    </w:p>
  </w:footnote>
  <w:footnote w:id="16">
    <w:p w:rsidR="00C2029D" w:rsidRPr="00F40BDA" w:rsidRDefault="00C2029D" w:rsidP="00C2029D">
      <w:pPr>
        <w:rPr>
          <w:b/>
          <w:bCs/>
          <w:sz w:val="26"/>
          <w:szCs w:val="26"/>
          <w:rtl/>
        </w:rPr>
      </w:pPr>
      <w:r>
        <w:rPr>
          <w:rStyle w:val="FootnoteReference"/>
        </w:rPr>
        <w:footnoteRef/>
      </w:r>
      <w:r>
        <w:rPr>
          <w:rFonts w:hint="cs"/>
          <w:rtl/>
        </w:rPr>
        <w:t xml:space="preserve">. </w:t>
      </w:r>
      <w:r w:rsidRPr="00F40BDA">
        <w:rPr>
          <w:rFonts w:hint="cs"/>
          <w:b/>
          <w:bCs/>
          <w:sz w:val="26"/>
          <w:szCs w:val="26"/>
          <w:rtl/>
        </w:rPr>
        <w:t>«</w:t>
      </w:r>
      <w:r w:rsidRPr="00F40BDA">
        <w:rPr>
          <w:b/>
          <w:bCs/>
          <w:sz w:val="26"/>
          <w:szCs w:val="26"/>
          <w:rtl/>
        </w:rPr>
        <w:t>و ثانيهما: أن نفسر القرآن بالقرآن و نستوضح معنى الآية من نظيرتها بالتدبر المندوب إليه في نفس القرآن، و نشخص المصاديق و نتعرفها بالخواص التي تعطيها الآيات، كما قال تعالى: «وَ نَزَّلْنا عَلَيْكَ الْكِتابَ تِبْياناً لِكُلِّ شَيْ‏ءٍ الآية»</w:t>
      </w:r>
      <w:r>
        <w:rPr>
          <w:rFonts w:hint="cs"/>
          <w:b/>
          <w:bCs/>
          <w:sz w:val="26"/>
          <w:szCs w:val="26"/>
          <w:rtl/>
        </w:rPr>
        <w:t xml:space="preserve"> </w:t>
      </w:r>
      <w:r w:rsidRPr="00C2029D">
        <w:rPr>
          <w:rFonts w:hint="cs"/>
          <w:rtl/>
        </w:rPr>
        <w:t>[نحل: 89]</w:t>
      </w:r>
      <w:r w:rsidRPr="00C2029D">
        <w:rPr>
          <w:rtl/>
        </w:rPr>
        <w:t>.</w:t>
      </w:r>
      <w:r w:rsidRPr="00F40BDA">
        <w:rPr>
          <w:b/>
          <w:bCs/>
          <w:sz w:val="26"/>
          <w:szCs w:val="26"/>
          <w:rtl/>
        </w:rPr>
        <w:t xml:space="preserve"> و حاشا أن يكون القرآن تبيانا لكل شي‏ء و لا يكون تبيانا لنفسه، و قال تعالى: «هُدىً لِلنَّاسِ وَ بَيِّناتٍ مِنَ الْهُدى‏ وَ الْفُرْقانِ»</w:t>
      </w:r>
      <w:r>
        <w:rPr>
          <w:rFonts w:hint="cs"/>
          <w:b/>
          <w:bCs/>
          <w:sz w:val="26"/>
          <w:szCs w:val="26"/>
          <w:rtl/>
        </w:rPr>
        <w:t xml:space="preserve"> </w:t>
      </w:r>
      <w:r w:rsidRPr="00C2029D">
        <w:rPr>
          <w:rFonts w:hint="cs"/>
          <w:rtl/>
        </w:rPr>
        <w:t>[بقره: 185]</w:t>
      </w:r>
      <w:r>
        <w:rPr>
          <w:b/>
          <w:bCs/>
          <w:sz w:val="26"/>
          <w:szCs w:val="26"/>
          <w:rtl/>
        </w:rPr>
        <w:t>. الآية و قال تعالى</w:t>
      </w:r>
      <w:r>
        <w:rPr>
          <w:rFonts w:hint="cs"/>
          <w:b/>
          <w:bCs/>
          <w:sz w:val="26"/>
          <w:szCs w:val="26"/>
          <w:rtl/>
        </w:rPr>
        <w:t>:</w:t>
      </w:r>
      <w:r>
        <w:rPr>
          <w:b/>
          <w:bCs/>
          <w:sz w:val="26"/>
          <w:szCs w:val="26"/>
          <w:rtl/>
        </w:rPr>
        <w:t xml:space="preserve"> «</w:t>
      </w:r>
      <w:r w:rsidRPr="00F40BDA">
        <w:rPr>
          <w:b/>
          <w:bCs/>
          <w:sz w:val="26"/>
          <w:szCs w:val="26"/>
          <w:rtl/>
        </w:rPr>
        <w:t>وَ أَنْزَلْنا إِلَيْكُمْ نُوراً مُبِيناً</w:t>
      </w:r>
      <w:r>
        <w:rPr>
          <w:rFonts w:hint="cs"/>
          <w:b/>
          <w:bCs/>
          <w:sz w:val="26"/>
          <w:szCs w:val="26"/>
          <w:rtl/>
        </w:rPr>
        <w:t xml:space="preserve">» </w:t>
      </w:r>
      <w:r w:rsidRPr="00C2029D">
        <w:rPr>
          <w:rFonts w:hint="cs"/>
          <w:rtl/>
        </w:rPr>
        <w:t>[نساء: 174]</w:t>
      </w:r>
      <w:r>
        <w:rPr>
          <w:b/>
          <w:bCs/>
          <w:sz w:val="26"/>
          <w:szCs w:val="26"/>
          <w:rtl/>
        </w:rPr>
        <w:t xml:space="preserve"> الآية</w:t>
      </w:r>
      <w:r w:rsidRPr="00F40BDA">
        <w:rPr>
          <w:b/>
          <w:bCs/>
          <w:sz w:val="26"/>
          <w:szCs w:val="26"/>
          <w:rtl/>
        </w:rPr>
        <w:t>. و كيف يكون القرآن هدى و بينة و فرقانا و نورا مبينا للناس في جميع ما يحتاجون و لا يكفيهم في احتياجهم إليه و هو أشد الاحتياج! و قال تعالى: «وَ الَّذِينَ جاهَدُوا فِينا لَنَهْدِيَنَّهُمْ سُبُلَنا»</w:t>
      </w:r>
      <w:r>
        <w:rPr>
          <w:rFonts w:hint="cs"/>
          <w:b/>
          <w:bCs/>
          <w:sz w:val="26"/>
          <w:szCs w:val="26"/>
          <w:rtl/>
        </w:rPr>
        <w:t xml:space="preserve"> </w:t>
      </w:r>
      <w:r w:rsidRPr="00C2029D">
        <w:rPr>
          <w:rFonts w:hint="cs"/>
          <w:rtl/>
        </w:rPr>
        <w:t>[عنکبوت: 69]</w:t>
      </w:r>
      <w:r w:rsidRPr="00F40BDA">
        <w:rPr>
          <w:b/>
          <w:bCs/>
          <w:sz w:val="26"/>
          <w:szCs w:val="26"/>
          <w:rtl/>
        </w:rPr>
        <w:t xml:space="preserve"> الآية و أي جهاد أعظم من بذل الجهد في فهم كتابه! و أي سبيل أهدى إليه من القرآن!.</w:t>
      </w:r>
      <w:r w:rsidRPr="00F40BDA">
        <w:rPr>
          <w:rFonts w:hint="cs"/>
          <w:b/>
          <w:bCs/>
          <w:sz w:val="26"/>
          <w:szCs w:val="26"/>
          <w:rtl/>
        </w:rPr>
        <w:t>»</w:t>
      </w:r>
      <w:r>
        <w:rPr>
          <w:rFonts w:hint="cs"/>
          <w:rtl/>
        </w:rPr>
        <w:t xml:space="preserve"> تفسیر </w:t>
      </w:r>
      <w:r w:rsidRPr="00F40BDA">
        <w:rPr>
          <w:rFonts w:hint="cs"/>
          <w:i/>
          <w:iCs/>
          <w:rtl/>
        </w:rPr>
        <w:t>المیزان</w:t>
      </w:r>
      <w:r>
        <w:rPr>
          <w:rFonts w:hint="cs"/>
          <w:rtl/>
        </w:rPr>
        <w:t>، ج 1، ص 11</w:t>
      </w:r>
      <w:r>
        <w:rPr>
          <w:rtl/>
        </w:rPr>
        <w:t xml:space="preserve"> </w:t>
      </w:r>
    </w:p>
  </w:footnote>
  <w:footnote w:id="17">
    <w:p w:rsidR="00733C30" w:rsidRDefault="00733C30" w:rsidP="007239F5">
      <w:pPr>
        <w:rPr>
          <w:rtl/>
        </w:rPr>
      </w:pPr>
      <w:r>
        <w:rPr>
          <w:rStyle w:val="FootnoteReference"/>
        </w:rPr>
        <w:footnoteRef/>
      </w:r>
      <w:r>
        <w:rPr>
          <w:rFonts w:hint="cs"/>
          <w:rtl/>
        </w:rPr>
        <w:t>. سؤال: ...</w:t>
      </w:r>
    </w:p>
    <w:p w:rsidR="00733C30" w:rsidRDefault="00733C30" w:rsidP="007239F5">
      <w:pPr>
        <w:rPr>
          <w:rtl/>
        </w:rPr>
      </w:pPr>
      <w:r>
        <w:rPr>
          <w:rFonts w:hint="cs"/>
          <w:rtl/>
        </w:rPr>
        <w:t>... پاسخ: بحث این است که در رابطه</w:t>
      </w:r>
      <w:r>
        <w:rPr>
          <w:rFonts w:hint="cs"/>
          <w:rtl/>
        </w:rPr>
        <w:softHyphen/>
        <w:t>ی نقش روایات و قرآن، دو گرایش متفاوت وجود دارد. به نظر می</w:t>
      </w:r>
      <w:r>
        <w:rPr>
          <w:rtl/>
        </w:rPr>
        <w:softHyphen/>
      </w:r>
      <w:r>
        <w:rPr>
          <w:rFonts w:hint="cs"/>
          <w:rtl/>
        </w:rPr>
        <w:t xml:space="preserve">رسد هر دو گرایش از یک نوع افراط و تفریط برخوردار باشند. </w:t>
      </w:r>
      <w:r>
        <w:rPr>
          <w:rtl/>
        </w:rPr>
        <w:t xml:space="preserve"> </w:t>
      </w:r>
    </w:p>
  </w:footnote>
  <w:footnote w:id="18">
    <w:p w:rsidR="00F40BDA" w:rsidRPr="00F40BDA" w:rsidRDefault="00733C30" w:rsidP="00F40BDA">
      <w:pPr>
        <w:rPr>
          <w:rtl/>
        </w:rPr>
      </w:pPr>
      <w:r>
        <w:rPr>
          <w:rStyle w:val="FootnoteReference"/>
        </w:rPr>
        <w:footnoteRef/>
      </w:r>
      <w:r>
        <w:rPr>
          <w:rFonts w:hint="cs"/>
          <w:rtl/>
        </w:rPr>
        <w:t>.</w:t>
      </w:r>
      <w:r w:rsidR="00F40BDA">
        <w:rPr>
          <w:rFonts w:hint="cs"/>
          <w:rtl/>
        </w:rPr>
        <w:t xml:space="preserve"> </w:t>
      </w:r>
      <w:r w:rsidR="00F40BDA" w:rsidRPr="00F40BDA">
        <w:rPr>
          <w:rFonts w:hint="cs"/>
          <w:b/>
          <w:bCs/>
          <w:sz w:val="26"/>
          <w:szCs w:val="26"/>
          <w:rtl/>
        </w:rPr>
        <w:t>«و يحتمل أن يكون المراد بالأخبار الناهية عن التفسير بالرأي هو الاستقلال بالعمل بالكتاب، بلا مراجعة الأئمة (عليهم السلام)، كما هو ظاهر بعض الأخبار. و أمّا العمل بظواهر الكتاب- بضميمة مراجعة الروايات لاحتمال التخصيص و التقييد و غيرهما من القرائن على المراد- فلم يدل على المنع عنه دليل. فتحصّل: أنّ الصحيح جواز العمل بظواهر الكتاب بعد الفحص عن الأخبار، كما هو الحال في العمل بظواهر الأخبار، إذ العمل بها أيضاً يحتاج إلى الفحص عن المخصص و المقيد، و القرينة على إرادة خلاف الظاهر</w:t>
      </w:r>
      <w:r w:rsidR="00F40BDA">
        <w:rPr>
          <w:rFonts w:hint="cs"/>
          <w:b/>
          <w:bCs/>
          <w:sz w:val="26"/>
          <w:szCs w:val="26"/>
          <w:rtl/>
        </w:rPr>
        <w:t>.</w:t>
      </w:r>
      <w:r w:rsidR="00F40BDA" w:rsidRPr="00F40BDA">
        <w:rPr>
          <w:rFonts w:hint="cs"/>
          <w:b/>
          <w:bCs/>
          <w:sz w:val="26"/>
          <w:szCs w:val="26"/>
          <w:rtl/>
        </w:rPr>
        <w:t>»</w:t>
      </w:r>
      <w:r>
        <w:rPr>
          <w:rtl/>
        </w:rPr>
        <w:t xml:space="preserve"> </w:t>
      </w:r>
      <w:r w:rsidR="00F40BDA" w:rsidRPr="00F40BDA">
        <w:rPr>
          <w:rFonts w:hint="cs"/>
          <w:i/>
          <w:iCs/>
          <w:rtl/>
        </w:rPr>
        <w:t>مصباح الأصول</w:t>
      </w:r>
      <w:r w:rsidR="00F40BDA">
        <w:rPr>
          <w:rFonts w:hint="cs"/>
          <w:rtl/>
        </w:rPr>
        <w:t xml:space="preserve"> (</w:t>
      </w:r>
      <w:r w:rsidR="00F40BDA" w:rsidRPr="00F40BDA">
        <w:rPr>
          <w:rFonts w:hint="cs"/>
          <w:rtl/>
        </w:rPr>
        <w:t>طب</w:t>
      </w:r>
      <w:r w:rsidR="00F40BDA">
        <w:rPr>
          <w:rFonts w:hint="cs"/>
          <w:rtl/>
        </w:rPr>
        <w:t>ع موسسة إحياء آثار السيد الخوئي)، ج‏1، ص</w:t>
      </w:r>
      <w:r w:rsidR="00F40BDA" w:rsidRPr="00F40BDA">
        <w:rPr>
          <w:rFonts w:hint="cs"/>
          <w:rtl/>
        </w:rPr>
        <w:t xml:space="preserve"> 146</w:t>
      </w:r>
    </w:p>
  </w:footnote>
  <w:footnote w:id="19">
    <w:p w:rsidR="006B6ED0" w:rsidRDefault="006B6ED0" w:rsidP="006B6ED0">
      <w:pPr>
        <w:rPr>
          <w:rtl/>
        </w:rPr>
      </w:pPr>
      <w:r>
        <w:rPr>
          <w:rStyle w:val="FootnoteReference"/>
        </w:rPr>
        <w:footnoteRef/>
      </w:r>
      <w:r>
        <w:rPr>
          <w:rFonts w:hint="cs"/>
          <w:rtl/>
        </w:rPr>
        <w:t>. سؤال: ...</w:t>
      </w:r>
    </w:p>
    <w:p w:rsidR="006B6ED0" w:rsidRDefault="006B6ED0" w:rsidP="006B6ED0">
      <w:pPr>
        <w:rPr>
          <w:rtl/>
        </w:rPr>
      </w:pPr>
      <w:r>
        <w:rPr>
          <w:rFonts w:hint="cs"/>
          <w:rtl/>
        </w:rPr>
        <w:t>... پاسخ: ادعای اخباری</w:t>
      </w:r>
      <w:r>
        <w:rPr>
          <w:rtl/>
        </w:rPr>
        <w:softHyphen/>
      </w:r>
      <w:r>
        <w:rPr>
          <w:rFonts w:hint="cs"/>
          <w:rtl/>
        </w:rPr>
        <w:t>ها این است که آیاتی از قرآن که ذیل آن</w:t>
      </w:r>
      <w:r>
        <w:rPr>
          <w:rtl/>
        </w:rPr>
        <w:softHyphen/>
      </w:r>
      <w:r>
        <w:rPr>
          <w:rFonts w:hint="cs"/>
          <w:rtl/>
        </w:rPr>
        <w:t>ها، روایتی وارد نشده است، اصلا قابل استفاده</w:t>
      </w:r>
    </w:p>
    <w:p w:rsidR="006B6ED0" w:rsidRDefault="006B6ED0" w:rsidP="006B6ED0">
      <w:pPr>
        <w:rPr>
          <w:rtl/>
        </w:rPr>
      </w:pPr>
      <w:r>
        <w:rPr>
          <w:rFonts w:hint="cs"/>
          <w:rtl/>
        </w:rPr>
        <w:t>سؤال: ...</w:t>
      </w:r>
    </w:p>
    <w:p w:rsidR="006B6ED0" w:rsidRDefault="006B6ED0" w:rsidP="006B6ED0">
      <w:pPr>
        <w:rPr>
          <w:rtl/>
        </w:rPr>
      </w:pPr>
      <w:r>
        <w:rPr>
          <w:rFonts w:hint="cs"/>
          <w:rtl/>
        </w:rPr>
        <w:t>... پاسخ: نورانیت نور به امکان استفاده ماست. نور برای همه مردم است. بحث بر این است که نورانیت برای مردم، به این معنا نیست که بتوان به صورت مستقیم از آن بهره برد، بلکه در سایه</w:t>
      </w:r>
      <w:r>
        <w:rPr>
          <w:rtl/>
        </w:rPr>
        <w:softHyphen/>
      </w:r>
      <w:r>
        <w:rPr>
          <w:rFonts w:hint="cs"/>
          <w:rtl/>
        </w:rPr>
        <w:t>ی مراجعه به روایات می</w:t>
      </w:r>
      <w:r>
        <w:rPr>
          <w:rFonts w:hint="cs"/>
          <w:rtl/>
        </w:rPr>
        <w:softHyphen/>
        <w:t>توان از این آیات استفاده کرد.</w:t>
      </w:r>
    </w:p>
    <w:p w:rsidR="006B6ED0" w:rsidRDefault="006B6ED0" w:rsidP="006B6ED0">
      <w:pPr>
        <w:rPr>
          <w:rtl/>
        </w:rPr>
      </w:pPr>
      <w:r>
        <w:rPr>
          <w:rFonts w:hint="cs"/>
          <w:rtl/>
        </w:rPr>
        <w:t>سؤال: ...</w:t>
      </w:r>
    </w:p>
    <w:p w:rsidR="006B6ED0" w:rsidRDefault="006B6ED0" w:rsidP="006B6ED0">
      <w:pPr>
        <w:rPr>
          <w:rtl/>
        </w:rPr>
      </w:pPr>
      <w:r>
        <w:rPr>
          <w:rFonts w:hint="cs"/>
          <w:rtl/>
        </w:rPr>
        <w:t>... پاسخ: قرآن شش هزار آیه دارد. فرض کنید ذیل سه هزار آیه، روایتی وارد نشده است، آیا این سه هزار تا دیگر نور نیستند؟ ادعای ما این است که تمام آیات قرآن نور است، لکن برای اینکه بتوان از این نور بهره برد، باید از روایات استفاده کرد. معنای نور این است که انسان بوسیله</w:t>
      </w:r>
      <w:r>
        <w:rPr>
          <w:rtl/>
        </w:rPr>
        <w:softHyphen/>
      </w:r>
      <w:r>
        <w:rPr>
          <w:rFonts w:hint="cs"/>
          <w:rtl/>
        </w:rPr>
        <w:t>ی آن، روشن و هدایت می</w:t>
      </w:r>
      <w:r>
        <w:rPr>
          <w:rtl/>
        </w:rPr>
        <w:softHyphen/>
      </w:r>
      <w:r>
        <w:rPr>
          <w:rFonts w:hint="cs"/>
          <w:rtl/>
        </w:rPr>
        <w:t>شود.</w:t>
      </w:r>
    </w:p>
    <w:p w:rsidR="006B6ED0" w:rsidRDefault="006B6ED0" w:rsidP="006B6ED0">
      <w:pPr>
        <w:rPr>
          <w:rtl/>
        </w:rPr>
      </w:pPr>
      <w:r>
        <w:rPr>
          <w:rFonts w:hint="cs"/>
          <w:rtl/>
        </w:rPr>
        <w:t>سؤال: ...</w:t>
      </w:r>
    </w:p>
    <w:p w:rsidR="006B6ED0" w:rsidRDefault="006B6ED0" w:rsidP="006B6ED0">
      <w:pPr>
        <w:rPr>
          <w:rtl/>
        </w:rPr>
      </w:pPr>
      <w:r>
        <w:rPr>
          <w:rFonts w:hint="cs"/>
          <w:rtl/>
        </w:rPr>
        <w:t>... پاسخ: قرآن، نور بالفعل است، لکن بوسیله</w:t>
      </w:r>
      <w:r>
        <w:rPr>
          <w:rFonts w:hint="cs"/>
          <w:rtl/>
        </w:rPr>
        <w:softHyphen/>
        <w:t>ی روایات؛ یعنی با ضمیمه</w:t>
      </w:r>
      <w:r>
        <w:rPr>
          <w:rFonts w:hint="cs"/>
          <w:rtl/>
        </w:rPr>
        <w:softHyphen/>
        <w:t>ی روایات به آیات، این مجموعه قابل استفاده می</w:t>
      </w:r>
      <w:r>
        <w:rPr>
          <w:rFonts w:hint="cs"/>
          <w:rtl/>
        </w:rPr>
        <w:softHyphen/>
        <w:t>شود.</w:t>
      </w:r>
    </w:p>
    <w:p w:rsidR="006B6ED0" w:rsidRDefault="006B6ED0" w:rsidP="006B6ED0">
      <w:pPr>
        <w:rPr>
          <w:rtl/>
        </w:rPr>
      </w:pPr>
      <w:r>
        <w:rPr>
          <w:rFonts w:hint="cs"/>
          <w:rtl/>
        </w:rPr>
        <w:t>سؤال: ...</w:t>
      </w:r>
    </w:p>
    <w:p w:rsidR="006B6ED0" w:rsidRDefault="006B6ED0" w:rsidP="006B6ED0">
      <w:pPr>
        <w:rPr>
          <w:rtl/>
        </w:rPr>
      </w:pPr>
      <w:r>
        <w:rPr>
          <w:rFonts w:hint="cs"/>
          <w:rtl/>
        </w:rPr>
        <w:t>... پاسخ: متشابهات در سایه</w:t>
      </w:r>
      <w:r>
        <w:rPr>
          <w:rtl/>
        </w:rPr>
        <w:softHyphen/>
      </w:r>
      <w:r>
        <w:rPr>
          <w:rFonts w:hint="cs"/>
          <w:rtl/>
        </w:rPr>
        <w:t>ی مراجعه به سنت محکم می</w:t>
      </w:r>
      <w:r>
        <w:rPr>
          <w:rtl/>
        </w:rPr>
        <w:softHyphen/>
      </w:r>
      <w:r>
        <w:rPr>
          <w:rFonts w:hint="cs"/>
          <w:rtl/>
        </w:rPr>
        <w:t>شوند. متشابهی که با مراجعه به سنت از تشابه خارج نشود، مانند آیات مقطعه، مقدار این موارد در کل قرآن، محدود است. نور بودن آیات مقطعه در همین حد است که اجمالا می</w:t>
      </w:r>
      <w:r>
        <w:rPr>
          <w:rFonts w:hint="cs"/>
          <w:rtl/>
        </w:rPr>
        <w:softHyphen/>
        <w:t>فهمیم که این حروف، سری بین خدا و پیغمبر ص است. نمی</w:t>
      </w:r>
      <w:r>
        <w:rPr>
          <w:rFonts w:hint="cs"/>
          <w:rtl/>
        </w:rPr>
        <w:softHyphen/>
        <w:t>توان نور بودن قرآن را مختص آیاتی دانست که ذیل آن</w:t>
      </w:r>
      <w:r>
        <w:rPr>
          <w:rtl/>
        </w:rPr>
        <w:softHyphen/>
      </w:r>
      <w:r>
        <w:rPr>
          <w:rFonts w:hint="cs"/>
          <w:rtl/>
        </w:rPr>
        <w:t>ها روایات مبین و روشنی که ابهام آیه را بر طرف نماید، وارد شده است.</w:t>
      </w:r>
    </w:p>
    <w:p w:rsidR="006B6ED0" w:rsidRDefault="006B6ED0" w:rsidP="006B6ED0">
      <w:pPr>
        <w:rPr>
          <w:rtl/>
        </w:rPr>
      </w:pPr>
      <w:r>
        <w:rPr>
          <w:rFonts w:hint="cs"/>
          <w:rtl/>
        </w:rPr>
        <w:t>سؤال: ...</w:t>
      </w:r>
    </w:p>
    <w:p w:rsidR="006B6ED0" w:rsidRDefault="006B6ED0" w:rsidP="006B6ED0">
      <w:pPr>
        <w:rPr>
          <w:rtl/>
        </w:rPr>
      </w:pPr>
      <w:r>
        <w:rPr>
          <w:rFonts w:hint="cs"/>
          <w:rtl/>
        </w:rPr>
        <w:t>... پاسخ: اشکال ما به اخباری</w:t>
      </w:r>
      <w:r>
        <w:rPr>
          <w:rFonts w:hint="cs"/>
          <w:rtl/>
        </w:rPr>
        <w:softHyphen/>
        <w:t>ها این است که دیدگاه ایشان با نور بودن آیات قرآن منافات دارد. نور بودن قرآن، یعنی روشنگر و هدایت</w:t>
      </w:r>
      <w:r>
        <w:rPr>
          <w:rFonts w:hint="cs"/>
          <w:rtl/>
        </w:rPr>
        <w:softHyphen/>
        <w:t>گر بودن، نه اینکه به صرف قرائت قرآن، قلب انسان نورانی شود؛ این، معنای نور نیست.</w:t>
      </w:r>
    </w:p>
    <w:p w:rsidR="006B6ED0" w:rsidRDefault="006B6ED0" w:rsidP="006B6ED0">
      <w:pPr>
        <w:rPr>
          <w:rtl/>
        </w:rPr>
      </w:pPr>
      <w:r>
        <w:rPr>
          <w:rFonts w:hint="cs"/>
          <w:rtl/>
        </w:rPr>
        <w:t>سؤال: ...</w:t>
      </w:r>
    </w:p>
    <w:p w:rsidR="006B6ED0" w:rsidRDefault="006B6ED0" w:rsidP="006B6ED0">
      <w:pPr>
        <w:rPr>
          <w:rtl/>
        </w:rPr>
      </w:pPr>
      <w:r>
        <w:rPr>
          <w:rFonts w:hint="cs"/>
          <w:rtl/>
        </w:rPr>
        <w:t>... پاسخ: قرآن نور است، ولی قرآن، این مجموعه است.</w:t>
      </w:r>
    </w:p>
    <w:p w:rsidR="006B6ED0" w:rsidRDefault="006B6ED0" w:rsidP="006B6ED0">
      <w:pPr>
        <w:rPr>
          <w:rtl/>
        </w:rPr>
      </w:pPr>
      <w:r>
        <w:rPr>
          <w:rFonts w:hint="cs"/>
          <w:rtl/>
        </w:rPr>
        <w:t>سؤال: ...</w:t>
      </w:r>
    </w:p>
    <w:p w:rsidR="006B6ED0" w:rsidRDefault="006B6ED0" w:rsidP="006B6ED0">
      <w:pPr>
        <w:rPr>
          <w:rtl/>
        </w:rPr>
      </w:pPr>
      <w:r>
        <w:rPr>
          <w:rFonts w:hint="cs"/>
          <w:rtl/>
        </w:rPr>
        <w:t>... پاسخ: گاهی گفته می</w:t>
      </w:r>
      <w:r>
        <w:rPr>
          <w:rFonts w:hint="cs"/>
          <w:rtl/>
        </w:rPr>
        <w:softHyphen/>
        <w:t xml:space="preserve">شود وقتی روایتی در تفسیر آیه وارد نشده باشد، دیگر این آیه برای ما قابل بهره برداری نیست. </w:t>
      </w:r>
    </w:p>
    <w:p w:rsidR="006B6ED0" w:rsidRDefault="006B6ED0" w:rsidP="006B6ED0">
      <w:pPr>
        <w:rPr>
          <w:rtl/>
        </w:rPr>
      </w:pPr>
      <w:r>
        <w:rPr>
          <w:rFonts w:hint="cs"/>
          <w:rtl/>
        </w:rPr>
        <w:t>سؤال: ...</w:t>
      </w:r>
    </w:p>
    <w:p w:rsidR="006B6ED0" w:rsidRDefault="006B6ED0" w:rsidP="006B6ED0">
      <w:pPr>
        <w:rPr>
          <w:rtl/>
        </w:rPr>
      </w:pPr>
      <w:r>
        <w:rPr>
          <w:rFonts w:hint="cs"/>
          <w:rtl/>
        </w:rPr>
        <w:t>... پاسخ: آیه</w:t>
      </w:r>
      <w:r>
        <w:rPr>
          <w:rtl/>
        </w:rPr>
        <w:softHyphen/>
      </w:r>
      <w:r>
        <w:rPr>
          <w:rFonts w:hint="cs"/>
          <w:rtl/>
        </w:rPr>
        <w:t>ی قرآن نمی</w:t>
      </w:r>
      <w:r>
        <w:rPr>
          <w:rFonts w:hint="cs"/>
          <w:rtl/>
        </w:rPr>
        <w:softHyphen/>
        <w:t>گوید که در زمان امام زمان علیه السلام، نور خواهد بود. قرآن، بالفعل نور است.</w:t>
      </w:r>
      <w:r>
        <w:rPr>
          <w:rtl/>
        </w:rPr>
        <w:t xml:space="preserve"> </w:t>
      </w:r>
    </w:p>
  </w:footnote>
  <w:footnote w:id="20">
    <w:p w:rsidR="00A91BAC" w:rsidRPr="00A91BAC" w:rsidRDefault="00A91BAC" w:rsidP="00A91BAC">
      <w:pPr>
        <w:rPr>
          <w:color w:val="000000"/>
          <w:rtl/>
        </w:rPr>
      </w:pPr>
      <w:r>
        <w:rPr>
          <w:rStyle w:val="FootnoteReference"/>
        </w:rPr>
        <w:footnoteRef/>
      </w:r>
      <w:r>
        <w:rPr>
          <w:rFonts w:hint="cs"/>
          <w:rtl/>
        </w:rPr>
        <w:t xml:space="preserve">. </w:t>
      </w:r>
      <w:r w:rsidRPr="00A91BAC">
        <w:rPr>
          <w:rFonts w:hint="cs"/>
          <w:i/>
          <w:iCs/>
          <w:rtl/>
        </w:rPr>
        <w:t>الكافي</w:t>
      </w:r>
      <w:r>
        <w:rPr>
          <w:rFonts w:hint="cs"/>
          <w:rtl/>
        </w:rPr>
        <w:t xml:space="preserve"> (ط - الإسلامية)، ج‏1، صص 168 و</w:t>
      </w:r>
      <w:r w:rsidRPr="00A91BAC">
        <w:rPr>
          <w:rFonts w:hint="cs"/>
          <w:rtl/>
        </w:rPr>
        <w:t xml:space="preserve"> 169</w:t>
      </w:r>
      <w:r>
        <w:rPr>
          <w:rtl/>
        </w:rPr>
        <w:t xml:space="preserve"> </w:t>
      </w:r>
    </w:p>
  </w:footnote>
  <w:footnote w:id="21">
    <w:p w:rsidR="000277AD" w:rsidRPr="000277AD" w:rsidRDefault="000277AD" w:rsidP="000277AD">
      <w:pPr>
        <w:rPr>
          <w:rtl/>
        </w:rPr>
      </w:pPr>
      <w:r>
        <w:rPr>
          <w:rStyle w:val="FootnoteReference"/>
        </w:rPr>
        <w:footnoteRef/>
      </w:r>
      <w:r>
        <w:rPr>
          <w:rFonts w:hint="cs"/>
          <w:rtl/>
        </w:rPr>
        <w:t xml:space="preserve">. </w:t>
      </w:r>
      <w:r w:rsidRPr="000277AD">
        <w:rPr>
          <w:rFonts w:hint="cs"/>
          <w:b/>
          <w:bCs/>
          <w:sz w:val="26"/>
          <w:szCs w:val="26"/>
          <w:rtl/>
        </w:rPr>
        <w:t xml:space="preserve">«77 و من وصية له ع لعبد الله بن العباس [أيضا] لما بعثه للاحتجاج على الخوارج‏: لَا تُخَاصِمْهُمْ بِالْقُرْآنِ فَإِنَّ الْقُرْآنَ </w:t>
      </w:r>
      <w:r>
        <w:rPr>
          <w:rFonts w:hint="cs"/>
          <w:b/>
          <w:bCs/>
          <w:sz w:val="26"/>
          <w:szCs w:val="26"/>
          <w:rtl/>
        </w:rPr>
        <w:t>حَمَّالٌ</w:t>
      </w:r>
      <w:r w:rsidRPr="000277AD">
        <w:rPr>
          <w:rFonts w:hint="cs"/>
          <w:b/>
          <w:bCs/>
          <w:sz w:val="26"/>
          <w:szCs w:val="26"/>
          <w:rtl/>
        </w:rPr>
        <w:t>إ ذُو وُجُوهٍ‏ تَقُولُ وَ يَقُولُونَ ... وَ لَكِنْ حَاجِجْهُمْ بِالسُّنَّةِ فَإِنَّهُمْ لَنْ يَجِدُوا عَنْهَا مَحِيصا</w:t>
      </w:r>
      <w:r w:rsidRPr="000277AD">
        <w:rPr>
          <w:rFonts w:hint="cs"/>
          <w:b/>
          <w:bCs/>
          <w:color w:val="000000"/>
          <w:sz w:val="26"/>
          <w:szCs w:val="26"/>
          <w:rtl/>
        </w:rPr>
        <w:t>.»</w:t>
      </w:r>
      <w:r>
        <w:rPr>
          <w:rFonts w:hint="cs"/>
          <w:color w:val="000000"/>
          <w:rtl/>
        </w:rPr>
        <w:t xml:space="preserve"> </w:t>
      </w:r>
      <w:r w:rsidRPr="000277AD">
        <w:rPr>
          <w:rFonts w:hint="cs"/>
          <w:i/>
          <w:iCs/>
          <w:rtl/>
        </w:rPr>
        <w:t>نهج البلاغة</w:t>
      </w:r>
      <w:r>
        <w:rPr>
          <w:rFonts w:hint="cs"/>
          <w:rtl/>
        </w:rPr>
        <w:t xml:space="preserve"> (للصبحي صالح)، ص</w:t>
      </w:r>
      <w:r w:rsidRPr="000277AD">
        <w:rPr>
          <w:rFonts w:hint="cs"/>
          <w:rtl/>
        </w:rPr>
        <w:t xml:space="preserve"> 46</w:t>
      </w:r>
      <w:r>
        <w:rPr>
          <w:rFonts w:hint="cs"/>
          <w:rtl/>
        </w:rPr>
        <w:t xml:space="preserve">5 </w:t>
      </w:r>
      <w:r>
        <w:rPr>
          <w:rtl/>
        </w:rPr>
        <w:t xml:space="preserve"> </w:t>
      </w:r>
    </w:p>
  </w:footnote>
  <w:footnote w:id="22">
    <w:p w:rsidR="00F3588C" w:rsidRDefault="00F3588C" w:rsidP="00F3588C">
      <w:pPr>
        <w:rPr>
          <w:rtl/>
        </w:rPr>
      </w:pPr>
      <w:r>
        <w:rPr>
          <w:rStyle w:val="FootnoteReference"/>
        </w:rPr>
        <w:footnoteRef/>
      </w:r>
      <w:r>
        <w:rPr>
          <w:rFonts w:hint="cs"/>
          <w:rtl/>
        </w:rPr>
        <w:t>. سؤال: ...</w:t>
      </w:r>
    </w:p>
    <w:p w:rsidR="00F3588C" w:rsidRDefault="00F3588C" w:rsidP="00F3588C">
      <w:pPr>
        <w:rPr>
          <w:rtl/>
        </w:rPr>
      </w:pPr>
      <w:r>
        <w:rPr>
          <w:rFonts w:hint="cs"/>
          <w:rtl/>
        </w:rPr>
        <w:t>... پاسخ: قیّم بودن سنت نسبت به کتاب، باعث اثبات مبنای اخباری</w:t>
      </w:r>
      <w:r>
        <w:rPr>
          <w:rFonts w:hint="cs"/>
          <w:rtl/>
        </w:rPr>
        <w:softHyphen/>
        <w:t>ها نمی</w:t>
      </w:r>
      <w:r>
        <w:rPr>
          <w:rFonts w:hint="cs"/>
          <w:rtl/>
        </w:rPr>
        <w:softHyphen/>
        <w:t>شود. توضیح این مطلب در جلسه</w:t>
      </w:r>
      <w:r>
        <w:rPr>
          <w:rFonts w:hint="cs"/>
          <w:rtl/>
        </w:rPr>
        <w:softHyphen/>
        <w:t>ی آینده خواهد آمد.</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F5"/>
    <w:rsid w:val="000277AD"/>
    <w:rsid w:val="00090B61"/>
    <w:rsid w:val="000B3462"/>
    <w:rsid w:val="001137D6"/>
    <w:rsid w:val="0012052E"/>
    <w:rsid w:val="00132CF2"/>
    <w:rsid w:val="001A498D"/>
    <w:rsid w:val="001C0F24"/>
    <w:rsid w:val="001F67F2"/>
    <w:rsid w:val="002138DF"/>
    <w:rsid w:val="00234E69"/>
    <w:rsid w:val="00240E9C"/>
    <w:rsid w:val="00251096"/>
    <w:rsid w:val="0032756D"/>
    <w:rsid w:val="003426CA"/>
    <w:rsid w:val="003648F5"/>
    <w:rsid w:val="003769C5"/>
    <w:rsid w:val="0048351E"/>
    <w:rsid w:val="004A6BC5"/>
    <w:rsid w:val="004B25F9"/>
    <w:rsid w:val="004B6071"/>
    <w:rsid w:val="004C1E94"/>
    <w:rsid w:val="004C77A7"/>
    <w:rsid w:val="004F0C3A"/>
    <w:rsid w:val="00567732"/>
    <w:rsid w:val="0059420C"/>
    <w:rsid w:val="005E1010"/>
    <w:rsid w:val="005F743A"/>
    <w:rsid w:val="00686E9F"/>
    <w:rsid w:val="006B6ED0"/>
    <w:rsid w:val="006C0756"/>
    <w:rsid w:val="006E5362"/>
    <w:rsid w:val="007069CB"/>
    <w:rsid w:val="007239F5"/>
    <w:rsid w:val="00733C30"/>
    <w:rsid w:val="00733D71"/>
    <w:rsid w:val="007371B2"/>
    <w:rsid w:val="007A4AF8"/>
    <w:rsid w:val="007A6191"/>
    <w:rsid w:val="0088021C"/>
    <w:rsid w:val="0089130A"/>
    <w:rsid w:val="008B0A89"/>
    <w:rsid w:val="008C1C6E"/>
    <w:rsid w:val="008F3662"/>
    <w:rsid w:val="00926F1C"/>
    <w:rsid w:val="009436BC"/>
    <w:rsid w:val="009567F7"/>
    <w:rsid w:val="009E311F"/>
    <w:rsid w:val="00A12410"/>
    <w:rsid w:val="00A525E0"/>
    <w:rsid w:val="00A72AC1"/>
    <w:rsid w:val="00A77AE5"/>
    <w:rsid w:val="00A91BAC"/>
    <w:rsid w:val="00AC736B"/>
    <w:rsid w:val="00AD7BC2"/>
    <w:rsid w:val="00B11283"/>
    <w:rsid w:val="00B27B5F"/>
    <w:rsid w:val="00B66264"/>
    <w:rsid w:val="00B91E0D"/>
    <w:rsid w:val="00BB1ED7"/>
    <w:rsid w:val="00BD5A54"/>
    <w:rsid w:val="00C2029D"/>
    <w:rsid w:val="00C90C1B"/>
    <w:rsid w:val="00CA330A"/>
    <w:rsid w:val="00CE6FF4"/>
    <w:rsid w:val="00D175B0"/>
    <w:rsid w:val="00D42DF3"/>
    <w:rsid w:val="00D50239"/>
    <w:rsid w:val="00DB5D67"/>
    <w:rsid w:val="00DE5164"/>
    <w:rsid w:val="00E022C4"/>
    <w:rsid w:val="00E1689F"/>
    <w:rsid w:val="00E473AB"/>
    <w:rsid w:val="00F3588C"/>
    <w:rsid w:val="00F40BDA"/>
    <w:rsid w:val="00F62024"/>
    <w:rsid w:val="00FC4F11"/>
    <w:rsid w:val="00FF58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62"/>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22C4"/>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90C1B"/>
    <w:rPr>
      <w:sz w:val="20"/>
      <w:szCs w:val="20"/>
    </w:rPr>
  </w:style>
  <w:style w:type="character" w:customStyle="1" w:styleId="FootnoteTextChar">
    <w:name w:val="Footnote Text Char"/>
    <w:basedOn w:val="DefaultParagraphFont"/>
    <w:link w:val="FootnoteText"/>
    <w:uiPriority w:val="99"/>
    <w:semiHidden/>
    <w:rsid w:val="00C90C1B"/>
    <w:rPr>
      <w:rFonts w:ascii="B Lotus" w:hAnsi="B Lotus" w:cs="B Badr"/>
      <w:sz w:val="20"/>
      <w:szCs w:val="20"/>
      <w:lang w:bidi="fa-IR"/>
    </w:rPr>
  </w:style>
  <w:style w:type="character" w:styleId="FootnoteReference">
    <w:name w:val="footnote reference"/>
    <w:basedOn w:val="DefaultParagraphFont"/>
    <w:uiPriority w:val="99"/>
    <w:semiHidden/>
    <w:unhideWhenUsed/>
    <w:rsid w:val="00C90C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62"/>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22C4"/>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90C1B"/>
    <w:rPr>
      <w:sz w:val="20"/>
      <w:szCs w:val="20"/>
    </w:rPr>
  </w:style>
  <w:style w:type="character" w:customStyle="1" w:styleId="FootnoteTextChar">
    <w:name w:val="Footnote Text Char"/>
    <w:basedOn w:val="DefaultParagraphFont"/>
    <w:link w:val="FootnoteText"/>
    <w:uiPriority w:val="99"/>
    <w:semiHidden/>
    <w:rsid w:val="00C90C1B"/>
    <w:rPr>
      <w:rFonts w:ascii="B Lotus" w:hAnsi="B Lotus" w:cs="B Badr"/>
      <w:sz w:val="20"/>
      <w:szCs w:val="20"/>
      <w:lang w:bidi="fa-IR"/>
    </w:rPr>
  </w:style>
  <w:style w:type="character" w:styleId="FootnoteReference">
    <w:name w:val="footnote reference"/>
    <w:basedOn w:val="DefaultParagraphFont"/>
    <w:uiPriority w:val="99"/>
    <w:semiHidden/>
    <w:unhideWhenUsed/>
    <w:rsid w:val="00C90C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005">
      <w:bodyDiv w:val="1"/>
      <w:marLeft w:val="0"/>
      <w:marRight w:val="0"/>
      <w:marTop w:val="0"/>
      <w:marBottom w:val="0"/>
      <w:divBdr>
        <w:top w:val="none" w:sz="0" w:space="0" w:color="auto"/>
        <w:left w:val="none" w:sz="0" w:space="0" w:color="auto"/>
        <w:bottom w:val="none" w:sz="0" w:space="0" w:color="auto"/>
        <w:right w:val="none" w:sz="0" w:space="0" w:color="auto"/>
      </w:divBdr>
    </w:div>
    <w:div w:id="66806788">
      <w:bodyDiv w:val="1"/>
      <w:marLeft w:val="0"/>
      <w:marRight w:val="0"/>
      <w:marTop w:val="0"/>
      <w:marBottom w:val="0"/>
      <w:divBdr>
        <w:top w:val="none" w:sz="0" w:space="0" w:color="auto"/>
        <w:left w:val="none" w:sz="0" w:space="0" w:color="auto"/>
        <w:bottom w:val="none" w:sz="0" w:space="0" w:color="auto"/>
        <w:right w:val="none" w:sz="0" w:space="0" w:color="auto"/>
      </w:divBdr>
    </w:div>
    <w:div w:id="102774518">
      <w:bodyDiv w:val="1"/>
      <w:marLeft w:val="0"/>
      <w:marRight w:val="0"/>
      <w:marTop w:val="0"/>
      <w:marBottom w:val="0"/>
      <w:divBdr>
        <w:top w:val="none" w:sz="0" w:space="0" w:color="auto"/>
        <w:left w:val="none" w:sz="0" w:space="0" w:color="auto"/>
        <w:bottom w:val="none" w:sz="0" w:space="0" w:color="auto"/>
        <w:right w:val="none" w:sz="0" w:space="0" w:color="auto"/>
      </w:divBdr>
    </w:div>
    <w:div w:id="235669548">
      <w:bodyDiv w:val="1"/>
      <w:marLeft w:val="0"/>
      <w:marRight w:val="0"/>
      <w:marTop w:val="0"/>
      <w:marBottom w:val="0"/>
      <w:divBdr>
        <w:top w:val="none" w:sz="0" w:space="0" w:color="auto"/>
        <w:left w:val="none" w:sz="0" w:space="0" w:color="auto"/>
        <w:bottom w:val="none" w:sz="0" w:space="0" w:color="auto"/>
        <w:right w:val="none" w:sz="0" w:space="0" w:color="auto"/>
      </w:divBdr>
    </w:div>
    <w:div w:id="605845578">
      <w:bodyDiv w:val="1"/>
      <w:marLeft w:val="0"/>
      <w:marRight w:val="0"/>
      <w:marTop w:val="0"/>
      <w:marBottom w:val="0"/>
      <w:divBdr>
        <w:top w:val="none" w:sz="0" w:space="0" w:color="auto"/>
        <w:left w:val="none" w:sz="0" w:space="0" w:color="auto"/>
        <w:bottom w:val="none" w:sz="0" w:space="0" w:color="auto"/>
        <w:right w:val="none" w:sz="0" w:space="0" w:color="auto"/>
      </w:divBdr>
    </w:div>
    <w:div w:id="674381189">
      <w:bodyDiv w:val="1"/>
      <w:marLeft w:val="0"/>
      <w:marRight w:val="0"/>
      <w:marTop w:val="0"/>
      <w:marBottom w:val="0"/>
      <w:divBdr>
        <w:top w:val="none" w:sz="0" w:space="0" w:color="auto"/>
        <w:left w:val="none" w:sz="0" w:space="0" w:color="auto"/>
        <w:bottom w:val="none" w:sz="0" w:space="0" w:color="auto"/>
        <w:right w:val="none" w:sz="0" w:space="0" w:color="auto"/>
      </w:divBdr>
    </w:div>
    <w:div w:id="869997361">
      <w:bodyDiv w:val="1"/>
      <w:marLeft w:val="0"/>
      <w:marRight w:val="0"/>
      <w:marTop w:val="0"/>
      <w:marBottom w:val="0"/>
      <w:divBdr>
        <w:top w:val="none" w:sz="0" w:space="0" w:color="auto"/>
        <w:left w:val="none" w:sz="0" w:space="0" w:color="auto"/>
        <w:bottom w:val="none" w:sz="0" w:space="0" w:color="auto"/>
        <w:right w:val="none" w:sz="0" w:space="0" w:color="auto"/>
      </w:divBdr>
    </w:div>
    <w:div w:id="1129519925">
      <w:bodyDiv w:val="1"/>
      <w:marLeft w:val="0"/>
      <w:marRight w:val="0"/>
      <w:marTop w:val="0"/>
      <w:marBottom w:val="0"/>
      <w:divBdr>
        <w:top w:val="none" w:sz="0" w:space="0" w:color="auto"/>
        <w:left w:val="none" w:sz="0" w:space="0" w:color="auto"/>
        <w:bottom w:val="none" w:sz="0" w:space="0" w:color="auto"/>
        <w:right w:val="none" w:sz="0" w:space="0" w:color="auto"/>
      </w:divBdr>
    </w:div>
    <w:div w:id="1145124809">
      <w:bodyDiv w:val="1"/>
      <w:marLeft w:val="0"/>
      <w:marRight w:val="0"/>
      <w:marTop w:val="0"/>
      <w:marBottom w:val="0"/>
      <w:divBdr>
        <w:top w:val="none" w:sz="0" w:space="0" w:color="auto"/>
        <w:left w:val="none" w:sz="0" w:space="0" w:color="auto"/>
        <w:bottom w:val="none" w:sz="0" w:space="0" w:color="auto"/>
        <w:right w:val="none" w:sz="0" w:space="0" w:color="auto"/>
      </w:divBdr>
    </w:div>
    <w:div w:id="1413509058">
      <w:bodyDiv w:val="1"/>
      <w:marLeft w:val="0"/>
      <w:marRight w:val="0"/>
      <w:marTop w:val="0"/>
      <w:marBottom w:val="0"/>
      <w:divBdr>
        <w:top w:val="none" w:sz="0" w:space="0" w:color="auto"/>
        <w:left w:val="none" w:sz="0" w:space="0" w:color="auto"/>
        <w:bottom w:val="none" w:sz="0" w:space="0" w:color="auto"/>
        <w:right w:val="none" w:sz="0" w:space="0" w:color="auto"/>
      </w:divBdr>
    </w:div>
    <w:div w:id="1599748086">
      <w:bodyDiv w:val="1"/>
      <w:marLeft w:val="0"/>
      <w:marRight w:val="0"/>
      <w:marTop w:val="0"/>
      <w:marBottom w:val="0"/>
      <w:divBdr>
        <w:top w:val="none" w:sz="0" w:space="0" w:color="auto"/>
        <w:left w:val="none" w:sz="0" w:space="0" w:color="auto"/>
        <w:bottom w:val="none" w:sz="0" w:space="0" w:color="auto"/>
        <w:right w:val="none" w:sz="0" w:space="0" w:color="auto"/>
      </w:divBdr>
    </w:div>
    <w:div w:id="1736656975">
      <w:bodyDiv w:val="1"/>
      <w:marLeft w:val="0"/>
      <w:marRight w:val="0"/>
      <w:marTop w:val="0"/>
      <w:marBottom w:val="0"/>
      <w:divBdr>
        <w:top w:val="none" w:sz="0" w:space="0" w:color="auto"/>
        <w:left w:val="none" w:sz="0" w:space="0" w:color="auto"/>
        <w:bottom w:val="none" w:sz="0" w:space="0" w:color="auto"/>
        <w:right w:val="none" w:sz="0" w:space="0" w:color="auto"/>
      </w:divBdr>
    </w:div>
    <w:div w:id="1821265639">
      <w:bodyDiv w:val="1"/>
      <w:marLeft w:val="0"/>
      <w:marRight w:val="0"/>
      <w:marTop w:val="0"/>
      <w:marBottom w:val="0"/>
      <w:divBdr>
        <w:top w:val="none" w:sz="0" w:space="0" w:color="auto"/>
        <w:left w:val="none" w:sz="0" w:space="0" w:color="auto"/>
        <w:bottom w:val="none" w:sz="0" w:space="0" w:color="auto"/>
        <w:right w:val="none" w:sz="0" w:space="0" w:color="auto"/>
      </w:divBdr>
    </w:div>
    <w:div w:id="1884712616">
      <w:bodyDiv w:val="1"/>
      <w:marLeft w:val="0"/>
      <w:marRight w:val="0"/>
      <w:marTop w:val="0"/>
      <w:marBottom w:val="0"/>
      <w:divBdr>
        <w:top w:val="none" w:sz="0" w:space="0" w:color="auto"/>
        <w:left w:val="none" w:sz="0" w:space="0" w:color="auto"/>
        <w:bottom w:val="none" w:sz="0" w:space="0" w:color="auto"/>
        <w:right w:val="none" w:sz="0" w:space="0" w:color="auto"/>
      </w:divBdr>
    </w:div>
    <w:div w:id="19539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10</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Mehdi</cp:lastModifiedBy>
  <cp:revision>43</cp:revision>
  <dcterms:created xsi:type="dcterms:W3CDTF">2017-03-05T18:56:00Z</dcterms:created>
  <dcterms:modified xsi:type="dcterms:W3CDTF">2017-07-20T20:55:00Z</dcterms:modified>
</cp:coreProperties>
</file>