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2E" w:rsidRDefault="003263E4" w:rsidP="00C9702E">
      <w:pPr>
        <w:jc w:val="center"/>
        <w:rPr>
          <w:rtl/>
        </w:rPr>
      </w:pPr>
      <w:r w:rsidRPr="00295C2F">
        <w:rPr>
          <w:rFonts w:hint="cs"/>
          <w:rtl/>
        </w:rPr>
        <w:t>بسم الله الرحمن الرحیم</w:t>
      </w:r>
    </w:p>
    <w:p w:rsidR="003263E4" w:rsidRPr="00295C2F" w:rsidRDefault="003263E4" w:rsidP="007D3518">
      <w:pPr>
        <w:spacing w:before="240"/>
        <w:rPr>
          <w:rtl/>
        </w:rPr>
      </w:pPr>
      <w:r w:rsidRPr="00295C2F">
        <w:rPr>
          <w:rFonts w:hint="cs"/>
          <w:rtl/>
        </w:rPr>
        <w:t>درس خارج فقه استاد سید محمد جواد شبیری 2 آذر 1392.</w:t>
      </w:r>
    </w:p>
    <w:p w:rsidR="003263E4" w:rsidRPr="007D3518" w:rsidRDefault="007D3518" w:rsidP="007D3518">
      <w:pPr>
        <w:spacing w:before="240"/>
        <w:rPr>
          <w:rFonts w:hint="cs"/>
          <w:b/>
          <w:bCs/>
          <w:rtl/>
        </w:rPr>
      </w:pPr>
      <w:r w:rsidRPr="007D3518">
        <w:rPr>
          <w:rFonts w:hint="cs"/>
          <w:b/>
          <w:bCs/>
          <w:rtl/>
        </w:rPr>
        <w:t>خلاصه بحث این جلسه:</w:t>
      </w:r>
    </w:p>
    <w:p w:rsidR="007D3518" w:rsidRPr="007D3518" w:rsidRDefault="007D3518" w:rsidP="007D3518">
      <w:pPr>
        <w:rPr>
          <w:rFonts w:cs="Times New Roman"/>
          <w:rtl/>
        </w:rPr>
      </w:pPr>
      <w:r>
        <w:rPr>
          <w:rFonts w:hint="cs"/>
          <w:rtl/>
        </w:rPr>
        <w:t>یکی از روایاتی که ذیل آیه</w:t>
      </w:r>
      <w:r>
        <w:rPr>
          <w:rtl/>
        </w:rPr>
        <w:softHyphen/>
      </w:r>
      <w:r>
        <w:rPr>
          <w:rFonts w:hint="cs"/>
          <w:rtl/>
        </w:rPr>
        <w:t xml:space="preserve">ی ششم احزاب مطرح گردید، روایت عبد الرحیم قصیر است. در این جلسه، بحثی سندی پیرامون عبد الرحیم قصیر مطرح خواهد شد. در مورد عبد الرحیم قصیر دو بحث مطرح است؛ بحث اول اینکه آیا دو عنوان «عبد الرحیم بن روح قصیر» و «عبد الرحیم بن </w:t>
      </w:r>
      <w:r w:rsidR="00DD3FEA">
        <w:rPr>
          <w:rFonts w:hint="cs"/>
          <w:rtl/>
        </w:rPr>
        <w:t>عتیک</w:t>
      </w:r>
      <w:r>
        <w:rPr>
          <w:rFonts w:hint="cs"/>
          <w:rtl/>
        </w:rPr>
        <w:t xml:space="preserve"> قصیر»، برای یک نفر هستند یا دو نفر؟ بحث دوم بررسی وثاقت این عنوان است.</w:t>
      </w:r>
      <w:r w:rsidR="009F4BD9">
        <w:rPr>
          <w:rFonts w:hint="cs"/>
          <w:rtl/>
        </w:rPr>
        <w:t xml:space="preserve"> </w:t>
      </w:r>
    </w:p>
    <w:p w:rsidR="00C9702E" w:rsidRPr="00C9702E" w:rsidRDefault="00C9702E" w:rsidP="009F4BD9">
      <w:pPr>
        <w:spacing w:before="240"/>
        <w:rPr>
          <w:b/>
          <w:bCs/>
          <w:rtl/>
        </w:rPr>
      </w:pPr>
      <w:r w:rsidRPr="00C9702E">
        <w:rPr>
          <w:rFonts w:hint="cs"/>
          <w:b/>
          <w:bCs/>
          <w:rtl/>
        </w:rPr>
        <w:t>بحث سندی:</w:t>
      </w:r>
    </w:p>
    <w:p w:rsidR="00C9702E" w:rsidRDefault="00C9702E" w:rsidP="00C9702E">
      <w:pPr>
        <w:rPr>
          <w:rtl/>
        </w:rPr>
      </w:pPr>
      <w:r>
        <w:rPr>
          <w:rFonts w:hint="cs"/>
          <w:rtl/>
        </w:rPr>
        <w:t>جلسه</w:t>
      </w:r>
      <w:r w:rsidR="009F4BD9">
        <w:rPr>
          <w:rtl/>
        </w:rPr>
        <w:softHyphen/>
      </w:r>
      <w:r w:rsidR="009F4BD9">
        <w:rPr>
          <w:rFonts w:hint="cs"/>
          <w:rtl/>
        </w:rPr>
        <w:t>ی</w:t>
      </w:r>
      <w:r>
        <w:rPr>
          <w:rFonts w:hint="cs"/>
          <w:rtl/>
        </w:rPr>
        <w:t xml:space="preserve"> قبل </w:t>
      </w:r>
      <w:r w:rsidR="00EF60B1">
        <w:rPr>
          <w:rFonts w:hint="cs"/>
          <w:rtl/>
        </w:rPr>
        <w:t>در مورد روایت عبد الرحیم قصیر که در ذیل آیه</w:t>
      </w:r>
      <w:r>
        <w:rPr>
          <w:rtl/>
        </w:rPr>
        <w:softHyphen/>
      </w:r>
      <w:r>
        <w:rPr>
          <w:rFonts w:hint="cs"/>
          <w:rtl/>
        </w:rPr>
        <w:t>ی</w:t>
      </w:r>
      <w:r w:rsidR="00EF60B1">
        <w:rPr>
          <w:rFonts w:hint="cs"/>
          <w:rtl/>
        </w:rPr>
        <w:t xml:space="preserve"> </w:t>
      </w:r>
      <w:r>
        <w:rPr>
          <w:rFonts w:hint="cs"/>
          <w:rtl/>
        </w:rPr>
        <w:t>ششم</w:t>
      </w:r>
      <w:r w:rsidR="00EF60B1">
        <w:rPr>
          <w:rFonts w:hint="cs"/>
          <w:rtl/>
        </w:rPr>
        <w:t xml:space="preserve"> سوره احزاب وارد شده بود</w:t>
      </w:r>
      <w:r>
        <w:rPr>
          <w:rFonts w:hint="cs"/>
          <w:rtl/>
        </w:rPr>
        <w:t>،</w:t>
      </w:r>
      <w:r w:rsidR="00EF60B1">
        <w:rPr>
          <w:rFonts w:hint="cs"/>
          <w:rtl/>
        </w:rPr>
        <w:t xml:space="preserve"> </w:t>
      </w:r>
      <w:r>
        <w:rPr>
          <w:rFonts w:hint="cs"/>
          <w:rtl/>
        </w:rPr>
        <w:t>بحث شد</w:t>
      </w:r>
      <w:r w:rsidR="00EF60B1">
        <w:rPr>
          <w:rFonts w:hint="cs"/>
          <w:rtl/>
        </w:rPr>
        <w:t xml:space="preserve">. این روایت </w:t>
      </w:r>
      <w:r>
        <w:rPr>
          <w:rFonts w:hint="cs"/>
          <w:rtl/>
        </w:rPr>
        <w:t xml:space="preserve">به دو طریق نقل شده است. یک طریق در کتاب </w:t>
      </w:r>
      <w:r w:rsidRPr="009F4BD9">
        <w:rPr>
          <w:rFonts w:hint="cs"/>
          <w:i/>
          <w:iCs/>
          <w:rtl/>
        </w:rPr>
        <w:t>کافی</w:t>
      </w:r>
      <w:r>
        <w:rPr>
          <w:rFonts w:hint="cs"/>
          <w:rtl/>
        </w:rPr>
        <w:t xml:space="preserve"> و </w:t>
      </w:r>
      <w:r w:rsidRPr="009F4BD9">
        <w:rPr>
          <w:rFonts w:hint="cs"/>
          <w:i/>
          <w:iCs/>
          <w:rtl/>
        </w:rPr>
        <w:t>علل الشرایع</w:t>
      </w:r>
      <w:r>
        <w:rPr>
          <w:rFonts w:hint="cs"/>
          <w:rtl/>
        </w:rPr>
        <w:t xml:space="preserve"> ذکر شده و طریق دیگر در کتاب </w:t>
      </w:r>
      <w:r w:rsidRPr="009F4BD9">
        <w:rPr>
          <w:rFonts w:hint="cs"/>
          <w:i/>
          <w:iCs/>
          <w:rtl/>
        </w:rPr>
        <w:t>تأویل الآیات</w:t>
      </w:r>
      <w:r>
        <w:rPr>
          <w:rFonts w:hint="cs"/>
          <w:rtl/>
        </w:rPr>
        <w:t xml:space="preserve"> آمده است.</w:t>
      </w:r>
      <w:r>
        <w:rPr>
          <w:rStyle w:val="FootnoteReference"/>
          <w:rtl/>
        </w:rPr>
        <w:footnoteReference w:id="1"/>
      </w:r>
      <w:r>
        <w:rPr>
          <w:rFonts w:hint="cs"/>
          <w:rtl/>
        </w:rPr>
        <w:t>در هر دو طریق، یک نقطه</w:t>
      </w:r>
      <w:r>
        <w:rPr>
          <w:rFonts w:hint="cs"/>
          <w:rtl/>
        </w:rPr>
        <w:softHyphen/>
        <w:t xml:space="preserve">ی مشترک وجود دارد و آن، عبد الرحیم قصیر است. </w:t>
      </w:r>
      <w:r w:rsidR="00EF60B1">
        <w:rPr>
          <w:rFonts w:hint="cs"/>
          <w:rtl/>
        </w:rPr>
        <w:t xml:space="preserve">در مورد عبد الرحیم قصیر دو بحث سندی </w:t>
      </w:r>
      <w:r>
        <w:rPr>
          <w:rFonts w:hint="cs"/>
          <w:rtl/>
        </w:rPr>
        <w:t xml:space="preserve">مطرح است: </w:t>
      </w:r>
    </w:p>
    <w:p w:rsidR="00C9702E" w:rsidRDefault="00C9702E" w:rsidP="00C9702E">
      <w:pPr>
        <w:rPr>
          <w:rtl/>
        </w:rPr>
      </w:pPr>
      <w:r>
        <w:rPr>
          <w:rFonts w:hint="cs"/>
          <w:rtl/>
        </w:rPr>
        <w:t xml:space="preserve">بحث اول پیرامون این است که </w:t>
      </w:r>
      <w:r w:rsidR="00EF60B1">
        <w:rPr>
          <w:rFonts w:hint="cs"/>
          <w:rtl/>
        </w:rPr>
        <w:t>عبد الرحیم قصیر کیست</w:t>
      </w:r>
      <w:r>
        <w:rPr>
          <w:rFonts w:hint="cs"/>
          <w:rtl/>
        </w:rPr>
        <w:t>؟</w:t>
      </w:r>
      <w:r w:rsidR="00EF60B1">
        <w:rPr>
          <w:rFonts w:hint="cs"/>
          <w:rtl/>
        </w:rPr>
        <w:t xml:space="preserve"> </w:t>
      </w:r>
      <w:r>
        <w:rPr>
          <w:rFonts w:hint="cs"/>
          <w:rtl/>
        </w:rPr>
        <w:t xml:space="preserve">آیا </w:t>
      </w:r>
      <w:r w:rsidR="00EF60B1">
        <w:rPr>
          <w:rFonts w:hint="cs"/>
          <w:rtl/>
        </w:rPr>
        <w:t xml:space="preserve">عبد الرحیم بن </w:t>
      </w:r>
      <w:r w:rsidR="00DD3FEA">
        <w:rPr>
          <w:rFonts w:hint="cs"/>
          <w:rtl/>
        </w:rPr>
        <w:t>عتیک</w:t>
      </w:r>
      <w:r w:rsidR="00EF60B1">
        <w:rPr>
          <w:rFonts w:hint="cs"/>
          <w:rtl/>
        </w:rPr>
        <w:t xml:space="preserve"> قصیر است یا عبد الرحیم بن روح قصیر </w:t>
      </w:r>
      <w:r>
        <w:rPr>
          <w:rFonts w:hint="cs"/>
          <w:rtl/>
        </w:rPr>
        <w:t>؟</w:t>
      </w:r>
      <w:r w:rsidR="00EF60B1">
        <w:rPr>
          <w:rFonts w:hint="cs"/>
          <w:rtl/>
        </w:rPr>
        <w:t xml:space="preserve"> </w:t>
      </w:r>
      <w:r>
        <w:rPr>
          <w:rFonts w:hint="cs"/>
          <w:rtl/>
        </w:rPr>
        <w:t>و آیا</w:t>
      </w:r>
      <w:r w:rsidR="00EF60B1">
        <w:rPr>
          <w:rFonts w:hint="cs"/>
          <w:rtl/>
        </w:rPr>
        <w:t xml:space="preserve"> عبد الرحیم بن </w:t>
      </w:r>
      <w:r w:rsidR="00DD3FEA">
        <w:rPr>
          <w:rFonts w:hint="cs"/>
          <w:rtl/>
        </w:rPr>
        <w:t>عتیک</w:t>
      </w:r>
      <w:r w:rsidR="00EF60B1">
        <w:rPr>
          <w:rFonts w:hint="cs"/>
          <w:rtl/>
        </w:rPr>
        <w:t xml:space="preserve"> قصیر و عبد الرحیم بن روح قصیر دو نفر ه</w:t>
      </w:r>
      <w:r>
        <w:rPr>
          <w:rFonts w:hint="cs"/>
          <w:rtl/>
        </w:rPr>
        <w:t>ستند یا یک نفر</w:t>
      </w:r>
      <w:r w:rsidR="00EF60B1">
        <w:rPr>
          <w:rFonts w:hint="cs"/>
          <w:rtl/>
        </w:rPr>
        <w:t xml:space="preserve">؟ </w:t>
      </w:r>
      <w:r>
        <w:rPr>
          <w:rFonts w:hint="cs"/>
          <w:rtl/>
        </w:rPr>
        <w:t xml:space="preserve">و </w:t>
      </w:r>
      <w:r w:rsidR="00EF60B1">
        <w:rPr>
          <w:rFonts w:hint="cs"/>
          <w:rtl/>
        </w:rPr>
        <w:t>اگر دو نفر هستند</w:t>
      </w:r>
      <w:r>
        <w:rPr>
          <w:rFonts w:hint="cs"/>
          <w:rtl/>
        </w:rPr>
        <w:t>،</w:t>
      </w:r>
      <w:r w:rsidR="00EF60B1">
        <w:rPr>
          <w:rFonts w:hint="cs"/>
          <w:rtl/>
        </w:rPr>
        <w:t xml:space="preserve"> </w:t>
      </w:r>
      <w:r>
        <w:rPr>
          <w:rFonts w:hint="cs"/>
          <w:rtl/>
        </w:rPr>
        <w:t xml:space="preserve">در </w:t>
      </w:r>
      <w:r w:rsidR="00EF60B1">
        <w:rPr>
          <w:rFonts w:hint="cs"/>
          <w:rtl/>
        </w:rPr>
        <w:t>مشترکات عبد الرحیم قصیر</w:t>
      </w:r>
      <w:r>
        <w:rPr>
          <w:rFonts w:hint="cs"/>
          <w:rtl/>
        </w:rPr>
        <w:t>،</w:t>
      </w:r>
      <w:r w:rsidR="00EF60B1">
        <w:rPr>
          <w:rFonts w:hint="cs"/>
          <w:rtl/>
        </w:rPr>
        <w:t xml:space="preserve"> مراد </w:t>
      </w:r>
      <w:r>
        <w:rPr>
          <w:rFonts w:hint="cs"/>
          <w:rtl/>
        </w:rPr>
        <w:t>چه کسی است؟</w:t>
      </w:r>
      <w:r w:rsidR="00EF60B1">
        <w:rPr>
          <w:rFonts w:hint="cs"/>
          <w:rtl/>
        </w:rPr>
        <w:t xml:space="preserve"> </w:t>
      </w:r>
    </w:p>
    <w:p w:rsidR="00895D25" w:rsidRDefault="00895D25" w:rsidP="00895D25">
      <w:pPr>
        <w:rPr>
          <w:rtl/>
        </w:rPr>
      </w:pPr>
      <w:r>
        <w:rPr>
          <w:rFonts w:hint="cs"/>
          <w:rtl/>
        </w:rPr>
        <w:t xml:space="preserve">بحث دوم: آیا </w:t>
      </w:r>
      <w:r w:rsidR="00EF60B1">
        <w:rPr>
          <w:rFonts w:hint="cs"/>
          <w:rtl/>
        </w:rPr>
        <w:t>عنوان متحد</w:t>
      </w:r>
      <w:r>
        <w:rPr>
          <w:rFonts w:hint="cs"/>
          <w:rtl/>
        </w:rPr>
        <w:t xml:space="preserve"> «عبد الرحیم قصیر»</w:t>
      </w:r>
      <w:r w:rsidR="00EF60B1">
        <w:rPr>
          <w:rFonts w:hint="cs"/>
          <w:rtl/>
        </w:rPr>
        <w:t xml:space="preserve"> یا عناوین </w:t>
      </w:r>
      <w:r>
        <w:rPr>
          <w:rFonts w:hint="cs"/>
          <w:rtl/>
        </w:rPr>
        <w:t xml:space="preserve">«عبد الرحیم بن </w:t>
      </w:r>
      <w:r w:rsidR="00DD3FEA">
        <w:rPr>
          <w:rFonts w:hint="cs"/>
          <w:rtl/>
        </w:rPr>
        <w:t>عتیک</w:t>
      </w:r>
      <w:r>
        <w:rPr>
          <w:rFonts w:hint="cs"/>
          <w:rtl/>
        </w:rPr>
        <w:t xml:space="preserve"> قصیر» و «عبد الرحیم بن روح قصیر»،</w:t>
      </w:r>
      <w:r w:rsidR="00170D4B">
        <w:rPr>
          <w:rFonts w:hint="cs"/>
          <w:rtl/>
        </w:rPr>
        <w:t xml:space="preserve"> ثقه هستند یا </w:t>
      </w:r>
      <w:r>
        <w:rPr>
          <w:rFonts w:hint="cs"/>
          <w:rtl/>
        </w:rPr>
        <w:t>خیر</w:t>
      </w:r>
      <w:r w:rsidR="00170D4B">
        <w:rPr>
          <w:rFonts w:hint="cs"/>
          <w:rtl/>
        </w:rPr>
        <w:t xml:space="preserve">؟ </w:t>
      </w:r>
    </w:p>
    <w:p w:rsidR="00895D25" w:rsidRPr="00895D25" w:rsidRDefault="00895D25" w:rsidP="00895D25">
      <w:pPr>
        <w:spacing w:before="240"/>
        <w:rPr>
          <w:b/>
          <w:bCs/>
          <w:rtl/>
        </w:rPr>
      </w:pPr>
      <w:r w:rsidRPr="00895D25">
        <w:rPr>
          <w:rFonts w:hint="cs"/>
          <w:b/>
          <w:bCs/>
          <w:rtl/>
        </w:rPr>
        <w:lastRenderedPageBreak/>
        <w:t xml:space="preserve">بحث </w:t>
      </w:r>
      <w:bookmarkStart w:id="0" w:name="_GoBack"/>
      <w:bookmarkEnd w:id="0"/>
      <w:r w:rsidRPr="00895D25">
        <w:rPr>
          <w:rFonts w:hint="cs"/>
          <w:b/>
          <w:bCs/>
          <w:rtl/>
        </w:rPr>
        <w:t>اول: پیرامون تشخیص هویت عبد الرحیم قصیر</w:t>
      </w:r>
    </w:p>
    <w:p w:rsidR="000F7923" w:rsidRDefault="00895D25" w:rsidP="000F7923">
      <w:pPr>
        <w:rPr>
          <w:rtl/>
        </w:rPr>
      </w:pPr>
      <w:r>
        <w:rPr>
          <w:rFonts w:hint="cs"/>
          <w:rtl/>
        </w:rPr>
        <w:t xml:space="preserve">تعبیر «عبد الرحیم بن روح قصیر» </w:t>
      </w:r>
      <w:r w:rsidR="00170D4B">
        <w:rPr>
          <w:rFonts w:hint="cs"/>
          <w:rtl/>
        </w:rPr>
        <w:t>در بعضی از کتب رجال</w:t>
      </w:r>
      <w:r>
        <w:rPr>
          <w:rFonts w:hint="cs"/>
          <w:rtl/>
        </w:rPr>
        <w:t>ی</w:t>
      </w:r>
      <w:r w:rsidR="00170D4B">
        <w:rPr>
          <w:rFonts w:hint="cs"/>
          <w:rtl/>
        </w:rPr>
        <w:t xml:space="preserve"> </w:t>
      </w:r>
      <w:r>
        <w:rPr>
          <w:rFonts w:hint="cs"/>
          <w:rtl/>
        </w:rPr>
        <w:t>شیعه</w:t>
      </w:r>
      <w:r w:rsidR="00170D4B">
        <w:rPr>
          <w:rFonts w:hint="cs"/>
          <w:rtl/>
        </w:rPr>
        <w:t xml:space="preserve"> </w:t>
      </w:r>
      <w:r>
        <w:rPr>
          <w:rFonts w:hint="cs"/>
          <w:rtl/>
        </w:rPr>
        <w:t xml:space="preserve">مانند </w:t>
      </w:r>
      <w:r w:rsidRPr="00895D25">
        <w:rPr>
          <w:rFonts w:hint="cs"/>
          <w:i/>
          <w:iCs/>
          <w:rtl/>
        </w:rPr>
        <w:t>مشیخه فقیه</w:t>
      </w:r>
      <w:r>
        <w:rPr>
          <w:rFonts w:hint="cs"/>
          <w:rtl/>
        </w:rPr>
        <w:t xml:space="preserve">، </w:t>
      </w:r>
      <w:r w:rsidRPr="00895D25">
        <w:rPr>
          <w:rFonts w:hint="cs"/>
          <w:i/>
          <w:iCs/>
          <w:rtl/>
        </w:rPr>
        <w:t xml:space="preserve">رجال شیخ </w:t>
      </w:r>
      <w:r>
        <w:rPr>
          <w:rFonts w:hint="cs"/>
          <w:rtl/>
        </w:rPr>
        <w:t>ره ذکر شده است</w:t>
      </w:r>
      <w:r w:rsidR="00170D4B">
        <w:rPr>
          <w:rFonts w:hint="cs"/>
          <w:rtl/>
        </w:rPr>
        <w:t>.</w:t>
      </w:r>
      <w:r>
        <w:rPr>
          <w:rStyle w:val="FootnoteReference"/>
          <w:rtl/>
        </w:rPr>
        <w:footnoteReference w:id="2"/>
      </w:r>
      <w:r w:rsidR="00170D4B">
        <w:rPr>
          <w:rFonts w:hint="cs"/>
          <w:rtl/>
        </w:rPr>
        <w:t xml:space="preserve"> </w:t>
      </w:r>
      <w:r>
        <w:rPr>
          <w:rFonts w:hint="cs"/>
          <w:rtl/>
        </w:rPr>
        <w:t xml:space="preserve">اما عنوان «عبد الرحیم بن </w:t>
      </w:r>
      <w:r w:rsidR="00DD3FEA">
        <w:rPr>
          <w:rFonts w:hint="cs"/>
          <w:rtl/>
        </w:rPr>
        <w:t>عتیک</w:t>
      </w:r>
      <w:r>
        <w:rPr>
          <w:rFonts w:hint="cs"/>
          <w:rtl/>
        </w:rPr>
        <w:t xml:space="preserve"> قصیر» در کتب رجالی ذکر نشده است، اما در برخی از اسناد ذکر شده است.</w:t>
      </w:r>
      <w:r>
        <w:rPr>
          <w:rStyle w:val="FootnoteReference"/>
          <w:rtl/>
        </w:rPr>
        <w:footnoteReference w:id="3"/>
      </w:r>
      <w:r>
        <w:rPr>
          <w:rFonts w:hint="cs"/>
          <w:rtl/>
        </w:rPr>
        <w:t xml:space="preserve"> برخی این دو عنوان را یکی دانسته</w:t>
      </w:r>
      <w:r>
        <w:rPr>
          <w:rFonts w:hint="cs"/>
          <w:rtl/>
        </w:rPr>
        <w:softHyphen/>
        <w:t>اند، اما آیت الله خویی ره معتقدند: دلیلی برای اتحاد این دو عنوان وجود ندارد</w:t>
      </w:r>
      <w:r>
        <w:rPr>
          <w:rStyle w:val="FootnoteReference"/>
          <w:rtl/>
        </w:rPr>
        <w:footnoteReference w:id="4"/>
      </w:r>
      <w:r>
        <w:rPr>
          <w:rFonts w:hint="cs"/>
          <w:rtl/>
        </w:rPr>
        <w:t>، لکن به نظر می</w:t>
      </w:r>
      <w:r>
        <w:rPr>
          <w:rFonts w:hint="cs"/>
          <w:rtl/>
        </w:rPr>
        <w:softHyphen/>
        <w:t>رسد که از ضمیمه نمودن مجموع قرائن می</w:t>
      </w:r>
      <w:r>
        <w:rPr>
          <w:rFonts w:hint="cs"/>
          <w:rtl/>
        </w:rPr>
        <w:softHyphen/>
        <w:t xml:space="preserve">توان به این نتیجه رسید که این دو عنوان، متحد هستند. </w:t>
      </w:r>
      <w:r w:rsidR="005C5216">
        <w:rPr>
          <w:rFonts w:hint="cs"/>
          <w:rtl/>
        </w:rPr>
        <w:t>بحث در این قسمت را در دو مرحله پی می</w:t>
      </w:r>
      <w:r w:rsidR="005C5216">
        <w:rPr>
          <w:rFonts w:hint="cs"/>
          <w:rtl/>
        </w:rPr>
        <w:softHyphen/>
        <w:t>گیریم:</w:t>
      </w:r>
    </w:p>
    <w:p w:rsidR="005C5216" w:rsidRDefault="005C5216" w:rsidP="00367C6E">
      <w:pPr>
        <w:spacing w:before="240"/>
        <w:rPr>
          <w:b/>
          <w:bCs/>
          <w:rtl/>
        </w:rPr>
      </w:pPr>
      <w:r w:rsidRPr="005C5216">
        <w:rPr>
          <w:rFonts w:hint="cs"/>
          <w:b/>
          <w:bCs/>
          <w:rtl/>
        </w:rPr>
        <w:t>مرحله اول: وجوهی که بر</w:t>
      </w:r>
      <w:r w:rsidR="00367C6E">
        <w:rPr>
          <w:rFonts w:hint="cs"/>
          <w:b/>
          <w:bCs/>
          <w:rtl/>
        </w:rPr>
        <w:t>ای اتحاد این دو عنوان، محتمل</w:t>
      </w:r>
      <w:r w:rsidRPr="005C5216">
        <w:rPr>
          <w:rFonts w:hint="cs"/>
          <w:b/>
          <w:bCs/>
          <w:rtl/>
        </w:rPr>
        <w:t>ند.</w:t>
      </w:r>
    </w:p>
    <w:p w:rsidR="005C5216" w:rsidRPr="005C5216" w:rsidRDefault="005C5216" w:rsidP="000F7923">
      <w:pPr>
        <w:rPr>
          <w:b/>
          <w:bCs/>
          <w:rtl/>
        </w:rPr>
      </w:pPr>
      <w:r>
        <w:rPr>
          <w:rFonts w:hint="cs"/>
          <w:b/>
          <w:bCs/>
          <w:rtl/>
        </w:rPr>
        <w:t>وجه اول:</w:t>
      </w:r>
    </w:p>
    <w:p w:rsidR="000F7923" w:rsidRDefault="00A02F21" w:rsidP="000F7923">
      <w:pPr>
        <w:rPr>
          <w:rtl/>
        </w:rPr>
      </w:pPr>
      <w:r>
        <w:rPr>
          <w:rFonts w:hint="cs"/>
          <w:rtl/>
        </w:rPr>
        <w:t xml:space="preserve">صاحب </w:t>
      </w:r>
      <w:r w:rsidRPr="000F7923">
        <w:rPr>
          <w:rFonts w:hint="cs"/>
          <w:i/>
          <w:iCs/>
          <w:rtl/>
        </w:rPr>
        <w:t>قاموس الرجال</w:t>
      </w:r>
      <w:r w:rsidR="000F7923">
        <w:rPr>
          <w:rFonts w:hint="cs"/>
          <w:rtl/>
        </w:rPr>
        <w:t xml:space="preserve"> </w:t>
      </w:r>
      <w:r>
        <w:rPr>
          <w:rFonts w:hint="cs"/>
          <w:rtl/>
        </w:rPr>
        <w:t>اتحاد این</w:t>
      </w:r>
      <w:r w:rsidR="000F7923">
        <w:rPr>
          <w:rFonts w:hint="cs"/>
          <w:rtl/>
        </w:rPr>
        <w:t xml:space="preserve"> دو عنوان را اینگونه توجیه نموده است که</w:t>
      </w:r>
      <w:r>
        <w:rPr>
          <w:rFonts w:hint="cs"/>
          <w:rtl/>
        </w:rPr>
        <w:t xml:space="preserve"> </w:t>
      </w:r>
      <w:r w:rsidR="000F7923">
        <w:rPr>
          <w:rFonts w:hint="cs"/>
          <w:rtl/>
        </w:rPr>
        <w:t>«</w:t>
      </w:r>
      <w:r>
        <w:rPr>
          <w:rFonts w:hint="cs"/>
          <w:rtl/>
        </w:rPr>
        <w:t>روح</w:t>
      </w:r>
      <w:r w:rsidR="000F7923">
        <w:rPr>
          <w:rFonts w:hint="cs"/>
          <w:rtl/>
        </w:rPr>
        <w:t>»</w:t>
      </w:r>
      <w:r>
        <w:rPr>
          <w:rFonts w:hint="cs"/>
          <w:rtl/>
        </w:rPr>
        <w:t xml:space="preserve"> اسم پدر عبد الرحیم </w:t>
      </w:r>
      <w:r w:rsidR="000F7923">
        <w:rPr>
          <w:rFonts w:hint="cs"/>
          <w:rtl/>
        </w:rPr>
        <w:t>است و «</w:t>
      </w:r>
      <w:r w:rsidR="00DD3FEA">
        <w:rPr>
          <w:rFonts w:hint="cs"/>
          <w:rtl/>
        </w:rPr>
        <w:t>عتیک</w:t>
      </w:r>
      <w:r w:rsidR="000F7923">
        <w:rPr>
          <w:rFonts w:hint="cs"/>
          <w:rtl/>
        </w:rPr>
        <w:t>» لقب پدر اوست.</w:t>
      </w:r>
      <w:r w:rsidR="000F7923">
        <w:rPr>
          <w:rStyle w:val="FootnoteReference"/>
          <w:rtl/>
        </w:rPr>
        <w:footnoteReference w:id="5"/>
      </w:r>
      <w:r w:rsidR="000F7923">
        <w:rPr>
          <w:rFonts w:hint="cs"/>
          <w:rtl/>
        </w:rPr>
        <w:t xml:space="preserve"> لکن «</w:t>
      </w:r>
      <w:r w:rsidR="00DD3FEA">
        <w:rPr>
          <w:rFonts w:hint="cs"/>
          <w:rtl/>
        </w:rPr>
        <w:t>عتیک</w:t>
      </w:r>
      <w:r w:rsidR="000F7923">
        <w:rPr>
          <w:rFonts w:hint="cs"/>
          <w:rtl/>
        </w:rPr>
        <w:t>» اسم یک قبیله بوده است</w:t>
      </w:r>
      <w:r w:rsidR="008D07C3">
        <w:rPr>
          <w:rStyle w:val="FootnoteReference"/>
          <w:rtl/>
        </w:rPr>
        <w:footnoteReference w:id="6"/>
      </w:r>
      <w:r w:rsidR="000F7923">
        <w:rPr>
          <w:rFonts w:hint="cs"/>
          <w:rtl/>
        </w:rPr>
        <w:t xml:space="preserve"> و خیلی نادر به عنوان اسم برای برخی افراد استفاده </w:t>
      </w:r>
      <w:r w:rsidR="000F7923">
        <w:rPr>
          <w:rFonts w:hint="cs"/>
          <w:rtl/>
        </w:rPr>
        <w:softHyphen/>
        <w:t>شده است، اما به عنوان لقب از آن استفاده نشده است.</w:t>
      </w:r>
      <w:r w:rsidR="00774BEE" w:rsidRPr="00774BEE">
        <w:rPr>
          <w:rFonts w:hint="cs"/>
          <w:rtl/>
        </w:rPr>
        <w:t xml:space="preserve"> </w:t>
      </w:r>
      <w:r w:rsidR="00774BEE">
        <w:rPr>
          <w:rFonts w:hint="cs"/>
          <w:rtl/>
        </w:rPr>
        <w:t xml:space="preserve">توجیهات دیگری برای امکان اتحاد دو عنوان «عبد الرحیم بن روح» و «عبد الرحیم بن </w:t>
      </w:r>
      <w:r w:rsidR="00DD3FEA">
        <w:rPr>
          <w:rFonts w:hint="cs"/>
          <w:rtl/>
        </w:rPr>
        <w:t>عتیک</w:t>
      </w:r>
      <w:r w:rsidR="00774BEE">
        <w:rPr>
          <w:rFonts w:hint="cs"/>
          <w:rtl/>
        </w:rPr>
        <w:t xml:space="preserve">» مطرح است که از توجیه صاحب </w:t>
      </w:r>
      <w:r w:rsidR="00774BEE" w:rsidRPr="00C56B04">
        <w:rPr>
          <w:rFonts w:hint="cs"/>
          <w:i/>
          <w:iCs/>
          <w:rtl/>
        </w:rPr>
        <w:t>قاموس الرجال</w:t>
      </w:r>
      <w:r w:rsidR="00774BEE">
        <w:rPr>
          <w:rFonts w:hint="cs"/>
          <w:rtl/>
        </w:rPr>
        <w:t xml:space="preserve"> بهتر است.</w:t>
      </w:r>
    </w:p>
    <w:p w:rsidR="003263E4" w:rsidRPr="000F7923" w:rsidRDefault="005C5216" w:rsidP="000F7923">
      <w:pPr>
        <w:rPr>
          <w:b/>
          <w:bCs/>
          <w:rtl/>
        </w:rPr>
      </w:pPr>
      <w:r>
        <w:rPr>
          <w:rFonts w:hint="cs"/>
          <w:b/>
          <w:bCs/>
          <w:rtl/>
        </w:rPr>
        <w:lastRenderedPageBreak/>
        <w:t>وجه دوم:</w:t>
      </w:r>
    </w:p>
    <w:p w:rsidR="00C56B04" w:rsidRDefault="00774BEE" w:rsidP="00C56B04">
      <w:pPr>
        <w:rPr>
          <w:rtl/>
        </w:rPr>
      </w:pPr>
      <w:r>
        <w:rPr>
          <w:rFonts w:hint="cs"/>
          <w:rtl/>
        </w:rPr>
        <w:t>محتمل است که</w:t>
      </w:r>
      <w:r w:rsidR="00C56B04">
        <w:rPr>
          <w:rFonts w:hint="cs"/>
          <w:rtl/>
        </w:rPr>
        <w:t xml:space="preserve"> این دو، دو اسم برای یک فرد باشند. خصوصا اینکه عبد الرحیم بن قصیر، مولی بنی اسد بوده است</w:t>
      </w:r>
      <w:r w:rsidR="00C56B04">
        <w:rPr>
          <w:rStyle w:val="FootnoteReference"/>
          <w:rtl/>
        </w:rPr>
        <w:footnoteReference w:id="7"/>
      </w:r>
      <w:r w:rsidR="00C56B04">
        <w:rPr>
          <w:rFonts w:hint="cs"/>
          <w:rtl/>
        </w:rPr>
        <w:t>؛ لذا ممکن است پدر او غلام بوده باشد و تغییر اسم در مورد غلام</w:t>
      </w:r>
      <w:r w:rsidR="00C56B04">
        <w:rPr>
          <w:rFonts w:hint="cs"/>
          <w:rtl/>
        </w:rPr>
        <w:softHyphen/>
        <w:t>ها خیلی مرسوم بوده است و کسی که غلامی می</w:t>
      </w:r>
      <w:r w:rsidR="00C56B04">
        <w:rPr>
          <w:rFonts w:hint="cs"/>
          <w:rtl/>
        </w:rPr>
        <w:softHyphen/>
        <w:t>خریده است، نام او را نیز تغییر می</w:t>
      </w:r>
      <w:r w:rsidR="00C56B04">
        <w:rPr>
          <w:rFonts w:hint="cs"/>
          <w:rtl/>
        </w:rPr>
        <w:softHyphen/>
        <w:t>داده است. به طور مثال، در شرح حال میثم تمار آمده است که حضرت علی ع از او سوال می</w:t>
      </w:r>
      <w:r w:rsidR="00C56B04">
        <w:rPr>
          <w:rFonts w:hint="cs"/>
          <w:rtl/>
        </w:rPr>
        <w:softHyphen/>
        <w:t>پرسند که اسمت چیست؟ او پاسخ می</w:t>
      </w:r>
      <w:r w:rsidR="00C56B04">
        <w:rPr>
          <w:rFonts w:hint="cs"/>
          <w:rtl/>
        </w:rPr>
        <w:softHyphen/>
        <w:t>دهد که اسم من سالم است. حضرت ع به او می</w:t>
      </w:r>
      <w:r w:rsidR="00C56B04">
        <w:rPr>
          <w:rFonts w:hint="cs"/>
          <w:rtl/>
        </w:rPr>
        <w:softHyphen/>
        <w:t>فرماین</w:t>
      </w:r>
      <w:r w:rsidR="008D07C3">
        <w:rPr>
          <w:rFonts w:hint="cs"/>
          <w:rtl/>
        </w:rPr>
        <w:t>د که به اسم قبلی خود، یعنی میثم</w:t>
      </w:r>
      <w:r w:rsidR="00C56B04">
        <w:rPr>
          <w:rFonts w:hint="cs"/>
          <w:rtl/>
        </w:rPr>
        <w:t xml:space="preserve"> برگرد.</w:t>
      </w:r>
      <w:r w:rsidR="008D07C3">
        <w:rPr>
          <w:rStyle w:val="FootnoteReference"/>
          <w:rtl/>
        </w:rPr>
        <w:footnoteReference w:id="8"/>
      </w:r>
      <w:r w:rsidR="00C56B04">
        <w:rPr>
          <w:rFonts w:hint="cs"/>
          <w:rtl/>
        </w:rPr>
        <w:t xml:space="preserve"> </w:t>
      </w:r>
      <w:r w:rsidR="00BC3A48">
        <w:rPr>
          <w:rFonts w:hint="cs"/>
          <w:rtl/>
        </w:rPr>
        <w:t xml:space="preserve">گویا حضرت </w:t>
      </w:r>
      <w:r w:rsidR="00C56B04">
        <w:rPr>
          <w:rFonts w:hint="cs"/>
          <w:rtl/>
        </w:rPr>
        <w:t>ع خیلی با این تغییر اسم</w:t>
      </w:r>
      <w:r w:rsidR="00C56B04">
        <w:rPr>
          <w:rtl/>
        </w:rPr>
        <w:softHyphen/>
      </w:r>
      <w:r w:rsidR="00BC3A48">
        <w:rPr>
          <w:rFonts w:hint="cs"/>
          <w:rtl/>
        </w:rPr>
        <w:t>ها موافق نبودند</w:t>
      </w:r>
      <w:r w:rsidR="00C56B04">
        <w:rPr>
          <w:rFonts w:hint="cs"/>
          <w:rtl/>
        </w:rPr>
        <w:t>؛ زیرا تغییر اسم تا حدودی</w:t>
      </w:r>
      <w:r w:rsidR="00BC3A48">
        <w:rPr>
          <w:rFonts w:hint="cs"/>
          <w:rtl/>
        </w:rPr>
        <w:t xml:space="preserve"> </w:t>
      </w:r>
      <w:r w:rsidR="00C56B04">
        <w:rPr>
          <w:rFonts w:hint="cs"/>
          <w:rtl/>
        </w:rPr>
        <w:t xml:space="preserve">باعث تغییر </w:t>
      </w:r>
      <w:r w:rsidR="00BC3A48">
        <w:rPr>
          <w:rFonts w:hint="cs"/>
          <w:rtl/>
        </w:rPr>
        <w:t xml:space="preserve">شخصیت غلام </w:t>
      </w:r>
      <w:r w:rsidR="00C56B04">
        <w:rPr>
          <w:rFonts w:hint="cs"/>
          <w:rtl/>
        </w:rPr>
        <w:t>می</w:t>
      </w:r>
      <w:r w:rsidR="00C56B04">
        <w:rPr>
          <w:rFonts w:hint="cs"/>
          <w:rtl/>
        </w:rPr>
        <w:softHyphen/>
        <w:t>شده است و هویت استقلال</w:t>
      </w:r>
      <w:r w:rsidR="00BC3A48">
        <w:rPr>
          <w:rFonts w:hint="cs"/>
          <w:rtl/>
        </w:rPr>
        <w:t>ی غلام</w:t>
      </w:r>
      <w:r w:rsidR="00C56B04">
        <w:rPr>
          <w:rFonts w:hint="cs"/>
          <w:rtl/>
        </w:rPr>
        <w:t xml:space="preserve"> به تبع </w:t>
      </w:r>
      <w:r w:rsidR="00BC3A48">
        <w:rPr>
          <w:rFonts w:hint="cs"/>
          <w:rtl/>
        </w:rPr>
        <w:t>تغییر اسم</w:t>
      </w:r>
      <w:r w:rsidR="00C56B04">
        <w:rPr>
          <w:rFonts w:hint="cs"/>
          <w:rtl/>
        </w:rPr>
        <w:t>، تغییر می</w:t>
      </w:r>
      <w:r w:rsidR="00C56B04">
        <w:rPr>
          <w:rtl/>
        </w:rPr>
        <w:softHyphen/>
      </w:r>
      <w:r w:rsidR="00BC3A48">
        <w:rPr>
          <w:rFonts w:hint="cs"/>
          <w:rtl/>
        </w:rPr>
        <w:t xml:space="preserve">کرده است. </w:t>
      </w:r>
      <w:r w:rsidR="00C56B04">
        <w:rPr>
          <w:rFonts w:hint="cs"/>
          <w:rtl/>
        </w:rPr>
        <w:t xml:space="preserve">همین احتمال در مورد پدر عبد الرحیم نیز محتمل است، یعنی ممکن است او دو اسم داشته باشد: روح و </w:t>
      </w:r>
      <w:r w:rsidR="00DD3FEA">
        <w:rPr>
          <w:rFonts w:hint="cs"/>
          <w:rtl/>
        </w:rPr>
        <w:t>عتیک</w:t>
      </w:r>
      <w:r w:rsidR="00C56B04">
        <w:rPr>
          <w:rFonts w:hint="cs"/>
          <w:rtl/>
        </w:rPr>
        <w:t>.</w:t>
      </w:r>
    </w:p>
    <w:p w:rsidR="005C5216" w:rsidRPr="005C5216" w:rsidRDefault="005C5216" w:rsidP="00C56B04">
      <w:pPr>
        <w:rPr>
          <w:b/>
          <w:bCs/>
          <w:rtl/>
        </w:rPr>
      </w:pPr>
      <w:r w:rsidRPr="005C5216">
        <w:rPr>
          <w:rFonts w:hint="cs"/>
          <w:b/>
          <w:bCs/>
          <w:rtl/>
        </w:rPr>
        <w:t>وجه سوم:</w:t>
      </w:r>
    </w:p>
    <w:p w:rsidR="00BC31CB" w:rsidRDefault="002959F8" w:rsidP="00BC31CB">
      <w:pPr>
        <w:rPr>
          <w:rtl/>
        </w:rPr>
      </w:pPr>
      <w:r>
        <w:rPr>
          <w:rFonts w:hint="cs"/>
          <w:rtl/>
        </w:rPr>
        <w:t>احتمالی دیگری که برای اتحاد این دو عنوان مطرح است اینکه «روح» اسم پدر عبد الرحیم بوده است و «</w:t>
      </w:r>
      <w:r w:rsidR="00DD3FEA">
        <w:rPr>
          <w:rFonts w:hint="cs"/>
          <w:rtl/>
        </w:rPr>
        <w:t>عتیک</w:t>
      </w:r>
      <w:r>
        <w:rPr>
          <w:rFonts w:hint="cs"/>
          <w:rtl/>
        </w:rPr>
        <w:t xml:space="preserve">» اسم </w:t>
      </w:r>
      <w:r w:rsidR="00774BEE">
        <w:rPr>
          <w:rFonts w:hint="cs"/>
          <w:rtl/>
        </w:rPr>
        <w:t xml:space="preserve">جد </w:t>
      </w:r>
      <w:r>
        <w:rPr>
          <w:rFonts w:hint="cs"/>
          <w:rtl/>
        </w:rPr>
        <w:t>او بوده است و یا بالعکس و در یکی از این دو عنوان، اختصار در نسب رخ داده باشد. اختصار در نسب نیز امر بسیار شایعی بوده است. به طور مثال، «علی بن بابویه» در واقع «علی بن حسین بن موسی بن بابویه» است و یا «ابن قولویه» در واقع «جعفر بن محمد بن جعفر بن موسی بن قولیه» است. علامه حلی ره نیز که با عنوان «ابن مطهر» از ایشان ره یاد می</w:t>
      </w:r>
      <w:r>
        <w:rPr>
          <w:rFonts w:hint="cs"/>
          <w:rtl/>
        </w:rPr>
        <w:softHyphen/>
        <w:t>شود، در واقع «</w:t>
      </w:r>
      <w:r w:rsidR="002607D3">
        <w:rPr>
          <w:rFonts w:hint="cs"/>
          <w:rtl/>
        </w:rPr>
        <w:t>حسن بن یوسف بن علی بن مطهّر</w:t>
      </w:r>
      <w:r>
        <w:rPr>
          <w:rFonts w:hint="cs"/>
          <w:rtl/>
        </w:rPr>
        <w:t>» است.</w:t>
      </w:r>
      <w:r w:rsidR="002607D3">
        <w:rPr>
          <w:rFonts w:hint="cs"/>
          <w:rtl/>
        </w:rPr>
        <w:t xml:space="preserve"> </w:t>
      </w:r>
      <w:r>
        <w:rPr>
          <w:rFonts w:hint="cs"/>
          <w:rtl/>
        </w:rPr>
        <w:t>همین نکته در مورد «ابن طاووس» نیز وجود دارد و «طاووس» نام جد هشتم ایشان ره است.</w:t>
      </w:r>
      <w:r>
        <w:rPr>
          <w:rStyle w:val="FootnoteReference"/>
          <w:rtl/>
        </w:rPr>
        <w:footnoteReference w:id="9"/>
      </w:r>
      <w:r>
        <w:rPr>
          <w:rFonts w:hint="cs"/>
          <w:rtl/>
        </w:rPr>
        <w:t xml:space="preserve"> بر همین اساس نیز ائمه اواخر ع نیز به «ابن الرضا» نام برده می</w:t>
      </w:r>
      <w:r>
        <w:rPr>
          <w:rFonts w:hint="cs"/>
          <w:rtl/>
        </w:rPr>
        <w:softHyphen/>
        <w:t xml:space="preserve">شدند؛ زیرا امام رضا ع در آن دوران به دو دلیل </w:t>
      </w:r>
      <w:r w:rsidR="00E70039">
        <w:rPr>
          <w:rFonts w:hint="cs"/>
          <w:rtl/>
        </w:rPr>
        <w:t>شهرت داشتند؛ اول مساله ولایت عهدی جامعه</w:t>
      </w:r>
      <w:r w:rsidR="00E70039">
        <w:rPr>
          <w:rFonts w:hint="cs"/>
          <w:rtl/>
        </w:rPr>
        <w:softHyphen/>
        <w:t xml:space="preserve">ی اسلامی بوده است و دیگر اینکه خصوص تعبیر «رضا» نیز تعبیری بوده است که بنی العباس به عنوان شعار خود </w:t>
      </w:r>
      <w:r w:rsidR="00E70039">
        <w:rPr>
          <w:rFonts w:hint="cs"/>
          <w:rtl/>
        </w:rPr>
        <w:lastRenderedPageBreak/>
        <w:t>هنگام قیامشام برگزیده بودند،</w:t>
      </w:r>
      <w:r w:rsidR="00561010">
        <w:rPr>
          <w:rStyle w:val="FootnoteReference"/>
          <w:rtl/>
        </w:rPr>
        <w:footnoteReference w:id="10"/>
      </w:r>
      <w:r w:rsidR="00E70039">
        <w:rPr>
          <w:rFonts w:hint="cs"/>
          <w:rtl/>
        </w:rPr>
        <w:t xml:space="preserve"> یعنی «</w:t>
      </w:r>
      <w:r w:rsidR="002607D3">
        <w:rPr>
          <w:rFonts w:hint="cs"/>
          <w:rtl/>
        </w:rPr>
        <w:t>الرضا من آل محمد</w:t>
      </w:r>
      <w:r w:rsidR="00E70039">
        <w:rPr>
          <w:rFonts w:hint="cs"/>
          <w:rtl/>
        </w:rPr>
        <w:t>» ب</w:t>
      </w:r>
      <w:r w:rsidR="00E7658A">
        <w:rPr>
          <w:rFonts w:hint="cs"/>
          <w:rtl/>
        </w:rPr>
        <w:t xml:space="preserve">ه </w:t>
      </w:r>
      <w:r w:rsidR="00E70039">
        <w:rPr>
          <w:rFonts w:hint="cs"/>
          <w:rtl/>
        </w:rPr>
        <w:t>معنای پسندیده</w:t>
      </w:r>
      <w:r w:rsidR="00E70039">
        <w:rPr>
          <w:rFonts w:hint="cs"/>
          <w:rtl/>
        </w:rPr>
        <w:softHyphen/>
        <w:t>ی از آل محمد ص و این تعبیر که</w:t>
      </w:r>
      <w:r w:rsidR="002607D3">
        <w:rPr>
          <w:rFonts w:hint="cs"/>
          <w:rtl/>
        </w:rPr>
        <w:t xml:space="preserve"> لقب امام رضا </w:t>
      </w:r>
      <w:r w:rsidR="00E70039">
        <w:rPr>
          <w:rFonts w:hint="cs"/>
          <w:rtl/>
        </w:rPr>
        <w:t xml:space="preserve">ع نیز بوده و در واقع یادآور </w:t>
      </w:r>
      <w:r w:rsidR="002607D3">
        <w:rPr>
          <w:rFonts w:hint="cs"/>
          <w:rtl/>
        </w:rPr>
        <w:t>شعار بنی العباس بوده است</w:t>
      </w:r>
      <w:r w:rsidR="00E70039">
        <w:rPr>
          <w:rFonts w:hint="cs"/>
          <w:rtl/>
        </w:rPr>
        <w:t xml:space="preserve">، </w:t>
      </w:r>
      <w:r w:rsidR="002607D3">
        <w:rPr>
          <w:rFonts w:hint="cs"/>
          <w:rtl/>
        </w:rPr>
        <w:t>بر حضرت رضا علیه ال</w:t>
      </w:r>
      <w:r w:rsidR="00E70039">
        <w:rPr>
          <w:rFonts w:hint="cs"/>
          <w:rtl/>
        </w:rPr>
        <w:t>سلام هم انطباق پیدا می</w:t>
      </w:r>
      <w:r w:rsidR="00E70039">
        <w:rPr>
          <w:rtl/>
        </w:rPr>
        <w:softHyphen/>
      </w:r>
      <w:r w:rsidR="002607D3">
        <w:rPr>
          <w:rFonts w:hint="cs"/>
          <w:rtl/>
        </w:rPr>
        <w:t>کرده است.</w:t>
      </w:r>
      <w:r w:rsidR="00E70039">
        <w:rPr>
          <w:rStyle w:val="FootnoteReference"/>
          <w:rtl/>
        </w:rPr>
        <w:footnoteReference w:id="11"/>
      </w:r>
      <w:r w:rsidR="002607D3">
        <w:rPr>
          <w:rFonts w:hint="cs"/>
          <w:rtl/>
        </w:rPr>
        <w:t xml:space="preserve"> </w:t>
      </w:r>
      <w:r w:rsidR="00E7658A">
        <w:rPr>
          <w:rFonts w:hint="cs"/>
          <w:rtl/>
        </w:rPr>
        <w:t>به هر صورت، اختصار در نسب امر بسیار شای</w:t>
      </w:r>
      <w:r w:rsidR="00BC31CB">
        <w:rPr>
          <w:rFonts w:hint="cs"/>
          <w:rtl/>
        </w:rPr>
        <w:t>عی بوده است و در میان اجداد، نام افراد مشهور را حذف کرده و تنها نام</w:t>
      </w:r>
      <w:r w:rsidR="00BC31CB">
        <w:rPr>
          <w:rFonts w:hint="cs"/>
          <w:rtl/>
        </w:rPr>
        <w:softHyphen/>
        <w:t>های غیر مشهور را ذکر می</w:t>
      </w:r>
      <w:r w:rsidR="00BC31CB">
        <w:rPr>
          <w:rFonts w:hint="cs"/>
          <w:rtl/>
        </w:rPr>
        <w:softHyphen/>
        <w:t>کردند. به طور مثال در عنوان «ابن بابویه»، نام</w:t>
      </w:r>
      <w:r w:rsidR="00BC31CB">
        <w:rPr>
          <w:rFonts w:hint="cs"/>
          <w:rtl/>
        </w:rPr>
        <w:softHyphen/>
        <w:t>های «حسین» و «موسی» که نام</w:t>
      </w:r>
      <w:r w:rsidR="00BC31CB">
        <w:rPr>
          <w:rFonts w:hint="cs"/>
          <w:rtl/>
        </w:rPr>
        <w:softHyphen/>
        <w:t>های معروفی بوده</w:t>
      </w:r>
      <w:r w:rsidR="00BC31CB">
        <w:rPr>
          <w:rFonts w:hint="cs"/>
          <w:rtl/>
        </w:rPr>
        <w:softHyphen/>
        <w:t>اند، از سلسله نسب حذف شده</w:t>
      </w:r>
      <w:r w:rsidR="00BC31CB">
        <w:rPr>
          <w:rFonts w:hint="cs"/>
          <w:rtl/>
        </w:rPr>
        <w:softHyphen/>
        <w:t>اند. در مورد عبد الرحیم قصیر نیز گرچه «</w:t>
      </w:r>
      <w:r w:rsidR="00FE539B">
        <w:rPr>
          <w:rFonts w:hint="cs"/>
          <w:rtl/>
        </w:rPr>
        <w:t>روح</w:t>
      </w:r>
      <w:r w:rsidR="00BC31CB">
        <w:rPr>
          <w:rFonts w:hint="cs"/>
          <w:rtl/>
        </w:rPr>
        <w:t>»</w:t>
      </w:r>
      <w:r w:rsidR="00FE539B">
        <w:rPr>
          <w:rFonts w:hint="cs"/>
          <w:rtl/>
        </w:rPr>
        <w:t xml:space="preserve"> و </w:t>
      </w:r>
      <w:r w:rsidR="00BC31CB">
        <w:rPr>
          <w:rFonts w:hint="cs"/>
          <w:rtl/>
        </w:rPr>
        <w:t>«</w:t>
      </w:r>
      <w:r w:rsidR="00DD3FEA">
        <w:rPr>
          <w:rFonts w:hint="cs"/>
          <w:rtl/>
        </w:rPr>
        <w:t>عتیک</w:t>
      </w:r>
      <w:r w:rsidR="00BC31CB">
        <w:rPr>
          <w:rFonts w:hint="cs"/>
          <w:rtl/>
        </w:rPr>
        <w:t>»</w:t>
      </w:r>
      <w:r w:rsidR="00FE539B">
        <w:rPr>
          <w:rFonts w:hint="cs"/>
          <w:rtl/>
        </w:rPr>
        <w:t xml:space="preserve"> هر دو نام</w:t>
      </w:r>
      <w:r w:rsidR="00BC31CB">
        <w:rPr>
          <w:rtl/>
        </w:rPr>
        <w:softHyphen/>
      </w:r>
      <w:r w:rsidR="00BC31CB">
        <w:rPr>
          <w:rFonts w:hint="cs"/>
          <w:rtl/>
        </w:rPr>
        <w:t>های غیر مشهور</w:t>
      </w:r>
      <w:r w:rsidR="00FE539B">
        <w:rPr>
          <w:rFonts w:hint="cs"/>
          <w:rtl/>
        </w:rPr>
        <w:t xml:space="preserve"> هستند و حذف </w:t>
      </w:r>
      <w:r w:rsidR="00BC31CB">
        <w:rPr>
          <w:rFonts w:hint="cs"/>
          <w:rtl/>
        </w:rPr>
        <w:t>آن</w:t>
      </w:r>
      <w:r w:rsidR="00BC31CB">
        <w:rPr>
          <w:rFonts w:hint="cs"/>
          <w:rtl/>
        </w:rPr>
        <w:softHyphen/>
      </w:r>
      <w:r w:rsidR="00FE539B">
        <w:rPr>
          <w:rFonts w:hint="cs"/>
          <w:rtl/>
        </w:rPr>
        <w:t>ها از نسب</w:t>
      </w:r>
      <w:r w:rsidR="00BC31CB">
        <w:rPr>
          <w:rFonts w:hint="cs"/>
          <w:rtl/>
        </w:rPr>
        <w:t>،</w:t>
      </w:r>
      <w:r w:rsidR="00FE539B">
        <w:rPr>
          <w:rFonts w:hint="cs"/>
          <w:rtl/>
        </w:rPr>
        <w:t xml:space="preserve"> خالی از ب</w:t>
      </w:r>
      <w:r w:rsidR="00BC31CB">
        <w:rPr>
          <w:rFonts w:hint="cs"/>
          <w:rtl/>
        </w:rPr>
        <w:t>ُ</w:t>
      </w:r>
      <w:r w:rsidR="00FE539B">
        <w:rPr>
          <w:rFonts w:hint="cs"/>
          <w:rtl/>
        </w:rPr>
        <w:t>عد نیست</w:t>
      </w:r>
      <w:r w:rsidR="00BC31CB">
        <w:rPr>
          <w:rFonts w:hint="cs"/>
          <w:rtl/>
        </w:rPr>
        <w:t>،</w:t>
      </w:r>
      <w:r w:rsidR="00FE539B">
        <w:rPr>
          <w:rFonts w:hint="cs"/>
          <w:rtl/>
        </w:rPr>
        <w:t xml:space="preserve"> </w:t>
      </w:r>
      <w:r w:rsidR="00BC31CB">
        <w:rPr>
          <w:rFonts w:hint="cs"/>
          <w:rtl/>
        </w:rPr>
        <w:t xml:space="preserve">لکن </w:t>
      </w:r>
      <w:r w:rsidR="00FE539B">
        <w:rPr>
          <w:rFonts w:hint="cs"/>
          <w:rtl/>
        </w:rPr>
        <w:t xml:space="preserve">این احتمال وجود دارد که یکی از </w:t>
      </w:r>
      <w:r w:rsidR="00BC31CB">
        <w:rPr>
          <w:rFonts w:hint="cs"/>
          <w:rtl/>
        </w:rPr>
        <w:t>آن</w:t>
      </w:r>
      <w:r w:rsidR="00BC31CB">
        <w:rPr>
          <w:rFonts w:hint="cs"/>
          <w:rtl/>
        </w:rPr>
        <w:softHyphen/>
      </w:r>
      <w:r w:rsidR="00FE539B">
        <w:rPr>
          <w:rFonts w:hint="cs"/>
          <w:rtl/>
        </w:rPr>
        <w:t>ها،</w:t>
      </w:r>
      <w:r w:rsidR="00BC31CB">
        <w:rPr>
          <w:rFonts w:hint="cs"/>
          <w:rtl/>
        </w:rPr>
        <w:t xml:space="preserve"> فرد</w:t>
      </w:r>
      <w:r w:rsidR="00FE539B">
        <w:rPr>
          <w:rFonts w:hint="cs"/>
          <w:rtl/>
        </w:rPr>
        <w:t xml:space="preserve"> معروفی بوده است و به خاطر اشتهارش</w:t>
      </w:r>
      <w:r w:rsidR="00BC31CB">
        <w:rPr>
          <w:rFonts w:hint="cs"/>
          <w:rtl/>
        </w:rPr>
        <w:t>، نام آن را حذف کرده</w:t>
      </w:r>
      <w:r w:rsidR="00BC31CB">
        <w:rPr>
          <w:rtl/>
        </w:rPr>
        <w:softHyphen/>
      </w:r>
      <w:r w:rsidR="00FE539B">
        <w:rPr>
          <w:rFonts w:hint="cs"/>
          <w:rtl/>
        </w:rPr>
        <w:t>اند</w:t>
      </w:r>
      <w:r w:rsidR="00BC31CB">
        <w:rPr>
          <w:rFonts w:hint="cs"/>
          <w:rtl/>
        </w:rPr>
        <w:t xml:space="preserve">. بنابراین، </w:t>
      </w:r>
      <w:r w:rsidR="00FE539B">
        <w:rPr>
          <w:rFonts w:hint="cs"/>
          <w:rtl/>
        </w:rPr>
        <w:t xml:space="preserve">احتمال اتحاد </w:t>
      </w:r>
      <w:r w:rsidR="00BC31CB">
        <w:rPr>
          <w:rFonts w:hint="cs"/>
          <w:rtl/>
        </w:rPr>
        <w:t>«</w:t>
      </w:r>
      <w:r w:rsidR="00FE539B">
        <w:rPr>
          <w:rFonts w:hint="cs"/>
          <w:rtl/>
        </w:rPr>
        <w:t>عبد الرحیم بن روح قصیر</w:t>
      </w:r>
      <w:r w:rsidR="00BC31CB">
        <w:rPr>
          <w:rFonts w:hint="cs"/>
          <w:rtl/>
        </w:rPr>
        <w:t>»</w:t>
      </w:r>
      <w:r w:rsidR="00FE539B">
        <w:rPr>
          <w:rFonts w:hint="cs"/>
          <w:rtl/>
        </w:rPr>
        <w:t xml:space="preserve"> با </w:t>
      </w:r>
      <w:r w:rsidR="00BC31CB">
        <w:rPr>
          <w:rFonts w:hint="cs"/>
          <w:rtl/>
        </w:rPr>
        <w:t>«</w:t>
      </w:r>
      <w:r w:rsidR="00FE539B">
        <w:rPr>
          <w:rFonts w:hint="cs"/>
          <w:rtl/>
        </w:rPr>
        <w:t xml:space="preserve">عبد الرحیم بن </w:t>
      </w:r>
      <w:r w:rsidR="00DD3FEA">
        <w:rPr>
          <w:rFonts w:hint="cs"/>
          <w:rtl/>
        </w:rPr>
        <w:t>عتیک</w:t>
      </w:r>
      <w:r w:rsidR="00FE539B">
        <w:rPr>
          <w:rFonts w:hint="cs"/>
          <w:rtl/>
        </w:rPr>
        <w:t xml:space="preserve"> قصیر</w:t>
      </w:r>
      <w:r w:rsidR="00BC31CB">
        <w:rPr>
          <w:rFonts w:hint="cs"/>
          <w:rtl/>
        </w:rPr>
        <w:t>»</w:t>
      </w:r>
      <w:r w:rsidR="00FE539B">
        <w:rPr>
          <w:rFonts w:hint="cs"/>
          <w:rtl/>
        </w:rPr>
        <w:t xml:space="preserve"> کاملا طبیعی است. </w:t>
      </w:r>
    </w:p>
    <w:p w:rsidR="00635D73" w:rsidRPr="00635D73" w:rsidRDefault="00635D73" w:rsidP="00BC31CB">
      <w:pPr>
        <w:rPr>
          <w:b/>
          <w:bCs/>
          <w:rtl/>
        </w:rPr>
      </w:pPr>
      <w:r w:rsidRPr="00635D73">
        <w:rPr>
          <w:rFonts w:hint="cs"/>
          <w:b/>
          <w:bCs/>
          <w:rtl/>
        </w:rPr>
        <w:t>وجه چهارم:</w:t>
      </w:r>
    </w:p>
    <w:p w:rsidR="00635D73" w:rsidRDefault="00774BEE" w:rsidP="00774BEE">
      <w:pPr>
        <w:rPr>
          <w:rtl/>
        </w:rPr>
      </w:pPr>
      <w:r>
        <w:rPr>
          <w:rFonts w:hint="cs"/>
          <w:rtl/>
        </w:rPr>
        <w:t>احتمال دیگر</w:t>
      </w:r>
      <w:r w:rsidR="00635D73">
        <w:rPr>
          <w:rFonts w:hint="cs"/>
          <w:rtl/>
        </w:rPr>
        <w:t xml:space="preserve"> این است که</w:t>
      </w:r>
      <w:r>
        <w:rPr>
          <w:rFonts w:hint="cs"/>
          <w:rtl/>
        </w:rPr>
        <w:t xml:space="preserve"> یکی از دو عنوان</w:t>
      </w:r>
      <w:r w:rsidR="00635D73">
        <w:rPr>
          <w:rFonts w:hint="cs"/>
          <w:rtl/>
        </w:rPr>
        <w:t xml:space="preserve"> «روح» و «</w:t>
      </w:r>
      <w:r w:rsidR="00DD3FEA">
        <w:rPr>
          <w:rFonts w:hint="cs"/>
          <w:rtl/>
        </w:rPr>
        <w:t>عتیک</w:t>
      </w:r>
      <w:r w:rsidR="00635D73">
        <w:rPr>
          <w:rFonts w:hint="cs"/>
          <w:rtl/>
        </w:rPr>
        <w:t>» تحریف شده باشند. البته، این احتمال خیلی بعید است؛ زیرا هر دو عنوان</w:t>
      </w:r>
      <w:r>
        <w:rPr>
          <w:rFonts w:hint="cs"/>
          <w:rtl/>
        </w:rPr>
        <w:t>،</w:t>
      </w:r>
      <w:r w:rsidR="00635D73">
        <w:rPr>
          <w:rFonts w:hint="cs"/>
          <w:rtl/>
        </w:rPr>
        <w:t xml:space="preserve"> در قدیمی</w:t>
      </w:r>
      <w:r w:rsidR="00635D73">
        <w:rPr>
          <w:rFonts w:hint="cs"/>
          <w:rtl/>
        </w:rPr>
        <w:softHyphen/>
        <w:t>ترین منابع ذکر شده</w:t>
      </w:r>
      <w:r>
        <w:rPr>
          <w:rFonts w:hint="cs"/>
          <w:rtl/>
        </w:rPr>
        <w:softHyphen/>
        <w:t>اند و نیز این دو عنوان از عنوان</w:t>
      </w:r>
      <w:r>
        <w:rPr>
          <w:rFonts w:hint="cs"/>
          <w:rtl/>
        </w:rPr>
        <w:softHyphen/>
        <w:t>های شایع نیستند.</w:t>
      </w:r>
    </w:p>
    <w:p w:rsidR="00BC31CB" w:rsidRPr="00BC31CB" w:rsidRDefault="005C5216" w:rsidP="005C5216">
      <w:pPr>
        <w:spacing w:before="240"/>
        <w:rPr>
          <w:b/>
          <w:bCs/>
          <w:rtl/>
        </w:rPr>
      </w:pPr>
      <w:r>
        <w:rPr>
          <w:rFonts w:hint="cs"/>
          <w:b/>
          <w:bCs/>
          <w:rtl/>
        </w:rPr>
        <w:t>مرحله</w:t>
      </w:r>
      <w:r>
        <w:rPr>
          <w:b/>
          <w:bCs/>
          <w:rtl/>
        </w:rPr>
        <w:softHyphen/>
      </w:r>
      <w:r>
        <w:rPr>
          <w:rFonts w:hint="cs"/>
          <w:b/>
          <w:bCs/>
          <w:rtl/>
        </w:rPr>
        <w:t>ی دوم: قرائن دال بر</w:t>
      </w:r>
      <w:r w:rsidR="00BC31CB" w:rsidRPr="00BC31CB">
        <w:rPr>
          <w:rFonts w:hint="cs"/>
          <w:b/>
          <w:bCs/>
          <w:rtl/>
        </w:rPr>
        <w:t xml:space="preserve"> </w:t>
      </w:r>
      <w:r w:rsidR="00BC31CB">
        <w:rPr>
          <w:rFonts w:hint="cs"/>
          <w:b/>
          <w:bCs/>
          <w:rtl/>
        </w:rPr>
        <w:t xml:space="preserve">وحدت این دو عنوان </w:t>
      </w:r>
    </w:p>
    <w:p w:rsidR="00125450" w:rsidRDefault="00BC31CB" w:rsidP="00701761">
      <w:pPr>
        <w:rPr>
          <w:rtl/>
        </w:rPr>
      </w:pPr>
      <w:r>
        <w:rPr>
          <w:rFonts w:hint="cs"/>
          <w:rtl/>
        </w:rPr>
        <w:t>اینکه دو نفر در طبقه</w:t>
      </w:r>
      <w:r>
        <w:rPr>
          <w:rFonts w:hint="cs"/>
          <w:rtl/>
        </w:rPr>
        <w:softHyphen/>
        <w:t xml:space="preserve">ی واحدی قرار داشته باشند و هر دو نفر از امام باقر ع و امام صادق ع نقل روایت داشته باشند و نیز </w:t>
      </w:r>
      <w:r w:rsidR="005C155D">
        <w:rPr>
          <w:rFonts w:hint="cs"/>
          <w:rtl/>
        </w:rPr>
        <w:t xml:space="preserve">هر </w:t>
      </w:r>
      <w:r>
        <w:rPr>
          <w:rFonts w:hint="cs"/>
          <w:rtl/>
        </w:rPr>
        <w:t xml:space="preserve">دو نفر ملقب به لقب «قصیر» باشند، </w:t>
      </w:r>
      <w:r w:rsidR="00FE539B">
        <w:rPr>
          <w:rFonts w:hint="cs"/>
          <w:rtl/>
        </w:rPr>
        <w:t>احتمال مستبعدی است.</w:t>
      </w:r>
      <w:r>
        <w:rPr>
          <w:rFonts w:hint="cs"/>
          <w:rtl/>
        </w:rPr>
        <w:t xml:space="preserve"> خصوصا اینکه </w:t>
      </w:r>
      <w:r w:rsidR="00FE539B">
        <w:rPr>
          <w:rFonts w:hint="cs"/>
          <w:rtl/>
        </w:rPr>
        <w:t xml:space="preserve">تعبیر </w:t>
      </w:r>
      <w:r>
        <w:rPr>
          <w:rFonts w:hint="cs"/>
          <w:rtl/>
        </w:rPr>
        <w:t>«</w:t>
      </w:r>
      <w:r w:rsidR="00FE539B">
        <w:rPr>
          <w:rFonts w:hint="cs"/>
          <w:rtl/>
        </w:rPr>
        <w:t>عبد الرحیم القصیر</w:t>
      </w:r>
      <w:r>
        <w:rPr>
          <w:rFonts w:hint="cs"/>
          <w:rtl/>
        </w:rPr>
        <w:t xml:space="preserve">» </w:t>
      </w:r>
      <w:r w:rsidR="00FE539B">
        <w:rPr>
          <w:rFonts w:hint="cs"/>
          <w:rtl/>
        </w:rPr>
        <w:t>به نحو مطلق</w:t>
      </w:r>
      <w:r>
        <w:rPr>
          <w:rFonts w:hint="cs"/>
          <w:rtl/>
        </w:rPr>
        <w:t xml:space="preserve"> (بدون اسم پدر و جد) خیلی زیاد به کار می</w:t>
      </w:r>
      <w:r>
        <w:rPr>
          <w:rtl/>
        </w:rPr>
        <w:softHyphen/>
      </w:r>
      <w:r w:rsidR="005E7193">
        <w:rPr>
          <w:rFonts w:hint="cs"/>
          <w:rtl/>
        </w:rPr>
        <w:t xml:space="preserve">رود و بعید است که عبد الرحیم قصیر برای دو نفر بکار رفته باشد. بله، </w:t>
      </w:r>
      <w:r w:rsidR="00FE539B">
        <w:rPr>
          <w:rFonts w:hint="cs"/>
          <w:rtl/>
        </w:rPr>
        <w:t xml:space="preserve">ممکن است دو نفر به نام </w:t>
      </w:r>
      <w:r w:rsidR="005E7193">
        <w:rPr>
          <w:rFonts w:hint="cs"/>
          <w:rtl/>
        </w:rPr>
        <w:t>«</w:t>
      </w:r>
      <w:r w:rsidR="00FE539B">
        <w:rPr>
          <w:rFonts w:hint="cs"/>
          <w:rtl/>
        </w:rPr>
        <w:t>عبد الرحیم قصیر</w:t>
      </w:r>
      <w:r w:rsidR="005E7193">
        <w:rPr>
          <w:rFonts w:hint="cs"/>
          <w:rtl/>
        </w:rPr>
        <w:t>»</w:t>
      </w:r>
      <w:r w:rsidR="00FE539B">
        <w:rPr>
          <w:rFonts w:hint="cs"/>
          <w:rtl/>
        </w:rPr>
        <w:t xml:space="preserve"> باشند و </w:t>
      </w:r>
      <w:r w:rsidR="005E7193">
        <w:rPr>
          <w:rFonts w:hint="cs"/>
          <w:rtl/>
        </w:rPr>
        <w:t>این عنوان به یکی از آن</w:t>
      </w:r>
      <w:r w:rsidR="005E7193">
        <w:rPr>
          <w:rFonts w:hint="cs"/>
          <w:rtl/>
        </w:rPr>
        <w:softHyphen/>
        <w:t xml:space="preserve">ها </w:t>
      </w:r>
      <w:r w:rsidR="00FE539B">
        <w:rPr>
          <w:rFonts w:hint="cs"/>
          <w:rtl/>
        </w:rPr>
        <w:t xml:space="preserve">انصراف </w:t>
      </w:r>
      <w:r w:rsidR="005E7193">
        <w:rPr>
          <w:rFonts w:hint="cs"/>
          <w:rtl/>
        </w:rPr>
        <w:t>داشته</w:t>
      </w:r>
      <w:r w:rsidR="00FE539B">
        <w:rPr>
          <w:rFonts w:hint="cs"/>
          <w:rtl/>
        </w:rPr>
        <w:t xml:space="preserve"> باشد و به </w:t>
      </w:r>
      <w:r w:rsidR="005C155D">
        <w:rPr>
          <w:rFonts w:hint="cs"/>
          <w:rtl/>
        </w:rPr>
        <w:lastRenderedPageBreak/>
        <w:t>دلیل انصراف</w:t>
      </w:r>
      <w:r w:rsidR="005E7193">
        <w:rPr>
          <w:rFonts w:hint="cs"/>
          <w:rtl/>
        </w:rPr>
        <w:t>، عنوان</w:t>
      </w:r>
      <w:r w:rsidR="00FE539B">
        <w:rPr>
          <w:rFonts w:hint="cs"/>
          <w:rtl/>
        </w:rPr>
        <w:t xml:space="preserve"> مطلق </w:t>
      </w:r>
      <w:r w:rsidR="005E7193">
        <w:rPr>
          <w:rFonts w:hint="cs"/>
          <w:rtl/>
        </w:rPr>
        <w:t>برای او بکار رود</w:t>
      </w:r>
      <w:r w:rsidR="005C155D">
        <w:rPr>
          <w:rFonts w:hint="cs"/>
          <w:rtl/>
        </w:rPr>
        <w:t>، لکن</w:t>
      </w:r>
      <w:r w:rsidR="005E7193">
        <w:rPr>
          <w:rFonts w:hint="cs"/>
          <w:rtl/>
        </w:rPr>
        <w:t xml:space="preserve"> این احتمال</w:t>
      </w:r>
      <w:r w:rsidR="005C155D">
        <w:rPr>
          <w:rFonts w:hint="cs"/>
          <w:rtl/>
        </w:rPr>
        <w:t>،</w:t>
      </w:r>
      <w:r w:rsidR="005E7193">
        <w:rPr>
          <w:rFonts w:hint="cs"/>
          <w:rtl/>
        </w:rPr>
        <w:t xml:space="preserve"> </w:t>
      </w:r>
      <w:r w:rsidR="00FE539B">
        <w:rPr>
          <w:rFonts w:hint="cs"/>
          <w:rtl/>
        </w:rPr>
        <w:t>احتمال مستبعدی است.</w:t>
      </w:r>
      <w:r w:rsidR="005C155D">
        <w:rPr>
          <w:rStyle w:val="FootnoteReference"/>
          <w:rtl/>
        </w:rPr>
        <w:footnoteReference w:id="12"/>
      </w:r>
      <w:r w:rsidR="00125450">
        <w:rPr>
          <w:rFonts w:hint="cs"/>
          <w:rtl/>
        </w:rPr>
        <w:t xml:space="preserve"> </w:t>
      </w:r>
    </w:p>
    <w:p w:rsidR="00125450" w:rsidRDefault="00125450" w:rsidP="00701761">
      <w:pPr>
        <w:rPr>
          <w:rtl/>
        </w:rPr>
      </w:pPr>
      <w:r>
        <w:rPr>
          <w:rFonts w:hint="cs"/>
          <w:rtl/>
        </w:rPr>
        <w:t>قرینه</w:t>
      </w:r>
      <w:r>
        <w:rPr>
          <w:rFonts w:hint="cs"/>
          <w:rtl/>
        </w:rPr>
        <w:softHyphen/>
        <w:t xml:space="preserve">ی دیگری که نشان از وحدت این دو عنوان دارد، این است که راوی عبد الرحیم بن </w:t>
      </w:r>
      <w:r w:rsidR="00DD3FEA">
        <w:rPr>
          <w:rFonts w:hint="cs"/>
          <w:rtl/>
        </w:rPr>
        <w:t>عتیک</w:t>
      </w:r>
      <w:r>
        <w:rPr>
          <w:rFonts w:hint="cs"/>
          <w:rtl/>
        </w:rPr>
        <w:t>، حماد بن عثمان است و حماد بن عثمان در مواضع دیگر از عبد الرحیم بن روح قصیر نیز نقل روایت کرده است.</w:t>
      </w:r>
      <w:r>
        <w:rPr>
          <w:rStyle w:val="FootnoteReference"/>
          <w:rtl/>
        </w:rPr>
        <w:footnoteReference w:id="13"/>
      </w:r>
      <w:r>
        <w:rPr>
          <w:rFonts w:hint="cs"/>
          <w:rtl/>
        </w:rPr>
        <w:t xml:space="preserve"> وحدت حماد بن عثمان نیز از جمل</w:t>
      </w:r>
      <w:r w:rsidR="00701761">
        <w:rPr>
          <w:rFonts w:hint="cs"/>
          <w:rtl/>
        </w:rPr>
        <w:t>ه قرائن خوب بر وحدت این دو است.</w:t>
      </w:r>
    </w:p>
    <w:p w:rsidR="00635D73" w:rsidRDefault="005C5216" w:rsidP="00635D73">
      <w:pPr>
        <w:rPr>
          <w:rtl/>
        </w:rPr>
      </w:pPr>
      <w:r>
        <w:rPr>
          <w:rFonts w:hint="cs"/>
          <w:rtl/>
        </w:rPr>
        <w:t xml:space="preserve">بنابراین، بر اساس وجهی که در </w:t>
      </w:r>
      <w:r w:rsidRPr="00774BEE">
        <w:rPr>
          <w:rFonts w:hint="cs"/>
          <w:i/>
          <w:iCs/>
          <w:rtl/>
        </w:rPr>
        <w:t>قاموس الرجال</w:t>
      </w:r>
      <w:r w:rsidR="00774BEE">
        <w:rPr>
          <w:rFonts w:hint="cs"/>
          <w:rtl/>
        </w:rPr>
        <w:t xml:space="preserve"> بیان شده است و</w:t>
      </w:r>
      <w:r>
        <w:rPr>
          <w:rFonts w:hint="cs"/>
          <w:rtl/>
        </w:rPr>
        <w:t xml:space="preserve"> وجه دیگری که بیان گردید، این احتمال وجود دارد که این دو عنوان برای یک نفر باشد. قرائنی نیز برای وحدت این دو عنوان، وجود دارد که ذکر شد.</w:t>
      </w:r>
      <w:r>
        <w:rPr>
          <w:rStyle w:val="FootnoteReference"/>
          <w:rtl/>
        </w:rPr>
        <w:footnoteReference w:id="14"/>
      </w:r>
      <w:r w:rsidR="00635D73">
        <w:rPr>
          <w:rFonts w:hint="cs"/>
          <w:rtl/>
        </w:rPr>
        <w:t xml:space="preserve"> البته </w:t>
      </w:r>
      <w:r w:rsidR="00635D73">
        <w:rPr>
          <w:rFonts w:hint="cs"/>
          <w:rtl/>
        </w:rPr>
        <w:lastRenderedPageBreak/>
        <w:t>اینکه کدامیک از وجوهی که برای وحدت این دو عنوان بیان گردید، صحیح است، قابل تعیین نیست. اینکه آیا «روح» و «</w:t>
      </w:r>
      <w:r w:rsidR="00DD3FEA">
        <w:rPr>
          <w:rFonts w:hint="cs"/>
          <w:rtl/>
        </w:rPr>
        <w:t>عتیک</w:t>
      </w:r>
      <w:r w:rsidR="00635D73">
        <w:rPr>
          <w:rFonts w:hint="cs"/>
          <w:rtl/>
        </w:rPr>
        <w:t xml:space="preserve">» هر دو اسم یک شخص هستند یا یکی اسم پدر او و دیگری اسم پدر بزرگ او هستند، معلوم نیست. </w:t>
      </w:r>
    </w:p>
    <w:p w:rsidR="005C5216" w:rsidRPr="005C5216" w:rsidRDefault="005C5216" w:rsidP="005C5216">
      <w:pPr>
        <w:spacing w:before="240"/>
        <w:rPr>
          <w:b/>
          <w:bCs/>
          <w:rtl/>
        </w:rPr>
      </w:pPr>
      <w:r w:rsidRPr="005C5216">
        <w:rPr>
          <w:rFonts w:hint="cs"/>
          <w:b/>
          <w:bCs/>
          <w:rtl/>
        </w:rPr>
        <w:t>بحث دوم: بررسی وثاقت این دو عنوان</w:t>
      </w:r>
    </w:p>
    <w:p w:rsidR="00EB7FC6" w:rsidRDefault="007016CD" w:rsidP="00EB7FC6">
      <w:pPr>
        <w:rPr>
          <w:rtl/>
        </w:rPr>
      </w:pPr>
      <w:r>
        <w:rPr>
          <w:rFonts w:hint="cs"/>
          <w:rtl/>
        </w:rPr>
        <w:t>قرینه</w:t>
      </w:r>
      <w:r>
        <w:rPr>
          <w:rFonts w:hint="cs"/>
          <w:rtl/>
        </w:rPr>
        <w:softHyphen/>
        <w:t>ی قابل توجهی برای اثبات وثاقت این عنوان وجود ندارد؛ زیرا اولا: روایات زیادی از این دو عنوان نقل نشده است و ثانیا: تنها دو روایت فقهی از آن</w:t>
      </w:r>
      <w:r>
        <w:rPr>
          <w:rFonts w:hint="cs"/>
          <w:rtl/>
        </w:rPr>
        <w:softHyphen/>
        <w:t>ها نقل شده است. روایاتی که از آن</w:t>
      </w:r>
      <w:r>
        <w:rPr>
          <w:rFonts w:hint="cs"/>
          <w:rtl/>
        </w:rPr>
        <w:softHyphen/>
        <w:t>ها نقل شده است در مورد آداب و مستحباب و مسائل کلامی از جمله توحید است.</w:t>
      </w:r>
      <w:r>
        <w:rPr>
          <w:rStyle w:val="FootnoteReference"/>
          <w:rtl/>
        </w:rPr>
        <w:footnoteReference w:id="15"/>
      </w:r>
      <w:r>
        <w:rPr>
          <w:rFonts w:hint="cs"/>
          <w:rtl/>
        </w:rPr>
        <w:t xml:space="preserve"> در این موارد، معلوم نیست که اعتماد راویان به شخص راوی بوده باشد، بلکه ممکن است به متن روایت توجه نموده باشند. اکثر اوقات، مضامین روایی که این دسته از افراد نقل می</w:t>
      </w:r>
      <w:r>
        <w:rPr>
          <w:rFonts w:hint="cs"/>
          <w:rtl/>
        </w:rPr>
        <w:softHyphen/>
        <w:t>کردند، مضامینی بوده</w:t>
      </w:r>
      <w:r>
        <w:rPr>
          <w:rFonts w:hint="cs"/>
          <w:rtl/>
        </w:rPr>
        <w:softHyphen/>
        <w:t>اند که کلیت آن</w:t>
      </w:r>
      <w:r>
        <w:rPr>
          <w:rFonts w:hint="cs"/>
          <w:rtl/>
        </w:rPr>
        <w:softHyphen/>
        <w:t>ها در روایت دیگر نیز آمده است. به طور مثال، روایتی که در مورد تفسیر آیه</w:t>
      </w:r>
      <w:r>
        <w:rPr>
          <w:rFonts w:hint="cs"/>
          <w:rtl/>
        </w:rPr>
        <w:softHyphen/>
        <w:t>ی اولوا الارحام به حکومت و ولایت و امامت از این عنوان نقل شده است، از همین قبیل است و روای</w:t>
      </w:r>
      <w:r w:rsidR="00D00F0A">
        <w:rPr>
          <w:rFonts w:hint="cs"/>
          <w:rtl/>
        </w:rPr>
        <w:t>ات زیادی به این مضمون وجود دارد که اولوا الارحام بعضهم اولی</w:t>
      </w:r>
      <w:r w:rsidR="00596F1B">
        <w:rPr>
          <w:rFonts w:hint="cs"/>
          <w:rtl/>
        </w:rPr>
        <w:t xml:space="preserve"> ببعض را </w:t>
      </w:r>
      <w:r w:rsidR="00D00F0A">
        <w:rPr>
          <w:rFonts w:hint="cs"/>
          <w:rtl/>
        </w:rPr>
        <w:t>بر مساله</w:t>
      </w:r>
      <w:r w:rsidR="00D00F0A">
        <w:rPr>
          <w:rFonts w:hint="cs"/>
          <w:rtl/>
        </w:rPr>
        <w:softHyphen/>
        <w:t xml:space="preserve">ی امامت </w:t>
      </w:r>
      <w:r w:rsidR="00596F1B">
        <w:rPr>
          <w:rFonts w:hint="cs"/>
          <w:rtl/>
        </w:rPr>
        <w:t>تطبیق</w:t>
      </w:r>
      <w:r w:rsidR="00D00F0A">
        <w:rPr>
          <w:rFonts w:hint="cs"/>
          <w:rtl/>
        </w:rPr>
        <w:t xml:space="preserve"> کرده</w:t>
      </w:r>
      <w:r w:rsidR="00D00F0A">
        <w:rPr>
          <w:rFonts w:hint="cs"/>
          <w:rtl/>
        </w:rPr>
        <w:softHyphen/>
        <w:t xml:space="preserve">اند. لذا ممکن است وجه نقل روایت او به جهت وجود موید در روایات دیگر و یا قوت مضمون و ... باشد. وقتی یک راوی ضعیف است، به این معنا نیست که تمامی روایات او جعلی و کذب </w:t>
      </w:r>
      <w:r w:rsidR="00EB7FC6">
        <w:rPr>
          <w:rFonts w:hint="cs"/>
          <w:rtl/>
        </w:rPr>
        <w:t>هستند</w:t>
      </w:r>
      <w:r w:rsidR="00D00F0A">
        <w:rPr>
          <w:rFonts w:hint="cs"/>
          <w:rtl/>
        </w:rPr>
        <w:t xml:space="preserve">، بلکه ممکن است در متن روایت او قرائنی باشد و از این جهت، دیگران روایت او را نقل کرده باشند. خیلی از </w:t>
      </w:r>
      <w:r w:rsidR="00482B2F">
        <w:rPr>
          <w:rFonts w:hint="cs"/>
          <w:rtl/>
        </w:rPr>
        <w:t xml:space="preserve">مضامینی که عبد الرحیم </w:t>
      </w:r>
      <w:r w:rsidR="00DD66E0">
        <w:rPr>
          <w:rFonts w:hint="cs"/>
          <w:rtl/>
        </w:rPr>
        <w:t>قصیر نقل کرده است</w:t>
      </w:r>
      <w:r w:rsidR="00D00F0A">
        <w:rPr>
          <w:rFonts w:hint="cs"/>
          <w:rtl/>
        </w:rPr>
        <w:t>،</w:t>
      </w:r>
      <w:r w:rsidR="00DD66E0">
        <w:rPr>
          <w:rFonts w:hint="cs"/>
          <w:rtl/>
        </w:rPr>
        <w:t xml:space="preserve"> مؤی</w:t>
      </w:r>
      <w:r w:rsidR="00D00F0A">
        <w:rPr>
          <w:rFonts w:hint="cs"/>
          <w:rtl/>
        </w:rPr>
        <w:t>َّد به روایات دیگر است</w:t>
      </w:r>
      <w:r w:rsidR="00EB7FC6">
        <w:rPr>
          <w:rFonts w:hint="cs"/>
          <w:rtl/>
        </w:rPr>
        <w:t>،</w:t>
      </w:r>
      <w:r w:rsidR="00D00F0A">
        <w:rPr>
          <w:rFonts w:hint="cs"/>
          <w:rtl/>
        </w:rPr>
        <w:t xml:space="preserve"> لذا نمی</w:t>
      </w:r>
      <w:r w:rsidR="00D00F0A">
        <w:rPr>
          <w:rFonts w:hint="cs"/>
          <w:rtl/>
        </w:rPr>
        <w:softHyphen/>
        <w:t>توان گفت که نقل روایت از او به دلیل وثاقت وی بوده است. در بحث اکث</w:t>
      </w:r>
      <w:r w:rsidR="00EB7FC6">
        <w:rPr>
          <w:rFonts w:hint="cs"/>
          <w:rtl/>
        </w:rPr>
        <w:t>ار</w:t>
      </w:r>
      <w:r w:rsidR="00D00F0A">
        <w:rPr>
          <w:rFonts w:hint="cs"/>
          <w:rtl/>
        </w:rPr>
        <w:t xml:space="preserve"> روایت اجلاء این نکته بیان گردید که </w:t>
      </w:r>
      <w:r w:rsidR="00DD66E0">
        <w:rPr>
          <w:rFonts w:hint="cs"/>
          <w:rtl/>
        </w:rPr>
        <w:t>شرط اینکه اکثار روایت اجلاء از یک راوی</w:t>
      </w:r>
      <w:r w:rsidR="00D00F0A">
        <w:rPr>
          <w:rFonts w:hint="cs"/>
          <w:rtl/>
        </w:rPr>
        <w:t>،</w:t>
      </w:r>
      <w:r w:rsidR="00DD66E0">
        <w:rPr>
          <w:rFonts w:hint="cs"/>
          <w:rtl/>
        </w:rPr>
        <w:t xml:space="preserve"> دلیل</w:t>
      </w:r>
      <w:r w:rsidR="00D00F0A">
        <w:rPr>
          <w:rFonts w:hint="cs"/>
          <w:rtl/>
        </w:rPr>
        <w:t xml:space="preserve"> بر وثاقت </w:t>
      </w:r>
      <w:r w:rsidR="00EB7FC6">
        <w:rPr>
          <w:rFonts w:hint="cs"/>
          <w:rtl/>
        </w:rPr>
        <w:t xml:space="preserve">او </w:t>
      </w:r>
      <w:r w:rsidR="00D00F0A">
        <w:rPr>
          <w:rFonts w:hint="cs"/>
          <w:rtl/>
        </w:rPr>
        <w:t>باشد</w:t>
      </w:r>
      <w:r w:rsidR="00EB7FC6">
        <w:rPr>
          <w:rFonts w:hint="cs"/>
          <w:rtl/>
        </w:rPr>
        <w:t>،</w:t>
      </w:r>
      <w:r w:rsidR="00D00F0A">
        <w:rPr>
          <w:rFonts w:hint="cs"/>
          <w:rtl/>
        </w:rPr>
        <w:t xml:space="preserve"> این است که روایت</w:t>
      </w:r>
      <w:r w:rsidR="00D00F0A">
        <w:rPr>
          <w:rtl/>
        </w:rPr>
        <w:softHyphen/>
      </w:r>
      <w:r w:rsidR="00DD66E0">
        <w:rPr>
          <w:rFonts w:hint="cs"/>
          <w:rtl/>
        </w:rPr>
        <w:t>های</w:t>
      </w:r>
      <w:r w:rsidR="00D00F0A">
        <w:rPr>
          <w:rFonts w:hint="cs"/>
          <w:rtl/>
        </w:rPr>
        <w:t xml:space="preserve"> او</w:t>
      </w:r>
      <w:r w:rsidR="00DD66E0">
        <w:rPr>
          <w:rFonts w:hint="cs"/>
          <w:rtl/>
        </w:rPr>
        <w:t xml:space="preserve"> فقهی</w:t>
      </w:r>
      <w:r w:rsidR="00D00F0A">
        <w:rPr>
          <w:rFonts w:hint="cs"/>
          <w:rtl/>
        </w:rPr>
        <w:t xml:space="preserve"> الزامی</w:t>
      </w:r>
      <w:r w:rsidR="00EB7FC6">
        <w:rPr>
          <w:rFonts w:hint="cs"/>
          <w:rtl/>
        </w:rPr>
        <w:t xml:space="preserve"> بوده و</w:t>
      </w:r>
      <w:r w:rsidR="00DD66E0">
        <w:rPr>
          <w:rFonts w:hint="cs"/>
          <w:rtl/>
        </w:rPr>
        <w:t xml:space="preserve"> مؤیّد به روایت دیگر نباش</w:t>
      </w:r>
      <w:r w:rsidR="00EB7FC6">
        <w:rPr>
          <w:rFonts w:hint="cs"/>
          <w:rtl/>
        </w:rPr>
        <w:t>ن</w:t>
      </w:r>
      <w:r w:rsidR="00DD66E0">
        <w:rPr>
          <w:rFonts w:hint="cs"/>
          <w:rtl/>
        </w:rPr>
        <w:t>د</w:t>
      </w:r>
      <w:r w:rsidR="00EB7FC6">
        <w:rPr>
          <w:rFonts w:hint="cs"/>
          <w:rtl/>
        </w:rPr>
        <w:t>. حتی</w:t>
      </w:r>
      <w:r w:rsidR="00DD66E0">
        <w:rPr>
          <w:rFonts w:hint="cs"/>
          <w:rtl/>
        </w:rPr>
        <w:t xml:space="preserve"> اگر عبد الرحیم قصیر </w:t>
      </w:r>
      <w:r w:rsidR="00EB7FC6">
        <w:rPr>
          <w:rFonts w:hint="cs"/>
          <w:rtl/>
        </w:rPr>
        <w:t xml:space="preserve">روایات زیادی داشت که تمامی </w:t>
      </w:r>
      <w:r w:rsidR="00EB7FC6">
        <w:rPr>
          <w:rFonts w:hint="cs"/>
          <w:rtl/>
        </w:rPr>
        <w:lastRenderedPageBreak/>
        <w:softHyphen/>
        <w:t>آن</w:t>
      </w:r>
      <w:r w:rsidR="00EB7FC6">
        <w:rPr>
          <w:rFonts w:hint="cs"/>
          <w:rtl/>
        </w:rPr>
        <w:softHyphen/>
        <w:t>ها در باب مستحبات بودند، با توجه به کثرت آن</w:t>
      </w:r>
      <w:r w:rsidR="00EB7FC6">
        <w:rPr>
          <w:rFonts w:hint="cs"/>
          <w:rtl/>
        </w:rPr>
        <w:softHyphen/>
        <w:t>ها می</w:t>
      </w:r>
      <w:r w:rsidR="00EB7FC6">
        <w:rPr>
          <w:rFonts w:hint="cs"/>
          <w:rtl/>
        </w:rPr>
        <w:softHyphen/>
        <w:t>توانستیم اطمینان حاصل نماییم که روایاتش به دلیل وثاقت خود او نقل شده است، نه به دلیل تسامح در ادله سنن و یا قرائن خارجیه.</w:t>
      </w:r>
      <w:r w:rsidR="00EB7FC6" w:rsidRPr="00EB7FC6">
        <w:rPr>
          <w:rFonts w:hint="cs"/>
          <w:rtl/>
        </w:rPr>
        <w:t xml:space="preserve"> </w:t>
      </w:r>
      <w:r w:rsidR="00EB7FC6">
        <w:rPr>
          <w:rFonts w:hint="cs"/>
          <w:rtl/>
        </w:rPr>
        <w:t>لکن عبد الرحیم قصیر روایات زیادی ندارد و در همین مقدار نیز تنها روایات کمی، فقهی هستند.</w:t>
      </w:r>
      <w:r w:rsidR="00EB7FC6">
        <w:rPr>
          <w:rStyle w:val="FootnoteReference"/>
          <w:rtl/>
        </w:rPr>
        <w:footnoteReference w:id="16"/>
      </w:r>
    </w:p>
    <w:p w:rsidR="00701761" w:rsidRDefault="00701761" w:rsidP="003A40BC">
      <w:pPr>
        <w:rPr>
          <w:rtl/>
        </w:rPr>
      </w:pPr>
      <w:r>
        <w:rPr>
          <w:rFonts w:hint="cs"/>
          <w:rtl/>
        </w:rPr>
        <w:t>تنها وجهی که برای اثبات وثاقت این عنوان ممکن است بیان شود، این است که</w:t>
      </w:r>
      <w:r w:rsidR="00125450">
        <w:rPr>
          <w:rFonts w:hint="cs"/>
          <w:rtl/>
        </w:rPr>
        <w:t xml:space="preserve"> در </w:t>
      </w:r>
      <w:r w:rsidR="00125450" w:rsidRPr="00701761">
        <w:rPr>
          <w:rFonts w:hint="cs"/>
          <w:i/>
          <w:iCs/>
          <w:rtl/>
        </w:rPr>
        <w:t>تفسیر قمی</w:t>
      </w:r>
      <w:r w:rsidR="00125450">
        <w:rPr>
          <w:rFonts w:hint="cs"/>
          <w:rtl/>
        </w:rPr>
        <w:t>، ابن ابی عمیر از عبد الرحیم بن قصیر، نقل روایت داشته است</w:t>
      </w:r>
      <w:r w:rsidR="0040297C">
        <w:rPr>
          <w:rStyle w:val="FootnoteReference"/>
          <w:rtl/>
        </w:rPr>
        <w:footnoteReference w:id="17"/>
      </w:r>
      <w:r w:rsidR="00125450">
        <w:rPr>
          <w:rFonts w:hint="cs"/>
          <w:rtl/>
        </w:rPr>
        <w:t xml:space="preserve"> [و نقل ابن ابی عمیر از او می</w:t>
      </w:r>
      <w:r w:rsidR="00125450">
        <w:rPr>
          <w:rFonts w:hint="cs"/>
          <w:rtl/>
        </w:rPr>
        <w:softHyphen/>
        <w:t>تواند قرینه وثاقت وی باشد.]</w:t>
      </w:r>
    </w:p>
    <w:p w:rsidR="00701761" w:rsidRPr="00701761" w:rsidRDefault="00701761" w:rsidP="003A40BC">
      <w:pPr>
        <w:rPr>
          <w:b/>
          <w:bCs/>
          <w:rtl/>
        </w:rPr>
      </w:pPr>
      <w:r w:rsidRPr="00701761">
        <w:rPr>
          <w:rFonts w:hint="cs"/>
          <w:b/>
          <w:bCs/>
          <w:rtl/>
        </w:rPr>
        <w:t>نقد:</w:t>
      </w:r>
    </w:p>
    <w:p w:rsidR="00B20716" w:rsidRDefault="00701761" w:rsidP="00B20716">
      <w:pPr>
        <w:rPr>
          <w:rtl/>
        </w:rPr>
      </w:pPr>
      <w:r>
        <w:rPr>
          <w:rFonts w:hint="cs"/>
          <w:rtl/>
        </w:rPr>
        <w:t xml:space="preserve">بر مبنای آیت الله شبیری که مورد قبول ما نیز هست، </w:t>
      </w:r>
      <w:r w:rsidRPr="00701761">
        <w:rPr>
          <w:rFonts w:hint="cs"/>
          <w:i/>
          <w:iCs/>
          <w:rtl/>
        </w:rPr>
        <w:t>تفسیر قمّی</w:t>
      </w:r>
      <w:r>
        <w:rPr>
          <w:rFonts w:hint="cs"/>
          <w:rtl/>
        </w:rPr>
        <w:t xml:space="preserve"> نه کاملا بی اعتبار است و نه اعتبار کامل دارد، بلکه به تعبیر بنده، اعتبار متوسط و بینابین دارد. در تفسیر علی بن ابراهیم، منقولاتی که از جهت متنی یا سندی غرابت نداشته باشد، مورد قبول هستند و منقولاتی که از جهت متنی یا سندی غرابت داشته باشد، قابل پذیرش نیستند. </w:t>
      </w:r>
      <w:r w:rsidR="007070F5">
        <w:rPr>
          <w:rFonts w:hint="cs"/>
          <w:rtl/>
        </w:rPr>
        <w:t>در مورد تفسیر علی بن ابراهیم،</w:t>
      </w:r>
      <w:r w:rsidR="001961B5">
        <w:rPr>
          <w:rFonts w:hint="cs"/>
          <w:rtl/>
        </w:rPr>
        <w:t xml:space="preserve"> </w:t>
      </w:r>
      <w:r w:rsidR="007070F5">
        <w:rPr>
          <w:rFonts w:hint="cs"/>
          <w:rtl/>
        </w:rPr>
        <w:t>اصل کتاب متعلق به علی بن ابراهیم است، لکن این تفسیر، کتاب دیگری است که مؤلف آن ظاهرا علی بن حاتم قزوینی است.</w:t>
      </w:r>
      <w:r w:rsidR="001961B5">
        <w:rPr>
          <w:rFonts w:hint="cs"/>
          <w:rtl/>
        </w:rPr>
        <w:t xml:space="preserve"> استخوان بندی اصلی </w:t>
      </w:r>
      <w:r w:rsidR="007070F5">
        <w:rPr>
          <w:rFonts w:hint="cs"/>
          <w:rtl/>
        </w:rPr>
        <w:t xml:space="preserve">این </w:t>
      </w:r>
      <w:r w:rsidR="001961B5">
        <w:rPr>
          <w:rFonts w:hint="cs"/>
          <w:rtl/>
        </w:rPr>
        <w:t>کتاب از علی</w:t>
      </w:r>
      <w:r w:rsidR="007070F5">
        <w:rPr>
          <w:rFonts w:hint="cs"/>
          <w:rtl/>
        </w:rPr>
        <w:t xml:space="preserve"> بن ابراهیم بوده است که مولف، مطالب دیگری از تفسیرهای دیگر به آن اضافه کرده </w:t>
      </w:r>
      <w:r w:rsidR="001961B5">
        <w:rPr>
          <w:rFonts w:hint="cs"/>
          <w:rtl/>
        </w:rPr>
        <w:t xml:space="preserve">و تفسیر موجود را تشکیل داده است. غیر از منقولات از علی بن ابراهیم </w:t>
      </w:r>
      <w:r w:rsidR="002666CA">
        <w:rPr>
          <w:rFonts w:hint="cs"/>
          <w:rtl/>
        </w:rPr>
        <w:t xml:space="preserve">حدودا </w:t>
      </w:r>
      <w:r w:rsidR="001961B5">
        <w:rPr>
          <w:rFonts w:hint="cs"/>
          <w:rtl/>
        </w:rPr>
        <w:t xml:space="preserve">از </w:t>
      </w:r>
      <w:r w:rsidR="007070F5">
        <w:rPr>
          <w:rFonts w:hint="cs"/>
          <w:rtl/>
        </w:rPr>
        <w:t>22 یا 23</w:t>
      </w:r>
      <w:r w:rsidR="001961B5">
        <w:rPr>
          <w:rFonts w:hint="cs"/>
          <w:rtl/>
        </w:rPr>
        <w:t xml:space="preserve"> نفر دیگر </w:t>
      </w:r>
      <w:r w:rsidR="002666CA">
        <w:rPr>
          <w:rFonts w:hint="cs"/>
          <w:rtl/>
        </w:rPr>
        <w:t xml:space="preserve">از کتب متعدد </w:t>
      </w:r>
      <w:r w:rsidR="001961B5">
        <w:rPr>
          <w:rFonts w:hint="cs"/>
          <w:rtl/>
        </w:rPr>
        <w:t xml:space="preserve">نقل </w:t>
      </w:r>
      <w:r w:rsidR="007070F5">
        <w:rPr>
          <w:rFonts w:hint="cs"/>
          <w:rtl/>
        </w:rPr>
        <w:t>روایت شده است.</w:t>
      </w:r>
      <w:r w:rsidR="002666CA">
        <w:rPr>
          <w:rFonts w:hint="cs"/>
          <w:rtl/>
        </w:rPr>
        <w:t xml:space="preserve"> بنابراین، این کتاب نه مشتمل بر تمامی مطالب تفسیر علی بن ابراهیم است و نه تمامی مطالب آن از علی بن ابراهیم نقل شده است. رابطه</w:t>
      </w:r>
      <w:r w:rsidR="002666CA">
        <w:rPr>
          <w:rFonts w:hint="cs"/>
          <w:rtl/>
        </w:rPr>
        <w:softHyphen/>
        <w:t xml:space="preserve">ی </w:t>
      </w:r>
      <w:r w:rsidR="001961B5">
        <w:rPr>
          <w:rFonts w:hint="cs"/>
          <w:rtl/>
        </w:rPr>
        <w:t>این تفسیر با تفسیر علی بن ابراهیم</w:t>
      </w:r>
      <w:r w:rsidR="002666CA">
        <w:rPr>
          <w:rFonts w:hint="cs"/>
          <w:rtl/>
        </w:rPr>
        <w:t>، رابطه عموم و خصوص من وجه ا</w:t>
      </w:r>
      <w:r w:rsidR="001961B5">
        <w:rPr>
          <w:rFonts w:hint="cs"/>
          <w:rtl/>
        </w:rPr>
        <w:t xml:space="preserve">ست. </w:t>
      </w:r>
      <w:r w:rsidR="002666CA">
        <w:rPr>
          <w:rFonts w:hint="cs"/>
          <w:rtl/>
        </w:rPr>
        <w:t>در مورد قطعه</w:t>
      </w:r>
      <w:r w:rsidR="002666CA">
        <w:rPr>
          <w:rFonts w:hint="cs"/>
          <w:rtl/>
        </w:rPr>
        <w:softHyphen/>
        <w:t xml:space="preserve">هایی که در این تفسیر از علی بن </w:t>
      </w:r>
      <w:r w:rsidR="002666CA">
        <w:rPr>
          <w:rFonts w:hint="cs"/>
          <w:rtl/>
        </w:rPr>
        <w:lastRenderedPageBreak/>
        <w:t xml:space="preserve">ابراهیم نقل شده است، </w:t>
      </w:r>
      <w:r w:rsidR="001961B5">
        <w:rPr>
          <w:rFonts w:hint="cs"/>
          <w:rtl/>
        </w:rPr>
        <w:t>ما قائل به اعتبار متوسط آن هستیم</w:t>
      </w:r>
      <w:r w:rsidR="002666CA">
        <w:rPr>
          <w:rFonts w:hint="cs"/>
          <w:rtl/>
        </w:rPr>
        <w:t>،</w:t>
      </w:r>
      <w:r w:rsidR="001961B5">
        <w:rPr>
          <w:rFonts w:hint="cs"/>
          <w:rtl/>
        </w:rPr>
        <w:t xml:space="preserve"> به خصوص در مورد بحث سقط. اسناد تفسیر علی بن ابراهیم نسبت به اسناد متعارف در موارد زیادی کوتاه</w:t>
      </w:r>
      <w:r w:rsidR="002666CA">
        <w:rPr>
          <w:rtl/>
        </w:rPr>
        <w:softHyphen/>
      </w:r>
      <w:r w:rsidR="001961B5">
        <w:rPr>
          <w:rFonts w:hint="cs"/>
          <w:rtl/>
        </w:rPr>
        <w:t>تر</w:t>
      </w:r>
      <w:r w:rsidR="002666CA">
        <w:rPr>
          <w:rFonts w:hint="cs"/>
          <w:rtl/>
        </w:rPr>
        <w:t xml:space="preserve"> هستند. به طور مثال،</w:t>
      </w:r>
      <w:r w:rsidR="001961B5">
        <w:rPr>
          <w:rFonts w:hint="cs"/>
          <w:rtl/>
        </w:rPr>
        <w:t xml:space="preserve"> </w:t>
      </w:r>
      <w:r w:rsidR="002666CA">
        <w:rPr>
          <w:rFonts w:hint="cs"/>
          <w:rtl/>
        </w:rPr>
        <w:t xml:space="preserve">در کتب دیگر به صورت متعارف، </w:t>
      </w:r>
      <w:r w:rsidR="001961B5">
        <w:rPr>
          <w:rFonts w:hint="cs"/>
          <w:rtl/>
        </w:rPr>
        <w:t xml:space="preserve">ابن ابی عمیر از ابی بصیر با واسطه نقل </w:t>
      </w:r>
      <w:r w:rsidR="002666CA">
        <w:rPr>
          <w:rFonts w:hint="cs"/>
          <w:rtl/>
        </w:rPr>
        <w:t xml:space="preserve">روایت دارد و موارد اندکی وجود دارد که ابن ابی عمیر بی واسطه از ابی بصیر نقل روایت کرده باشد که </w:t>
      </w:r>
      <w:r w:rsidR="00B20716">
        <w:rPr>
          <w:rFonts w:hint="cs"/>
          <w:rtl/>
        </w:rPr>
        <w:t>ظاهرا</w:t>
      </w:r>
      <w:r w:rsidR="002666CA">
        <w:rPr>
          <w:rFonts w:hint="cs"/>
          <w:rtl/>
        </w:rPr>
        <w:t xml:space="preserve"> در این موارد، تحریف رخ داده </w:t>
      </w:r>
      <w:r w:rsidR="00B20716">
        <w:rPr>
          <w:rFonts w:hint="cs"/>
          <w:rtl/>
        </w:rPr>
        <w:t>است</w:t>
      </w:r>
      <w:r w:rsidR="002666CA">
        <w:rPr>
          <w:rFonts w:hint="cs"/>
          <w:rtl/>
        </w:rPr>
        <w:t xml:space="preserve">. لکن در </w:t>
      </w:r>
      <w:r w:rsidR="00B20716">
        <w:rPr>
          <w:rFonts w:hint="cs"/>
          <w:rtl/>
        </w:rPr>
        <w:t>تفسیر علی بن ابراهیم، حجم روایات بی واسطه</w:t>
      </w:r>
      <w:r w:rsidR="00B20716">
        <w:rPr>
          <w:rFonts w:hint="cs"/>
          <w:rtl/>
        </w:rPr>
        <w:softHyphen/>
        <w:t xml:space="preserve">ی ابن ابی عمیر از ابی بصیر، حدود 30 درصد روایات او از ابی بصیر است. موارد متعدد دیگری نیز از این قبیل وجود دارند، خصوصا نسبت به بحث ارسال. </w:t>
      </w:r>
      <w:r w:rsidR="001961B5">
        <w:rPr>
          <w:rFonts w:hint="cs"/>
          <w:rtl/>
        </w:rPr>
        <w:t xml:space="preserve">احتمال وقوع ارسال و سقط </w:t>
      </w:r>
      <w:r w:rsidR="00B20716">
        <w:rPr>
          <w:rFonts w:hint="cs"/>
          <w:rtl/>
        </w:rPr>
        <w:t>در تفسیر علی بن ابراهیم به گونه</w:t>
      </w:r>
      <w:r w:rsidR="00B20716">
        <w:rPr>
          <w:rtl/>
        </w:rPr>
        <w:softHyphen/>
      </w:r>
      <w:r w:rsidR="00B20716">
        <w:rPr>
          <w:rFonts w:hint="cs"/>
          <w:rtl/>
        </w:rPr>
        <w:t>ای ا</w:t>
      </w:r>
      <w:r w:rsidR="001961B5">
        <w:rPr>
          <w:rFonts w:hint="cs"/>
          <w:rtl/>
        </w:rPr>
        <w:t>س</w:t>
      </w:r>
      <w:r w:rsidR="00B20716">
        <w:rPr>
          <w:rFonts w:hint="cs"/>
          <w:rtl/>
        </w:rPr>
        <w:t>ت که در مواردی که احتمال سقط می</w:t>
      </w:r>
      <w:r w:rsidR="00B20716">
        <w:rPr>
          <w:rtl/>
        </w:rPr>
        <w:softHyphen/>
      </w:r>
      <w:r w:rsidR="001961B5">
        <w:rPr>
          <w:rFonts w:hint="cs"/>
          <w:rtl/>
        </w:rPr>
        <w:t>ر</w:t>
      </w:r>
      <w:r w:rsidR="00B20716">
        <w:rPr>
          <w:rFonts w:hint="cs"/>
          <w:rtl/>
        </w:rPr>
        <w:t>ود، اصل عدم خطا اصلا جاری نیست. با توجه به اینکه علی بن ابراهیم در اواسط عمر خود نابینا شده است، این احتمال وجود دارد که منقولات خود را از حفظ گفته باشد و سقط به وسیله</w:t>
      </w:r>
      <w:r w:rsidR="00B20716">
        <w:rPr>
          <w:rFonts w:hint="cs"/>
          <w:rtl/>
        </w:rPr>
        <w:softHyphen/>
        <w:t>ی خود ایشان رخ داده باشد. البته، این احتمال، احتمال بعیدی است.</w:t>
      </w:r>
    </w:p>
    <w:p w:rsidR="005F2122" w:rsidRDefault="00B20716" w:rsidP="00B94FB5">
      <w:pPr>
        <w:rPr>
          <w:rtl/>
        </w:rPr>
      </w:pPr>
      <w:r>
        <w:rPr>
          <w:rFonts w:hint="cs"/>
          <w:rtl/>
        </w:rPr>
        <w:t>مساله</w:t>
      </w:r>
      <w:r>
        <w:rPr>
          <w:rFonts w:hint="cs"/>
          <w:rtl/>
        </w:rPr>
        <w:softHyphen/>
        <w:t xml:space="preserve">ی دیگری که پیرامون این تفسیر وجود دارد این است که </w:t>
      </w:r>
      <w:r w:rsidR="005F2122">
        <w:rPr>
          <w:rFonts w:hint="cs"/>
          <w:rtl/>
        </w:rPr>
        <w:t xml:space="preserve">بین </w:t>
      </w:r>
      <w:r>
        <w:rPr>
          <w:rFonts w:hint="cs"/>
          <w:rtl/>
        </w:rPr>
        <w:t>منقولات</w:t>
      </w:r>
      <w:r w:rsidR="005F2122">
        <w:rPr>
          <w:rFonts w:hint="cs"/>
          <w:rtl/>
        </w:rPr>
        <w:t>ی که در</w:t>
      </w:r>
      <w:r>
        <w:rPr>
          <w:rFonts w:hint="cs"/>
          <w:rtl/>
        </w:rPr>
        <w:t xml:space="preserve"> تفسیر موجود از علی بن ابراهیم </w:t>
      </w:r>
      <w:r w:rsidR="005F2122">
        <w:rPr>
          <w:rFonts w:hint="cs"/>
          <w:rtl/>
        </w:rPr>
        <w:t xml:space="preserve">نقل شده است و منقولاتی که مرحوم طبرسی در </w:t>
      </w:r>
      <w:r w:rsidR="005F2122" w:rsidRPr="005F2122">
        <w:rPr>
          <w:rFonts w:hint="cs"/>
          <w:i/>
          <w:iCs/>
          <w:rtl/>
        </w:rPr>
        <w:t>مجمع البیان</w:t>
      </w:r>
      <w:r w:rsidR="005F2122">
        <w:rPr>
          <w:rFonts w:hint="cs"/>
          <w:rtl/>
        </w:rPr>
        <w:t xml:space="preserve"> از علی بن ابراهیم نقل می</w:t>
      </w:r>
      <w:r w:rsidR="005F2122">
        <w:rPr>
          <w:rtl/>
        </w:rPr>
        <w:softHyphen/>
      </w:r>
      <w:r w:rsidR="005F2122">
        <w:rPr>
          <w:rFonts w:hint="cs"/>
          <w:rtl/>
        </w:rPr>
        <w:t>کند، تفاوت</w:t>
      </w:r>
      <w:r w:rsidR="005F2122">
        <w:rPr>
          <w:rFonts w:hint="cs"/>
          <w:rtl/>
        </w:rPr>
        <w:softHyphen/>
        <w:t>های بسیار زیادی وجود دارد. البته، مشابهت</w:t>
      </w:r>
      <w:r w:rsidR="005F2122">
        <w:rPr>
          <w:rFonts w:hint="cs"/>
          <w:rtl/>
        </w:rPr>
        <w:softHyphen/>
        <w:t>های زیادی نیز بین آن</w:t>
      </w:r>
      <w:r w:rsidR="005F2122">
        <w:rPr>
          <w:rFonts w:hint="cs"/>
          <w:rtl/>
        </w:rPr>
        <w:softHyphen/>
        <w:t>ها وجود دارد که احساس می</w:t>
      </w:r>
      <w:r w:rsidR="005F2122">
        <w:rPr>
          <w:rFonts w:hint="cs"/>
          <w:rtl/>
        </w:rPr>
        <w:softHyphen/>
        <w:t>شود هر دو از یک منبع واحد هستند. شبیه تقریراتی که دو نفر از یک استاد نوشته باشند و مواضعی که بین این دو تقریر اختلاف باشد، قابل اعتماد نیست. به نظر می</w:t>
      </w:r>
      <w:r w:rsidR="005F2122">
        <w:rPr>
          <w:rFonts w:hint="cs"/>
          <w:rtl/>
        </w:rPr>
        <w:softHyphen/>
        <w:t xml:space="preserve">رسد که </w:t>
      </w:r>
      <w:r w:rsidR="001961B5">
        <w:rPr>
          <w:rFonts w:hint="cs"/>
          <w:rtl/>
        </w:rPr>
        <w:t>راویان مختلف</w:t>
      </w:r>
      <w:r w:rsidR="005F2122">
        <w:rPr>
          <w:rFonts w:hint="cs"/>
          <w:rtl/>
        </w:rPr>
        <w:t>،</w:t>
      </w:r>
      <w:r w:rsidR="001961B5">
        <w:rPr>
          <w:rFonts w:hint="cs"/>
          <w:rtl/>
        </w:rPr>
        <w:t xml:space="preserve"> تقریرات مختلف</w:t>
      </w:r>
      <w:r w:rsidR="005F2122">
        <w:rPr>
          <w:rFonts w:hint="cs"/>
          <w:rtl/>
        </w:rPr>
        <w:t>ی</w:t>
      </w:r>
      <w:r w:rsidR="001961B5">
        <w:rPr>
          <w:rFonts w:hint="cs"/>
          <w:rtl/>
        </w:rPr>
        <w:t xml:space="preserve"> از جلسه</w:t>
      </w:r>
      <w:r w:rsidR="005F2122">
        <w:rPr>
          <w:rtl/>
        </w:rPr>
        <w:softHyphen/>
      </w:r>
      <w:r w:rsidR="005F2122">
        <w:rPr>
          <w:rFonts w:hint="cs"/>
          <w:rtl/>
        </w:rPr>
        <w:t>ی</w:t>
      </w:r>
      <w:r w:rsidR="001961B5">
        <w:rPr>
          <w:rFonts w:hint="cs"/>
          <w:rtl/>
        </w:rPr>
        <w:t xml:space="preserve"> </w:t>
      </w:r>
      <w:r w:rsidR="005F2122">
        <w:rPr>
          <w:rFonts w:hint="cs"/>
          <w:rtl/>
        </w:rPr>
        <w:t>تفسیری علی بن ابراهیم ارائه داده</w:t>
      </w:r>
      <w:r w:rsidR="005F2122">
        <w:rPr>
          <w:rtl/>
        </w:rPr>
        <w:softHyphen/>
      </w:r>
      <w:r w:rsidR="001961B5">
        <w:rPr>
          <w:rFonts w:hint="cs"/>
          <w:rtl/>
        </w:rPr>
        <w:t>اند.</w:t>
      </w:r>
      <w:r w:rsidR="00B94FB5">
        <w:rPr>
          <w:rStyle w:val="FootnoteReference"/>
          <w:rtl/>
        </w:rPr>
        <w:footnoteReference w:id="18"/>
      </w:r>
      <w:r w:rsidR="001961B5">
        <w:rPr>
          <w:rFonts w:hint="cs"/>
          <w:rtl/>
        </w:rPr>
        <w:t xml:space="preserve"> </w:t>
      </w:r>
    </w:p>
    <w:p w:rsidR="00B94FB5" w:rsidRDefault="00B94FB5" w:rsidP="00B94FB5">
      <w:pPr>
        <w:rPr>
          <w:rtl/>
        </w:rPr>
      </w:pPr>
      <w:r>
        <w:rPr>
          <w:rFonts w:hint="cs"/>
          <w:rtl/>
        </w:rPr>
        <w:t>در مواردی که بین روایات تفاوت وجود دارد، به طور کلی می</w:t>
      </w:r>
      <w:r>
        <w:rPr>
          <w:rFonts w:hint="cs"/>
          <w:rtl/>
        </w:rPr>
        <w:softHyphen/>
        <w:t>توان گفت که تمامی آن</w:t>
      </w:r>
      <w:r>
        <w:rPr>
          <w:rFonts w:hint="cs"/>
          <w:rtl/>
        </w:rPr>
        <w:softHyphen/>
        <w:t xml:space="preserve">ها </w:t>
      </w:r>
      <w:r w:rsidR="001961B5">
        <w:rPr>
          <w:rFonts w:hint="cs"/>
          <w:rtl/>
        </w:rPr>
        <w:t>از تفسیر علی بن ابراهیم گرفته شده</w:t>
      </w:r>
      <w:r>
        <w:rPr>
          <w:rtl/>
        </w:rPr>
        <w:softHyphen/>
      </w:r>
      <w:r>
        <w:rPr>
          <w:rFonts w:hint="cs"/>
          <w:rtl/>
        </w:rPr>
        <w:t>اند،</w:t>
      </w:r>
      <w:r w:rsidR="001961B5">
        <w:rPr>
          <w:rFonts w:hint="cs"/>
          <w:rtl/>
        </w:rPr>
        <w:t xml:space="preserve"> </w:t>
      </w:r>
      <w:r>
        <w:rPr>
          <w:rFonts w:hint="cs"/>
          <w:rtl/>
        </w:rPr>
        <w:t xml:space="preserve">لکن </w:t>
      </w:r>
      <w:r w:rsidR="001961B5">
        <w:rPr>
          <w:rFonts w:hint="cs"/>
          <w:rtl/>
        </w:rPr>
        <w:t xml:space="preserve">دو تقریر و دو تحریر مختلف از تفسیر علی بن ابراهیم </w:t>
      </w:r>
      <w:r>
        <w:rPr>
          <w:rFonts w:hint="cs"/>
          <w:rtl/>
        </w:rPr>
        <w:t>هستند و در میان تحریر</w:t>
      </w:r>
      <w:r w:rsidR="001961B5">
        <w:rPr>
          <w:rFonts w:hint="cs"/>
          <w:rtl/>
        </w:rPr>
        <w:t xml:space="preserve">های مختلف، </w:t>
      </w:r>
      <w:r>
        <w:rPr>
          <w:rFonts w:hint="cs"/>
          <w:rtl/>
        </w:rPr>
        <w:t>افتادگی در سند و ارسال در تحریر موجود،</w:t>
      </w:r>
      <w:r w:rsidR="001961B5">
        <w:rPr>
          <w:rFonts w:hint="cs"/>
          <w:rtl/>
        </w:rPr>
        <w:t xml:space="preserve"> خیلی شایع است. </w:t>
      </w:r>
      <w:r>
        <w:rPr>
          <w:rFonts w:hint="cs"/>
          <w:rtl/>
        </w:rPr>
        <w:t xml:space="preserve">بر این اساس، اگر سند </w:t>
      </w:r>
      <w:r w:rsidR="001961B5">
        <w:rPr>
          <w:rFonts w:hint="cs"/>
          <w:rtl/>
        </w:rPr>
        <w:t>منقولاتی</w:t>
      </w:r>
      <w:r>
        <w:rPr>
          <w:rFonts w:hint="cs"/>
          <w:rtl/>
        </w:rPr>
        <w:t xml:space="preserve"> که در</w:t>
      </w:r>
      <w:r w:rsidR="001961B5">
        <w:rPr>
          <w:rFonts w:hint="cs"/>
          <w:rtl/>
        </w:rPr>
        <w:t xml:space="preserve"> تفسیر</w:t>
      </w:r>
      <w:r>
        <w:rPr>
          <w:rFonts w:hint="cs"/>
          <w:rtl/>
        </w:rPr>
        <w:t xml:space="preserve"> موجود از</w:t>
      </w:r>
      <w:r w:rsidR="001961B5">
        <w:rPr>
          <w:rFonts w:hint="cs"/>
          <w:rtl/>
        </w:rPr>
        <w:t xml:space="preserve"> علی بن ابراهیم </w:t>
      </w:r>
      <w:r>
        <w:rPr>
          <w:rFonts w:hint="cs"/>
          <w:rtl/>
        </w:rPr>
        <w:t xml:space="preserve">نقل شده است، با سندهای مشابه دیگر متفاوت باشد، سند تفسیر موجود اصلا قابل اعتماد نیست. </w:t>
      </w:r>
    </w:p>
    <w:p w:rsidR="006B7697" w:rsidRDefault="006B7697" w:rsidP="006B7697">
      <w:pPr>
        <w:rPr>
          <w:rtl/>
        </w:rPr>
      </w:pPr>
      <w:r>
        <w:rPr>
          <w:rFonts w:hint="cs"/>
          <w:rtl/>
        </w:rPr>
        <w:t>[</w:t>
      </w:r>
      <w:r w:rsidR="00B94FB5">
        <w:rPr>
          <w:rFonts w:hint="cs"/>
          <w:rtl/>
        </w:rPr>
        <w:t>این مساله، کبرای بحث است. اما صغرای بحث</w:t>
      </w:r>
      <w:r>
        <w:rPr>
          <w:rFonts w:hint="cs"/>
          <w:rtl/>
        </w:rPr>
        <w:t xml:space="preserve"> اینکه]</w:t>
      </w:r>
      <w:r w:rsidR="00B94FB5">
        <w:rPr>
          <w:rFonts w:hint="cs"/>
          <w:rtl/>
        </w:rPr>
        <w:t xml:space="preserve"> حجم زیادی از نقل ابن ابی عمیر از افرادی مانند </w:t>
      </w:r>
      <w:r w:rsidR="00F414E2">
        <w:rPr>
          <w:rFonts w:hint="cs"/>
          <w:rtl/>
        </w:rPr>
        <w:t>ابی بصیر، برید، محمد بن مسلم</w:t>
      </w:r>
      <w:r>
        <w:rPr>
          <w:rFonts w:hint="cs"/>
          <w:rtl/>
        </w:rPr>
        <w:t xml:space="preserve"> و</w:t>
      </w:r>
      <w:r w:rsidR="00F414E2">
        <w:rPr>
          <w:rFonts w:hint="cs"/>
          <w:rtl/>
        </w:rPr>
        <w:t xml:space="preserve"> زراره </w:t>
      </w:r>
      <w:r w:rsidR="00B94FB5">
        <w:rPr>
          <w:rFonts w:hint="cs"/>
          <w:rtl/>
        </w:rPr>
        <w:t>در این تفسیر بی واسطه و مستقیم است</w:t>
      </w:r>
      <w:r>
        <w:rPr>
          <w:rFonts w:hint="cs"/>
          <w:rtl/>
        </w:rPr>
        <w:t>،</w:t>
      </w:r>
      <w:r w:rsidR="00B94FB5">
        <w:rPr>
          <w:rFonts w:hint="cs"/>
          <w:rtl/>
        </w:rPr>
        <w:t xml:space="preserve"> در صورتی که در منابع دیگر ابن ابی عمیر معمولا با واسطه از این افراد نقل روایت دارد.</w:t>
      </w:r>
      <w:r>
        <w:rPr>
          <w:rFonts w:hint="cs"/>
          <w:rtl/>
        </w:rPr>
        <w:t xml:space="preserve"> بر این اساس، مواردی که در تفسیر علی بن ابراهیم، ابن ابی عمیر از </w:t>
      </w:r>
      <w:r>
        <w:rPr>
          <w:rFonts w:hint="cs"/>
          <w:rtl/>
        </w:rPr>
        <w:lastRenderedPageBreak/>
        <w:t>کسی نقل روایت نموده است، قابل اعتماد نیستند.</w:t>
      </w:r>
      <w:r w:rsidR="009F4BD9">
        <w:rPr>
          <w:rStyle w:val="FootnoteReference"/>
          <w:rtl/>
        </w:rPr>
        <w:footnoteReference w:id="19"/>
      </w:r>
    </w:p>
    <w:p w:rsidR="009F4BD9" w:rsidRDefault="009F4BD9" w:rsidP="009F4BD9">
      <w:pPr>
        <w:rPr>
          <w:rFonts w:hint="cs"/>
          <w:rtl/>
        </w:rPr>
      </w:pPr>
      <w:r>
        <w:rPr>
          <w:rFonts w:hint="cs"/>
          <w:rtl/>
        </w:rPr>
        <w:t xml:space="preserve">بر این اساس، طریق اطمینان آوری برای اثبات وثاقت عبد الرحیم قصیر وجود ندارد و به صرف احتمال وثاقت کافی نیست. </w:t>
      </w:r>
    </w:p>
    <w:p w:rsidR="00D43BFB" w:rsidRDefault="002E0818" w:rsidP="009F4BD9">
      <w:pPr>
        <w:rPr>
          <w:rtl/>
        </w:rPr>
      </w:pPr>
      <w:r>
        <w:rPr>
          <w:rFonts w:hint="cs"/>
          <w:rtl/>
        </w:rPr>
        <w:t xml:space="preserve"> </w:t>
      </w:r>
    </w:p>
    <w:p w:rsidR="00D43BFB" w:rsidRPr="00125450" w:rsidRDefault="00ED78FB" w:rsidP="00295C2F">
      <w:pPr>
        <w:rPr>
          <w:b/>
          <w:bCs/>
          <w:rtl/>
        </w:rPr>
      </w:pPr>
      <w:r>
        <w:rPr>
          <w:rFonts w:hint="cs"/>
          <w:b/>
          <w:bCs/>
          <w:rtl/>
        </w:rPr>
        <w:t xml:space="preserve">نکته پایانی: </w:t>
      </w:r>
    </w:p>
    <w:p w:rsidR="00ED78FB" w:rsidRDefault="00ED78FB" w:rsidP="005D04ED">
      <w:pPr>
        <w:rPr>
          <w:rFonts w:hint="cs"/>
          <w:rtl/>
        </w:rPr>
      </w:pPr>
      <w:r>
        <w:rPr>
          <w:rFonts w:hint="cs"/>
          <w:rtl/>
        </w:rPr>
        <w:t>همان</w:t>
      </w:r>
      <w:r>
        <w:rPr>
          <w:rFonts w:hint="cs"/>
          <w:rtl/>
        </w:rPr>
        <w:softHyphen/>
        <w:t xml:space="preserve">طور که در ابتدای بحث گذشت، دو طریق برای روایت عبد الرحیم قصیر وجود دارد. در طریق </w:t>
      </w:r>
      <w:r w:rsidRPr="00ED78FB">
        <w:rPr>
          <w:rFonts w:hint="cs"/>
          <w:i/>
          <w:iCs/>
          <w:rtl/>
        </w:rPr>
        <w:t>کافی</w:t>
      </w:r>
      <w:r>
        <w:rPr>
          <w:rFonts w:hint="cs"/>
          <w:rtl/>
        </w:rPr>
        <w:t xml:space="preserve"> و </w:t>
      </w:r>
      <w:r w:rsidRPr="00ED78FB">
        <w:rPr>
          <w:rFonts w:hint="cs"/>
          <w:i/>
          <w:iCs/>
          <w:rtl/>
        </w:rPr>
        <w:t>علل الشرایع</w:t>
      </w:r>
      <w:r>
        <w:rPr>
          <w:rFonts w:hint="cs"/>
          <w:rtl/>
        </w:rPr>
        <w:t xml:space="preserve">، راویان به جز عبد الرحیم قصیر، مشکلی ندارند. اما در طریق </w:t>
      </w:r>
      <w:r w:rsidRPr="00ED78FB">
        <w:rPr>
          <w:rFonts w:hint="cs"/>
          <w:i/>
          <w:iCs/>
          <w:rtl/>
        </w:rPr>
        <w:t>تاویل الآیات</w:t>
      </w:r>
      <w:r>
        <w:rPr>
          <w:rFonts w:hint="cs"/>
          <w:rtl/>
        </w:rPr>
        <w:t>، دو نکت</w:t>
      </w:r>
      <w:r w:rsidR="005D04ED">
        <w:rPr>
          <w:rFonts w:hint="cs"/>
          <w:rtl/>
        </w:rPr>
        <w:t>ه</w:t>
      </w:r>
      <w:r w:rsidR="005D04ED">
        <w:rPr>
          <w:rtl/>
        </w:rPr>
        <w:softHyphen/>
      </w:r>
      <w:r w:rsidR="005D04ED">
        <w:rPr>
          <w:rFonts w:hint="cs"/>
          <w:rtl/>
        </w:rPr>
        <w:t>ی سندی وجود دارد که در جلسه بعدی از آن بحث خواهیم نمود.</w:t>
      </w:r>
    </w:p>
    <w:p w:rsidR="00ED78FB" w:rsidRDefault="00ED78FB" w:rsidP="00295C2F">
      <w:pPr>
        <w:rPr>
          <w:rFonts w:hint="cs"/>
          <w:rtl/>
        </w:rPr>
      </w:pPr>
    </w:p>
    <w:p w:rsidR="00F92870" w:rsidRDefault="00091A6A" w:rsidP="005D04ED">
      <w:pPr>
        <w:jc w:val="right"/>
      </w:pPr>
      <w:r>
        <w:rPr>
          <w:rFonts w:hint="cs"/>
          <w:rtl/>
        </w:rPr>
        <w:t>و صلی الله علی سیدنا و نبینا محمد و آل محمد</w:t>
      </w:r>
    </w:p>
    <w:sectPr w:rsidR="00F928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AF" w:rsidRDefault="005140AF" w:rsidP="00C9702E">
      <w:r>
        <w:separator/>
      </w:r>
    </w:p>
  </w:endnote>
  <w:endnote w:type="continuationSeparator" w:id="0">
    <w:p w:rsidR="005140AF" w:rsidRDefault="005140AF" w:rsidP="00C9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00007843" w:usb2="00000001"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AF" w:rsidRDefault="005140AF" w:rsidP="00C9702E">
      <w:r>
        <w:separator/>
      </w:r>
    </w:p>
  </w:footnote>
  <w:footnote w:type="continuationSeparator" w:id="0">
    <w:p w:rsidR="005140AF" w:rsidRDefault="005140AF" w:rsidP="00C9702E">
      <w:r>
        <w:continuationSeparator/>
      </w:r>
    </w:p>
  </w:footnote>
  <w:footnote w:id="1">
    <w:p w:rsidR="008D07C3" w:rsidRPr="00367C6E" w:rsidRDefault="008D07C3" w:rsidP="00367C6E">
      <w:pPr>
        <w:rPr>
          <w:rFonts w:cs="Traditional Arabic" w:hint="cs"/>
          <w:color w:val="000000"/>
          <w:sz w:val="30"/>
          <w:szCs w:val="30"/>
          <w:rtl/>
        </w:rPr>
      </w:pPr>
      <w:r>
        <w:rPr>
          <w:rStyle w:val="FootnoteReference"/>
        </w:rPr>
        <w:footnoteRef/>
      </w:r>
      <w:r>
        <w:rPr>
          <w:rFonts w:hint="cs"/>
          <w:rtl/>
        </w:rPr>
        <w:t xml:space="preserve">. </w:t>
      </w:r>
      <w:r w:rsidRPr="00367C6E">
        <w:rPr>
          <w:rFonts w:hint="cs"/>
          <w:b/>
          <w:bCs/>
          <w:sz w:val="26"/>
          <w:szCs w:val="26"/>
          <w:rtl/>
        </w:rPr>
        <w:t>«مُحَمَّدُ بْنُ يَحْيَى عَنْ أَحْمَدَ بْنِ مُحَمَّدِ بْنِ عِيسَى عَنْ أَبِيهِ عَنْ عَبْدِ اللَّهِ بْنِ الْمُغِيرَةِ عَنِ ابْنِ مُسْكَانَ عَنْ عَبْدِ الرَّحِيمِ‏ بْنِ‏ رَوْحٍ الْقَصِيرِ عَنْ أَبِي جَعْفَرٍ ع‏»</w:t>
      </w:r>
      <w:r w:rsidRPr="00367C6E">
        <w:rPr>
          <w:rFonts w:hint="cs"/>
          <w:b/>
          <w:bCs/>
          <w:i/>
          <w:iCs/>
          <w:sz w:val="26"/>
          <w:szCs w:val="26"/>
          <w:rtl/>
        </w:rPr>
        <w:t xml:space="preserve"> </w:t>
      </w:r>
      <w:r w:rsidRPr="00367C6E">
        <w:rPr>
          <w:rFonts w:hint="cs"/>
          <w:i/>
          <w:iCs/>
          <w:rtl/>
        </w:rPr>
        <w:t>الكافي</w:t>
      </w:r>
      <w:r>
        <w:rPr>
          <w:rFonts w:hint="cs"/>
          <w:rtl/>
        </w:rPr>
        <w:t xml:space="preserve"> (ط - الإسلامية)، ج‏1، ص</w:t>
      </w:r>
      <w:r w:rsidRPr="00DD3FEA">
        <w:rPr>
          <w:rFonts w:hint="cs"/>
          <w:rtl/>
        </w:rPr>
        <w:t xml:space="preserve"> 288</w:t>
      </w:r>
      <w:r>
        <w:rPr>
          <w:rFonts w:hint="cs"/>
          <w:rtl/>
        </w:rPr>
        <w:t>؛</w:t>
      </w:r>
      <w:r>
        <w:rPr>
          <w:rFonts w:cs="Traditional Arabic" w:hint="cs"/>
          <w:color w:val="000000"/>
          <w:sz w:val="30"/>
          <w:szCs w:val="30"/>
          <w:rtl/>
        </w:rPr>
        <w:t xml:space="preserve"> </w:t>
      </w:r>
      <w:r w:rsidRPr="00367C6E">
        <w:rPr>
          <w:rFonts w:hint="cs"/>
          <w:b/>
          <w:bCs/>
          <w:sz w:val="26"/>
          <w:szCs w:val="26"/>
          <w:rtl/>
        </w:rPr>
        <w:t>«قَالَ مُحَمَّدُ بْنُ الْعَبَّاسِ حَدَّثَنَا الْحُسَيْنُ بْنُ عَامِرٍ عَنْ مُحَمَّدِ بْنِ الْحُسَيْنِ عَنْ أَحْمَدَ بْنِ مُحَمَّدِ بْنِ أَبِي نَصْرٍ عَنْ حَمَّادِ بْنِ عُثْمَانَ عَنْ عَبْدِ الرَّحِيمِ بْنِ رَوْحٍ الْقَصِيرِ عَنْ أَبِي عَبْدِ اللَّهِ ع قَال‏»</w:t>
      </w:r>
      <w:r>
        <w:rPr>
          <w:rFonts w:hint="cs"/>
          <w:color w:val="242887"/>
          <w:rtl/>
        </w:rPr>
        <w:t xml:space="preserve"> </w:t>
      </w:r>
      <w:r w:rsidRPr="00367C6E">
        <w:rPr>
          <w:rFonts w:hint="cs"/>
          <w:i/>
          <w:iCs/>
          <w:rtl/>
        </w:rPr>
        <w:t>تأويل الآيات الظاهرة في فضائل العترة الطاهرة</w:t>
      </w:r>
      <w:r>
        <w:rPr>
          <w:rFonts w:hint="cs"/>
          <w:rtl/>
        </w:rPr>
        <w:t>، ص</w:t>
      </w:r>
      <w:r w:rsidRPr="00DD3FEA">
        <w:rPr>
          <w:rFonts w:hint="cs"/>
          <w:rtl/>
        </w:rPr>
        <w:t xml:space="preserve"> 440</w:t>
      </w:r>
    </w:p>
    <w:p w:rsidR="008D07C3" w:rsidRDefault="008D07C3" w:rsidP="00367C6E">
      <w:pPr>
        <w:rPr>
          <w:rtl/>
        </w:rPr>
      </w:pPr>
      <w:r>
        <w:rPr>
          <w:rFonts w:hint="cs"/>
          <w:rtl/>
        </w:rPr>
        <w:t>[آدرس علل الشرایع پیدا نشد.]</w:t>
      </w:r>
    </w:p>
  </w:footnote>
  <w:footnote w:id="2">
    <w:p w:rsidR="008D07C3" w:rsidRDefault="008D07C3" w:rsidP="00367C6E">
      <w:pPr>
        <w:rPr>
          <w:rFonts w:hint="cs"/>
          <w:rtl/>
        </w:rPr>
      </w:pPr>
      <w:r>
        <w:rPr>
          <w:rStyle w:val="FootnoteReference"/>
        </w:rPr>
        <w:footnoteRef/>
      </w:r>
      <w:r>
        <w:rPr>
          <w:rFonts w:hint="cs"/>
          <w:rtl/>
        </w:rPr>
        <w:t xml:space="preserve">. </w:t>
      </w:r>
      <w:r w:rsidRPr="00367C6E">
        <w:rPr>
          <w:rFonts w:hint="cs"/>
          <w:b/>
          <w:bCs/>
          <w:sz w:val="24"/>
          <w:szCs w:val="24"/>
          <w:rtl/>
        </w:rPr>
        <w:t>«</w:t>
      </w:r>
      <w:r w:rsidRPr="00367C6E">
        <w:rPr>
          <w:rFonts w:hint="cs"/>
          <w:b/>
          <w:bCs/>
          <w:color w:val="465BFF"/>
          <w:sz w:val="26"/>
          <w:szCs w:val="26"/>
          <w:rtl/>
        </w:rPr>
        <w:t xml:space="preserve">3241- 150 </w:t>
      </w:r>
      <w:r w:rsidRPr="00367C6E">
        <w:rPr>
          <w:rFonts w:hint="cs"/>
          <w:b/>
          <w:bCs/>
          <w:sz w:val="26"/>
          <w:szCs w:val="26"/>
          <w:rtl/>
        </w:rPr>
        <w:t>عبد</w:t>
      </w:r>
      <w:r w:rsidRPr="00367C6E">
        <w:rPr>
          <w:rFonts w:hint="cs"/>
          <w:b/>
          <w:bCs/>
          <w:color w:val="465BFF"/>
          <w:sz w:val="26"/>
          <w:szCs w:val="26"/>
          <w:rtl/>
        </w:rPr>
        <w:t xml:space="preserve"> </w:t>
      </w:r>
      <w:r w:rsidRPr="00367C6E">
        <w:rPr>
          <w:rFonts w:hint="cs"/>
          <w:b/>
          <w:bCs/>
          <w:sz w:val="26"/>
          <w:szCs w:val="26"/>
          <w:rtl/>
        </w:rPr>
        <w:t>الرحيم‏</w:t>
      </w:r>
      <w:r w:rsidRPr="00367C6E">
        <w:rPr>
          <w:rFonts w:hint="cs"/>
          <w:b/>
          <w:bCs/>
          <w:color w:val="465BFF"/>
          <w:sz w:val="26"/>
          <w:szCs w:val="26"/>
          <w:rtl/>
        </w:rPr>
        <w:t xml:space="preserve"> </w:t>
      </w:r>
      <w:r w:rsidRPr="00367C6E">
        <w:rPr>
          <w:rFonts w:hint="cs"/>
          <w:b/>
          <w:bCs/>
          <w:sz w:val="26"/>
          <w:szCs w:val="26"/>
          <w:rtl/>
        </w:rPr>
        <w:t>بن‏</w:t>
      </w:r>
      <w:r w:rsidRPr="00367C6E">
        <w:rPr>
          <w:rFonts w:hint="cs"/>
          <w:b/>
          <w:bCs/>
          <w:color w:val="465BFF"/>
          <w:sz w:val="26"/>
          <w:szCs w:val="26"/>
          <w:rtl/>
        </w:rPr>
        <w:t xml:space="preserve"> </w:t>
      </w:r>
      <w:r w:rsidRPr="00367C6E">
        <w:rPr>
          <w:rFonts w:hint="cs"/>
          <w:b/>
          <w:bCs/>
          <w:sz w:val="26"/>
          <w:szCs w:val="26"/>
          <w:rtl/>
        </w:rPr>
        <w:t>روح‏</w:t>
      </w:r>
      <w:r w:rsidRPr="00367C6E">
        <w:rPr>
          <w:rFonts w:hint="cs"/>
          <w:b/>
          <w:bCs/>
          <w:color w:val="465BFF"/>
          <w:sz w:val="26"/>
          <w:szCs w:val="26"/>
          <w:rtl/>
        </w:rPr>
        <w:t xml:space="preserve"> </w:t>
      </w:r>
      <w:r w:rsidRPr="00367C6E">
        <w:rPr>
          <w:rFonts w:hint="cs"/>
          <w:b/>
          <w:bCs/>
          <w:sz w:val="26"/>
          <w:szCs w:val="26"/>
          <w:rtl/>
        </w:rPr>
        <w:t>القصير الأسدي، كوفي، روى عنهما، و بقي بعد أبي عبد الله.</w:t>
      </w:r>
      <w:r w:rsidRPr="00367C6E">
        <w:rPr>
          <w:rFonts w:hint="cs"/>
          <w:b/>
          <w:bCs/>
          <w:sz w:val="24"/>
          <w:szCs w:val="24"/>
          <w:rtl/>
        </w:rPr>
        <w:t>»</w:t>
      </w:r>
      <w:r>
        <w:rPr>
          <w:rFonts w:hint="cs"/>
          <w:b/>
          <w:bCs/>
          <w:sz w:val="26"/>
          <w:szCs w:val="26"/>
          <w:rtl/>
        </w:rPr>
        <w:t xml:space="preserve"> </w:t>
      </w:r>
      <w:r w:rsidRPr="00367C6E">
        <w:rPr>
          <w:rFonts w:hint="cs"/>
          <w:i/>
          <w:iCs/>
          <w:rtl/>
        </w:rPr>
        <w:t>رجال الطوسی</w:t>
      </w:r>
      <w:r w:rsidRPr="00367C6E">
        <w:rPr>
          <w:rFonts w:hint="cs"/>
          <w:rtl/>
        </w:rPr>
        <w:t>، ج 237</w:t>
      </w:r>
      <w:r>
        <w:rPr>
          <w:rFonts w:hint="cs"/>
          <w:rtl/>
        </w:rPr>
        <w:t xml:space="preserve">؛ </w:t>
      </w:r>
      <w:r w:rsidRPr="00367C6E">
        <w:rPr>
          <w:rFonts w:hint="cs"/>
          <w:b/>
          <w:bCs/>
          <w:sz w:val="26"/>
          <w:szCs w:val="26"/>
          <w:rtl/>
        </w:rPr>
        <w:t>«و ما كان فيه عن عبد الرّحيم القصير فقد رويته عن جعفر بن عليّ بن الحسن ابن عليّ بن عبد اللّه بن المغيرة الكوفيّ، عن جدّه الحسن بن عليّ، عن العبّاس بن عامر القصبانيّ، عن عبد الرّحيم القصير الأسديّ‏ و قيل له: الأسديّ لأنّه مولى بني أسد.»</w:t>
      </w:r>
      <w:r>
        <w:rPr>
          <w:rFonts w:hint="cs"/>
          <w:rtl/>
        </w:rPr>
        <w:t xml:space="preserve"> </w:t>
      </w:r>
      <w:r w:rsidRPr="00367C6E">
        <w:rPr>
          <w:rFonts w:hint="cs"/>
          <w:i/>
          <w:iCs/>
          <w:rtl/>
        </w:rPr>
        <w:t>من لا يحضره الفقيه</w:t>
      </w:r>
      <w:r>
        <w:rPr>
          <w:rFonts w:hint="cs"/>
          <w:rtl/>
        </w:rPr>
        <w:t>، ج‏4، ص</w:t>
      </w:r>
      <w:r w:rsidRPr="00367C6E">
        <w:rPr>
          <w:rFonts w:hint="cs"/>
          <w:rtl/>
        </w:rPr>
        <w:t xml:space="preserve"> 433</w:t>
      </w:r>
    </w:p>
  </w:footnote>
  <w:footnote w:id="3">
    <w:p w:rsidR="008D07C3" w:rsidRDefault="008D07C3" w:rsidP="00367C6E">
      <w:r>
        <w:rPr>
          <w:rStyle w:val="FootnoteReference"/>
        </w:rPr>
        <w:footnoteRef/>
      </w:r>
      <w:r>
        <w:rPr>
          <w:rFonts w:hint="cs"/>
          <w:rtl/>
        </w:rPr>
        <w:t xml:space="preserve">. </w:t>
      </w:r>
      <w:r>
        <w:rPr>
          <w:rFonts w:hint="cs"/>
          <w:rtl/>
        </w:rPr>
        <w:t xml:space="preserve">مانند: </w:t>
      </w:r>
      <w:r w:rsidRPr="00367C6E">
        <w:rPr>
          <w:rFonts w:hint="cs"/>
          <w:b/>
          <w:bCs/>
          <w:sz w:val="26"/>
          <w:szCs w:val="26"/>
          <w:rtl/>
        </w:rPr>
        <w:t xml:space="preserve">«عَلِيُّ بْنُ إِبْرَاهِيمَ عَنِ الْعَبَّاسِ بْنِ مَعْرُوفٍ عَنِ ابْنِ أَبِي نَجْرَانَ عَنْ حَمَّادِ بْنِ عُثْمَانَ عَنْ </w:t>
      </w:r>
      <w:r w:rsidRPr="00367C6E">
        <w:rPr>
          <w:rFonts w:hint="cs"/>
          <w:b/>
          <w:bCs/>
          <w:color w:val="D30000"/>
          <w:sz w:val="26"/>
          <w:szCs w:val="26"/>
          <w:rtl/>
        </w:rPr>
        <w:t>عَبْدِ</w:t>
      </w:r>
      <w:r w:rsidRPr="00367C6E">
        <w:rPr>
          <w:rFonts w:hint="cs"/>
          <w:b/>
          <w:bCs/>
          <w:sz w:val="26"/>
          <w:szCs w:val="26"/>
          <w:rtl/>
        </w:rPr>
        <w:t xml:space="preserve"> </w:t>
      </w:r>
      <w:r w:rsidRPr="00367C6E">
        <w:rPr>
          <w:rFonts w:hint="cs"/>
          <w:b/>
          <w:bCs/>
          <w:color w:val="D30000"/>
          <w:sz w:val="26"/>
          <w:szCs w:val="26"/>
          <w:rtl/>
        </w:rPr>
        <w:t>الرَّحِيمِ‏</w:t>
      </w:r>
      <w:r w:rsidRPr="00367C6E">
        <w:rPr>
          <w:rFonts w:hint="cs"/>
          <w:b/>
          <w:bCs/>
          <w:sz w:val="26"/>
          <w:szCs w:val="26"/>
          <w:rtl/>
        </w:rPr>
        <w:t xml:space="preserve"> </w:t>
      </w:r>
      <w:r w:rsidRPr="00367C6E">
        <w:rPr>
          <w:rFonts w:hint="cs"/>
          <w:b/>
          <w:bCs/>
          <w:color w:val="D30000"/>
          <w:sz w:val="26"/>
          <w:szCs w:val="26"/>
          <w:rtl/>
        </w:rPr>
        <w:t>بْنِ‏</w:t>
      </w:r>
      <w:r w:rsidRPr="00367C6E">
        <w:rPr>
          <w:rFonts w:hint="cs"/>
          <w:b/>
          <w:bCs/>
          <w:sz w:val="26"/>
          <w:szCs w:val="26"/>
          <w:rtl/>
        </w:rPr>
        <w:t xml:space="preserve"> </w:t>
      </w:r>
      <w:r w:rsidRPr="00367C6E">
        <w:rPr>
          <w:rFonts w:hint="cs"/>
          <w:b/>
          <w:bCs/>
          <w:color w:val="D30000"/>
          <w:sz w:val="26"/>
          <w:szCs w:val="26"/>
          <w:rtl/>
        </w:rPr>
        <w:t>عَتِيكٍ‏</w:t>
      </w:r>
      <w:r w:rsidRPr="00367C6E">
        <w:rPr>
          <w:rFonts w:hint="cs"/>
          <w:b/>
          <w:bCs/>
          <w:sz w:val="26"/>
          <w:szCs w:val="26"/>
          <w:rtl/>
        </w:rPr>
        <w:t xml:space="preserve"> </w:t>
      </w:r>
      <w:r w:rsidRPr="00367C6E">
        <w:rPr>
          <w:rFonts w:hint="cs"/>
          <w:b/>
          <w:bCs/>
          <w:color w:val="D30000"/>
          <w:sz w:val="26"/>
          <w:szCs w:val="26"/>
          <w:rtl/>
        </w:rPr>
        <w:t>الْقَصِيرِ</w:t>
      </w:r>
      <w:r w:rsidRPr="00367C6E">
        <w:rPr>
          <w:rFonts w:hint="cs"/>
          <w:b/>
          <w:bCs/>
          <w:sz w:val="26"/>
          <w:szCs w:val="26"/>
          <w:rtl/>
        </w:rPr>
        <w:t xml:space="preserve"> قَال‏</w:t>
      </w:r>
      <w:r w:rsidRPr="00367C6E">
        <w:rPr>
          <w:rFonts w:hint="cs"/>
          <w:b/>
          <w:bCs/>
          <w:color w:val="242887"/>
          <w:sz w:val="26"/>
          <w:szCs w:val="26"/>
          <w:rtl/>
        </w:rPr>
        <w:t>»</w:t>
      </w:r>
      <w:r>
        <w:rPr>
          <w:rFonts w:hint="cs"/>
          <w:color w:val="242887"/>
          <w:rtl/>
        </w:rPr>
        <w:t xml:space="preserve"> </w:t>
      </w:r>
      <w:r w:rsidRPr="00367C6E">
        <w:rPr>
          <w:rFonts w:hint="cs"/>
          <w:i/>
          <w:iCs/>
          <w:rtl/>
        </w:rPr>
        <w:t>الكافي</w:t>
      </w:r>
      <w:r>
        <w:rPr>
          <w:rFonts w:hint="cs"/>
          <w:rtl/>
        </w:rPr>
        <w:t xml:space="preserve"> (ط - الإسلامية)، ج‏1، ص</w:t>
      </w:r>
      <w:r w:rsidRPr="00367C6E">
        <w:rPr>
          <w:rFonts w:hint="cs"/>
          <w:rtl/>
        </w:rPr>
        <w:t xml:space="preserve"> 100</w:t>
      </w:r>
    </w:p>
  </w:footnote>
  <w:footnote w:id="4">
    <w:p w:rsidR="008D07C3" w:rsidRDefault="008D07C3" w:rsidP="006C4A74">
      <w:pPr>
        <w:rPr>
          <w:rFonts w:hint="cs"/>
          <w:rtl/>
        </w:rPr>
      </w:pPr>
      <w:r>
        <w:rPr>
          <w:rStyle w:val="FootnoteReference"/>
        </w:rPr>
        <w:footnoteRef/>
      </w:r>
      <w:r>
        <w:rPr>
          <w:rFonts w:hint="cs"/>
          <w:rtl/>
        </w:rPr>
        <w:t xml:space="preserve">. </w:t>
      </w:r>
      <w:r w:rsidRPr="00367C6E">
        <w:rPr>
          <w:rFonts w:hint="cs"/>
          <w:b/>
          <w:bCs/>
          <w:sz w:val="26"/>
          <w:szCs w:val="26"/>
          <w:rtl/>
        </w:rPr>
        <w:t>«</w:t>
      </w:r>
      <w:r w:rsidR="006C4A74">
        <w:rPr>
          <w:rFonts w:hint="cs"/>
          <w:b/>
          <w:bCs/>
          <w:sz w:val="26"/>
          <w:szCs w:val="26"/>
          <w:rtl/>
        </w:rPr>
        <w:t xml:space="preserve">... </w:t>
      </w:r>
      <w:r w:rsidRPr="00367C6E">
        <w:rPr>
          <w:b/>
          <w:bCs/>
          <w:sz w:val="26"/>
          <w:szCs w:val="26"/>
          <w:rtl/>
        </w:rPr>
        <w:t>عبد الرحيم القصير تكرر وروده في الروايات و هو مردد بين ابن روح و بين ابن عتيك و احتمل الميرزا اتحادهما و لا وجه له لعدم القرينة و عليه فلا بد في تعيين أحدهما من قرينة.</w:t>
      </w:r>
      <w:r w:rsidRPr="00367C6E">
        <w:rPr>
          <w:rFonts w:hint="cs"/>
          <w:b/>
          <w:bCs/>
          <w:sz w:val="26"/>
          <w:szCs w:val="26"/>
          <w:rtl/>
        </w:rPr>
        <w:t>»</w:t>
      </w:r>
      <w:r>
        <w:rPr>
          <w:rtl/>
        </w:rPr>
        <w:t xml:space="preserve"> </w:t>
      </w:r>
      <w:r w:rsidRPr="00367C6E">
        <w:rPr>
          <w:i/>
          <w:iCs/>
          <w:rtl/>
        </w:rPr>
        <w:t>معجم</w:t>
      </w:r>
      <w:r w:rsidRPr="00367C6E">
        <w:rPr>
          <w:rFonts w:hint="cs"/>
          <w:i/>
          <w:iCs/>
          <w:rtl/>
        </w:rPr>
        <w:t xml:space="preserve"> </w:t>
      </w:r>
      <w:r w:rsidRPr="00367C6E">
        <w:rPr>
          <w:i/>
          <w:iCs/>
          <w:rtl/>
        </w:rPr>
        <w:t>‏رجال</w:t>
      </w:r>
      <w:r w:rsidRPr="00367C6E">
        <w:rPr>
          <w:rFonts w:hint="cs"/>
          <w:i/>
          <w:iCs/>
          <w:rtl/>
        </w:rPr>
        <w:t xml:space="preserve"> </w:t>
      </w:r>
      <w:r w:rsidRPr="00367C6E">
        <w:rPr>
          <w:i/>
          <w:iCs/>
          <w:rtl/>
        </w:rPr>
        <w:t>‏الحديث</w:t>
      </w:r>
      <w:r>
        <w:rPr>
          <w:rFonts w:hint="cs"/>
          <w:rtl/>
        </w:rPr>
        <w:t>،</w:t>
      </w:r>
      <w:r>
        <w:rPr>
          <w:rtl/>
        </w:rPr>
        <w:t xml:space="preserve"> ج 10</w:t>
      </w:r>
      <w:r>
        <w:rPr>
          <w:rFonts w:hint="cs"/>
          <w:rtl/>
        </w:rPr>
        <w:t>،</w:t>
      </w:r>
      <w:r>
        <w:rPr>
          <w:rtl/>
        </w:rPr>
        <w:t xml:space="preserve"> ص 11</w:t>
      </w:r>
      <w:r>
        <w:rPr>
          <w:rFonts w:hint="cs"/>
          <w:rtl/>
        </w:rPr>
        <w:t xml:space="preserve"> </w:t>
      </w:r>
      <w:r>
        <w:rPr>
          <w:rtl/>
        </w:rPr>
        <w:t xml:space="preserve"> </w:t>
      </w:r>
    </w:p>
  </w:footnote>
  <w:footnote w:id="5">
    <w:p w:rsidR="008D07C3" w:rsidRDefault="008D07C3" w:rsidP="008D07C3">
      <w:pPr>
        <w:rPr>
          <w:rtl/>
        </w:rPr>
      </w:pPr>
      <w:r>
        <w:rPr>
          <w:rStyle w:val="FootnoteReference"/>
        </w:rPr>
        <w:footnoteRef/>
      </w:r>
      <w:r>
        <w:rPr>
          <w:rFonts w:hint="cs"/>
          <w:rtl/>
        </w:rPr>
        <w:t xml:space="preserve">. </w:t>
      </w:r>
      <w:r w:rsidRPr="008D07C3">
        <w:rPr>
          <w:rFonts w:hint="cs"/>
          <w:b/>
          <w:bCs/>
          <w:sz w:val="26"/>
          <w:szCs w:val="26"/>
          <w:rtl/>
        </w:rPr>
        <w:t>«و احتمل الجامع اتّحاد الثلاثة من اتّحاد الرواة و المرويّ عنهم في بعض المواضع، و كون «روح» أباه و «عتيك» جدّه. لكن دليله عليل؛ و أمّا مدّعاه فليس ببعيد. و يمكن أن يكون «روح» اسم أبيه و «عتيك» لقب أبيه.»</w:t>
      </w:r>
      <w:r>
        <w:rPr>
          <w:rFonts w:hint="cs"/>
          <w:rtl/>
        </w:rPr>
        <w:t xml:space="preserve"> </w:t>
      </w:r>
      <w:r w:rsidRPr="008D07C3">
        <w:rPr>
          <w:rFonts w:hint="cs"/>
          <w:i/>
          <w:iCs/>
          <w:rtl/>
        </w:rPr>
        <w:t>قاموس الرجال</w:t>
      </w:r>
      <w:r>
        <w:rPr>
          <w:rFonts w:hint="cs"/>
          <w:rtl/>
        </w:rPr>
        <w:t xml:space="preserve">، ج‏6، ص </w:t>
      </w:r>
      <w:r w:rsidRPr="008D07C3">
        <w:rPr>
          <w:rFonts w:hint="cs"/>
          <w:rtl/>
        </w:rPr>
        <w:t>152</w:t>
      </w:r>
    </w:p>
  </w:footnote>
  <w:footnote w:id="6">
    <w:p w:rsidR="008D07C3" w:rsidRDefault="008D07C3" w:rsidP="008D07C3">
      <w:pPr>
        <w:rPr>
          <w:rFonts w:hint="cs"/>
          <w:rtl/>
        </w:rPr>
      </w:pPr>
      <w:r>
        <w:rPr>
          <w:rStyle w:val="FootnoteReference"/>
        </w:rPr>
        <w:footnoteRef/>
      </w:r>
      <w:r>
        <w:rPr>
          <w:rFonts w:hint="cs"/>
          <w:rtl/>
        </w:rPr>
        <w:t xml:space="preserve">. </w:t>
      </w:r>
      <w:r w:rsidRPr="008D07C3">
        <w:rPr>
          <w:rFonts w:hint="cs"/>
          <w:b/>
          <w:bCs/>
          <w:sz w:val="26"/>
          <w:szCs w:val="26"/>
          <w:rtl/>
        </w:rPr>
        <w:t>«عَتِيك‏: قبيلة من اليمن، و النسبة إليه:</w:t>
      </w:r>
      <w:r w:rsidRPr="008D07C3">
        <w:rPr>
          <w:rFonts w:hint="cs"/>
          <w:b/>
          <w:bCs/>
          <w:color w:val="0000FF"/>
          <w:sz w:val="26"/>
          <w:szCs w:val="26"/>
          <w:rtl/>
        </w:rPr>
        <w:t xml:space="preserve"> </w:t>
      </w:r>
      <w:r w:rsidRPr="008D07C3">
        <w:rPr>
          <w:rFonts w:hint="cs"/>
          <w:b/>
          <w:bCs/>
          <w:sz w:val="26"/>
          <w:szCs w:val="26"/>
          <w:rtl/>
        </w:rPr>
        <w:t>عَتَكِيّ‏.»</w:t>
      </w:r>
      <w:r>
        <w:rPr>
          <w:rFonts w:hint="cs"/>
          <w:rtl/>
        </w:rPr>
        <w:t xml:space="preserve">  </w:t>
      </w:r>
      <w:r w:rsidRPr="008D07C3">
        <w:rPr>
          <w:rFonts w:hint="cs"/>
          <w:i/>
          <w:iCs/>
          <w:rtl/>
        </w:rPr>
        <w:t>کتاب العین</w:t>
      </w:r>
      <w:r>
        <w:rPr>
          <w:rFonts w:hint="cs"/>
          <w:rtl/>
        </w:rPr>
        <w:t>، ج 1، ص 195</w:t>
      </w:r>
      <w:r>
        <w:rPr>
          <w:rtl/>
        </w:rPr>
        <w:t xml:space="preserve"> </w:t>
      </w:r>
    </w:p>
  </w:footnote>
  <w:footnote w:id="7">
    <w:p w:rsidR="008D07C3" w:rsidRDefault="008D07C3" w:rsidP="008D07C3">
      <w:pPr>
        <w:rPr>
          <w:rtl/>
        </w:rPr>
      </w:pPr>
      <w:r>
        <w:rPr>
          <w:rStyle w:val="FootnoteReference"/>
        </w:rPr>
        <w:footnoteRef/>
      </w:r>
      <w:r>
        <w:rPr>
          <w:rFonts w:hint="cs"/>
          <w:rtl/>
        </w:rPr>
        <w:t xml:space="preserve">. </w:t>
      </w:r>
      <w:r w:rsidRPr="00367C6E">
        <w:rPr>
          <w:rFonts w:hint="cs"/>
          <w:b/>
          <w:bCs/>
          <w:sz w:val="26"/>
          <w:szCs w:val="26"/>
          <w:rtl/>
        </w:rPr>
        <w:t>«</w:t>
      </w:r>
      <w:r>
        <w:rPr>
          <w:rFonts w:hint="cs"/>
          <w:b/>
          <w:bCs/>
          <w:sz w:val="26"/>
          <w:szCs w:val="26"/>
          <w:rtl/>
        </w:rPr>
        <w:t>...</w:t>
      </w:r>
      <w:r w:rsidRPr="00367C6E">
        <w:rPr>
          <w:rFonts w:hint="cs"/>
          <w:b/>
          <w:bCs/>
          <w:sz w:val="26"/>
          <w:szCs w:val="26"/>
          <w:rtl/>
        </w:rPr>
        <w:t xml:space="preserve"> عن عبد الرّحيم القصير الأسديّ‏ و قيل له: الأسديّ لأنّه مولى بني أسد.»</w:t>
      </w:r>
      <w:r>
        <w:rPr>
          <w:rFonts w:hint="cs"/>
          <w:rtl/>
        </w:rPr>
        <w:t xml:space="preserve"> </w:t>
      </w:r>
      <w:r w:rsidRPr="00367C6E">
        <w:rPr>
          <w:rFonts w:hint="cs"/>
          <w:i/>
          <w:iCs/>
          <w:rtl/>
        </w:rPr>
        <w:t>من لا يحضره الفقيه</w:t>
      </w:r>
      <w:r>
        <w:rPr>
          <w:rFonts w:hint="cs"/>
          <w:rtl/>
        </w:rPr>
        <w:t>، ج‏4، ص</w:t>
      </w:r>
      <w:r w:rsidRPr="00367C6E">
        <w:rPr>
          <w:rFonts w:hint="cs"/>
          <w:rtl/>
        </w:rPr>
        <w:t xml:space="preserve"> 433</w:t>
      </w:r>
      <w:r>
        <w:rPr>
          <w:rtl/>
        </w:rPr>
        <w:t xml:space="preserve"> </w:t>
      </w:r>
    </w:p>
  </w:footnote>
  <w:footnote w:id="8">
    <w:p w:rsidR="008D07C3" w:rsidRDefault="008D07C3" w:rsidP="00BE7CD7">
      <w:pPr>
        <w:rPr>
          <w:rFonts w:hint="cs"/>
        </w:rPr>
      </w:pPr>
      <w:r>
        <w:rPr>
          <w:rStyle w:val="FootnoteReference"/>
        </w:rPr>
        <w:footnoteRef/>
      </w:r>
      <w:r>
        <w:rPr>
          <w:rFonts w:hint="cs"/>
          <w:rtl/>
        </w:rPr>
        <w:t>.</w:t>
      </w:r>
      <w:r w:rsidR="00BE7CD7">
        <w:rPr>
          <w:rFonts w:hint="cs"/>
          <w:rtl/>
        </w:rPr>
        <w:t xml:space="preserve"> </w:t>
      </w:r>
      <w:r w:rsidR="00BE7CD7" w:rsidRPr="00BE7CD7">
        <w:rPr>
          <w:rFonts w:hint="cs"/>
          <w:b/>
          <w:bCs/>
          <w:sz w:val="26"/>
          <w:szCs w:val="26"/>
          <w:rtl/>
        </w:rPr>
        <w:t>«وَ مِنْ ذَلِكَ مَا رَوَوْهُ‏ أَنَّ مِيثَمَ</w:t>
      </w:r>
      <w:r w:rsidR="00BE7CD7" w:rsidRPr="00BE7CD7">
        <w:rPr>
          <w:rFonts w:hint="cs"/>
          <w:b/>
          <w:bCs/>
          <w:sz w:val="26"/>
          <w:szCs w:val="26"/>
          <w:rtl/>
        </w:rPr>
        <w:t>‏ التَّمَّارِ كَانَ عَبْداً لِامْرَأَةٍ مِنْ بَنِي أَسَدٍ فَاشْتَرَاهُ أَمِيرُ الْمُؤْمِنِينَ ع مِنْهَا وَ أَعْتَقَهُ وَ قَالَ لَهُ مَا اسْمُكَ قَالَ سَالِمٌ قَالَ أَخْبَرَنِي رَسُولُ اللَّهِ ص أَنَّ اسْمَكَ الَّذِي سَمَّاكَ بِهِ أَبَوَاكَ فِي الْعَجَمِ مِيثَمٌ قَالَ صَدَقَ اللَّهُ وَ رَسُولُهُ وَ صَدَقْتَ يَا أَمِيرَ الْمُؤْمِنِينَ وَ اللَّهِ إِنَّهُ لَاسْمِي قَالَ فَارْجِعْ إِلَى اسْمِكَ الَّذِي سَمَّاكَ بِهِ رَسُولُ اللَّهِ ص وَ دَعْ سَالِماً فَرَجَعَ إِلَى مِيثَمٍ وَ اكْتَنَى بِأَبِي سَالِم‏</w:t>
      </w:r>
      <w:r w:rsidR="00BE7CD7" w:rsidRPr="00BE7CD7">
        <w:rPr>
          <w:rFonts w:hint="cs"/>
          <w:b/>
          <w:bCs/>
          <w:sz w:val="26"/>
          <w:szCs w:val="26"/>
          <w:rtl/>
        </w:rPr>
        <w:t>»</w:t>
      </w:r>
      <w:r w:rsidR="00BE7CD7">
        <w:rPr>
          <w:rFonts w:hint="cs"/>
          <w:rtl/>
        </w:rPr>
        <w:t xml:space="preserve"> </w:t>
      </w:r>
      <w:r w:rsidR="00BE7CD7" w:rsidRPr="00BE7CD7">
        <w:rPr>
          <w:rFonts w:hint="cs"/>
          <w:i/>
          <w:iCs/>
          <w:rtl/>
        </w:rPr>
        <w:t>الإرشاد في معرفة حجج الله على العباد</w:t>
      </w:r>
      <w:r w:rsidR="00BE7CD7">
        <w:rPr>
          <w:rFonts w:hint="cs"/>
          <w:rtl/>
        </w:rPr>
        <w:t>، ج‏1، ص</w:t>
      </w:r>
      <w:r w:rsidR="00BE7CD7" w:rsidRPr="00BE7CD7">
        <w:rPr>
          <w:rFonts w:hint="cs"/>
          <w:rtl/>
        </w:rPr>
        <w:t xml:space="preserve"> 323</w:t>
      </w:r>
    </w:p>
  </w:footnote>
  <w:footnote w:id="9">
    <w:p w:rsidR="008D07C3" w:rsidRDefault="008D07C3" w:rsidP="002959F8">
      <w:r>
        <w:rPr>
          <w:rStyle w:val="FootnoteReference"/>
        </w:rPr>
        <w:footnoteRef/>
      </w:r>
      <w:r>
        <w:rPr>
          <w:rFonts w:hint="cs"/>
          <w:rtl/>
        </w:rPr>
        <w:t xml:space="preserve">. </w:t>
      </w:r>
      <w:r w:rsidRPr="002959F8">
        <w:rPr>
          <w:rFonts w:hint="cs"/>
          <w:b/>
          <w:bCs/>
          <w:sz w:val="26"/>
          <w:szCs w:val="26"/>
          <w:rtl/>
        </w:rPr>
        <w:t>«</w:t>
      </w:r>
      <w:r w:rsidRPr="002959F8">
        <w:rPr>
          <w:b/>
          <w:bCs/>
          <w:sz w:val="26"/>
          <w:szCs w:val="26"/>
          <w:rtl/>
        </w:rPr>
        <w:t>أحمد بن موسى بن جعفر بن محمد بن أحمد بن محمد بن أحمد بن محمد بن محمد الطاوس العلوي الحسني (الحسيني)</w:t>
      </w:r>
      <w:r w:rsidRPr="002959F8">
        <w:rPr>
          <w:rFonts w:hint="cs"/>
          <w:b/>
          <w:bCs/>
          <w:sz w:val="26"/>
          <w:szCs w:val="26"/>
          <w:rtl/>
        </w:rPr>
        <w:t>»</w:t>
      </w:r>
      <w:r w:rsidRPr="002959F8">
        <w:rPr>
          <w:rtl/>
        </w:rPr>
        <w:t xml:space="preserve"> </w:t>
      </w:r>
      <w:r w:rsidRPr="002959F8">
        <w:rPr>
          <w:i/>
          <w:iCs/>
          <w:rtl/>
        </w:rPr>
        <w:t>معجم</w:t>
      </w:r>
      <w:r w:rsidRPr="002959F8">
        <w:rPr>
          <w:rFonts w:hint="cs"/>
          <w:i/>
          <w:iCs/>
          <w:rtl/>
        </w:rPr>
        <w:t xml:space="preserve"> </w:t>
      </w:r>
      <w:r w:rsidRPr="002959F8">
        <w:rPr>
          <w:i/>
          <w:iCs/>
          <w:rtl/>
        </w:rPr>
        <w:t>‏رجال</w:t>
      </w:r>
      <w:r w:rsidRPr="002959F8">
        <w:rPr>
          <w:rFonts w:hint="cs"/>
          <w:i/>
          <w:iCs/>
          <w:rtl/>
        </w:rPr>
        <w:t xml:space="preserve"> </w:t>
      </w:r>
      <w:r w:rsidRPr="002959F8">
        <w:rPr>
          <w:i/>
          <w:iCs/>
          <w:rtl/>
        </w:rPr>
        <w:t>‏الحديث</w:t>
      </w:r>
      <w:r>
        <w:rPr>
          <w:rFonts w:hint="cs"/>
          <w:rtl/>
        </w:rPr>
        <w:t>،</w:t>
      </w:r>
      <w:r>
        <w:rPr>
          <w:rtl/>
        </w:rPr>
        <w:t xml:space="preserve"> ج 2</w:t>
      </w:r>
      <w:r>
        <w:rPr>
          <w:rFonts w:hint="cs"/>
          <w:rtl/>
        </w:rPr>
        <w:t>،</w:t>
      </w:r>
      <w:r>
        <w:rPr>
          <w:rtl/>
        </w:rPr>
        <w:t xml:space="preserve"> ص</w:t>
      </w:r>
      <w:r w:rsidRPr="002959F8">
        <w:rPr>
          <w:rtl/>
        </w:rPr>
        <w:t xml:space="preserve"> 344</w:t>
      </w:r>
    </w:p>
  </w:footnote>
  <w:footnote w:id="10">
    <w:p w:rsidR="00561010" w:rsidRDefault="00561010" w:rsidP="00561010">
      <w:pPr>
        <w:rPr>
          <w:rFonts w:hint="cs"/>
        </w:rPr>
      </w:pPr>
      <w:r>
        <w:rPr>
          <w:rStyle w:val="FootnoteReference"/>
        </w:rPr>
        <w:footnoteRef/>
      </w:r>
      <w:r>
        <w:rPr>
          <w:rFonts w:hint="cs"/>
          <w:rtl/>
        </w:rPr>
        <w:t xml:space="preserve">. </w:t>
      </w:r>
      <w:r>
        <w:rPr>
          <w:rFonts w:hint="cs"/>
          <w:rtl/>
        </w:rPr>
        <w:t>[منبع این مطلب پیدا نشد.]</w:t>
      </w:r>
      <w:r>
        <w:rPr>
          <w:rtl/>
        </w:rPr>
        <w:t xml:space="preserve"> </w:t>
      </w:r>
    </w:p>
  </w:footnote>
  <w:footnote w:id="11">
    <w:p w:rsidR="008D07C3" w:rsidRDefault="008D07C3" w:rsidP="00F400A5">
      <w:pPr>
        <w:rPr>
          <w:rtl/>
        </w:rPr>
      </w:pPr>
      <w:r>
        <w:rPr>
          <w:rStyle w:val="FootnoteReference"/>
        </w:rPr>
        <w:footnoteRef/>
      </w:r>
      <w:r>
        <w:rPr>
          <w:rFonts w:hint="cs"/>
          <w:rtl/>
        </w:rPr>
        <w:t>. سؤال: ...</w:t>
      </w:r>
    </w:p>
    <w:p w:rsidR="008D07C3" w:rsidRDefault="008D07C3" w:rsidP="00E7658A">
      <w:pPr>
        <w:rPr>
          <w:rtl/>
        </w:rPr>
      </w:pPr>
      <w:r>
        <w:rPr>
          <w:rFonts w:hint="cs"/>
          <w:rtl/>
        </w:rPr>
        <w:t>... پاسخ: در مقام بیان این مطلب نیستیم که عنوان «رضا» را بنی العباس برای حضرت ع قرار دادند یا غیر بنی العباس، بلکه در مقام بیان این نکته هستیم که با توجه به ذهنیتی که در جامعه</w:t>
      </w:r>
      <w:r>
        <w:rPr>
          <w:rtl/>
        </w:rPr>
        <w:softHyphen/>
      </w:r>
      <w:r>
        <w:rPr>
          <w:rFonts w:hint="cs"/>
          <w:rtl/>
        </w:rPr>
        <w:t>ی آن زمان وجود داشته است و مردم به جستجوی الرضا من آل محمد ص بوده</w:t>
      </w:r>
      <w:r>
        <w:rPr>
          <w:rtl/>
        </w:rPr>
        <w:softHyphen/>
      </w:r>
      <w:r>
        <w:rPr>
          <w:rFonts w:hint="cs"/>
          <w:rtl/>
        </w:rPr>
        <w:t>اند، این لقب - گرچه لقبی الهی برای حضرت ع است- برای امام رضا ع در جامعه</w:t>
      </w:r>
      <w:r>
        <w:rPr>
          <w:rFonts w:hint="cs"/>
          <w:rtl/>
        </w:rPr>
        <w:softHyphen/>
        <w:t>ی اسلامی خیلی شایع شده است و همین مساله باعث شده است که از تمام فرزندان حضرت ع حتی فرزندان با واسطه</w:t>
      </w:r>
      <w:r>
        <w:rPr>
          <w:rFonts w:hint="cs"/>
          <w:rtl/>
        </w:rPr>
        <w:softHyphen/>
        <w:t xml:space="preserve">ی ایشان ع مانند امام هادی ع، امام عسگری ع به عنوان ابن الرضا یاد شود.  </w:t>
      </w:r>
      <w:r>
        <w:rPr>
          <w:rtl/>
        </w:rPr>
        <w:t xml:space="preserve"> </w:t>
      </w:r>
    </w:p>
  </w:footnote>
  <w:footnote w:id="12">
    <w:p w:rsidR="008D07C3" w:rsidRDefault="008D07C3" w:rsidP="005C155D">
      <w:pPr>
        <w:rPr>
          <w:rtl/>
        </w:rPr>
      </w:pPr>
      <w:r>
        <w:rPr>
          <w:rStyle w:val="FootnoteReference"/>
        </w:rPr>
        <w:footnoteRef/>
      </w:r>
      <w:r>
        <w:rPr>
          <w:rFonts w:hint="cs"/>
          <w:rtl/>
        </w:rPr>
        <w:t xml:space="preserve">. </w:t>
      </w:r>
      <w:r>
        <w:rPr>
          <w:rFonts w:hint="cs"/>
          <w:rtl/>
        </w:rPr>
        <w:t>سؤال: ...</w:t>
      </w:r>
    </w:p>
    <w:p w:rsidR="008D07C3" w:rsidRDefault="008D07C3" w:rsidP="005C5216">
      <w:pPr>
        <w:rPr>
          <w:rtl/>
        </w:rPr>
      </w:pPr>
      <w:r>
        <w:rPr>
          <w:rFonts w:hint="cs"/>
          <w:rtl/>
        </w:rPr>
        <w:t>... پاسخ: عبد الرحیم، نام کم تکراری است و خیلی کم، افرادی با این عنوان وجود دارند. لقب «قصیر» نیز خیلی نادر است. لذا خیلی مستبعد است که دو عبد الرحیم القصیر، در یک طبقه واحد وجود داشته باشند. خصوصا اینکه مطلقاتی به نام «عبد الرحیم القصیر» نیز وجود دارد و بعید است که این دو عنوان، دو نفر باشند و به دلیل انصراف، عنوان مطلق برای یکی از آن</w:t>
      </w:r>
      <w:r>
        <w:rPr>
          <w:rFonts w:hint="cs"/>
          <w:rtl/>
        </w:rPr>
        <w:softHyphen/>
        <w:t>ها باشد. البته، چنین امری محال نیست و نظائری دارد. به طور مثال، عنوان مطلق «ابو بصیر» برای لیث بختری و یحیی اسدی بکار می</w:t>
      </w:r>
      <w:r>
        <w:rPr>
          <w:rFonts w:hint="cs"/>
          <w:rtl/>
        </w:rPr>
        <w:softHyphen/>
        <w:t>رود (البته ابو بصیر مشهور، یحیی اسدی است). بنابراین، این مساله، امر محتملی است، لکن موارد زیادی برای آن وجود ندارد. به هر صورت، به نظر می</w:t>
      </w:r>
      <w:r>
        <w:rPr>
          <w:rFonts w:hint="cs"/>
          <w:rtl/>
        </w:rPr>
        <w:softHyphen/>
        <w:t>رسد از ضمیمه نمودن این احتمالات به یکدیگر، این نتیجه حاصل می</w:t>
      </w:r>
      <w:r>
        <w:rPr>
          <w:rFonts w:hint="cs"/>
          <w:rtl/>
        </w:rPr>
        <w:softHyphen/>
        <w:t>گردد که این دو عنوان برای یک نفر هستند.</w:t>
      </w:r>
    </w:p>
    <w:p w:rsidR="008D07C3" w:rsidRDefault="008D07C3" w:rsidP="00701761">
      <w:pPr>
        <w:rPr>
          <w:rtl/>
        </w:rPr>
      </w:pPr>
      <w:r>
        <w:rPr>
          <w:rFonts w:hint="cs"/>
          <w:rtl/>
        </w:rPr>
        <w:t>سوال: ...</w:t>
      </w:r>
    </w:p>
    <w:p w:rsidR="008D07C3" w:rsidRDefault="008D07C3" w:rsidP="00701761">
      <w:pPr>
        <w:rPr>
          <w:rtl/>
        </w:rPr>
      </w:pPr>
      <w:r>
        <w:rPr>
          <w:rFonts w:hint="cs"/>
          <w:rtl/>
        </w:rPr>
        <w:t>... ممکن است گفته شود که این دو، دو نفر هستند و حذف نام پدر و جد وی به اعتبار اسناد قبل بوده است، لذا عنوان مشهور «عبد الرحیم قصیر» به اعتماد اسناد قبلی بوده است. لکن در برخی موارد، سند قبلی وجود ندارد و روایتی که شما ذکر کردید، یکی از مؤیدات این مطلب است که به دلیل اشتهار این فرد از او با عنوان «عبد الرحیم قصیر» یاد شده است، نه به دلیل اعتماد به سند قبلی.</w:t>
      </w:r>
    </w:p>
  </w:footnote>
  <w:footnote w:id="13">
    <w:p w:rsidR="00561010" w:rsidRPr="00561010" w:rsidRDefault="008D07C3" w:rsidP="00561010">
      <w:pPr>
        <w:rPr>
          <w:rFonts w:hint="cs"/>
        </w:rPr>
      </w:pPr>
      <w:r>
        <w:rPr>
          <w:rStyle w:val="FootnoteReference"/>
        </w:rPr>
        <w:footnoteRef/>
      </w:r>
      <w:r>
        <w:rPr>
          <w:rFonts w:hint="cs"/>
          <w:rtl/>
        </w:rPr>
        <w:t xml:space="preserve">. </w:t>
      </w:r>
      <w:r w:rsidR="00561010" w:rsidRPr="00561010">
        <w:rPr>
          <w:rFonts w:hint="cs"/>
          <w:b/>
          <w:bCs/>
          <w:sz w:val="26"/>
          <w:szCs w:val="26"/>
          <w:rtl/>
        </w:rPr>
        <w:t>«</w:t>
      </w:r>
      <w:r w:rsidR="00561010" w:rsidRPr="00561010">
        <w:rPr>
          <w:rFonts w:hint="cs"/>
          <w:b/>
          <w:bCs/>
          <w:sz w:val="26"/>
          <w:szCs w:val="26"/>
          <w:rtl/>
        </w:rPr>
        <w:t>عَلِيُّ بْنُ إِبْرَاهِيمَ عَنِ الْعَبَّاسِ بْنِ مَعْرُوفٍ عَنِ ابْنِ أَبِي نَجْرَان</w:t>
      </w:r>
      <w:r w:rsidR="00561010" w:rsidRPr="00561010">
        <w:rPr>
          <w:rFonts w:hint="cs"/>
          <w:b/>
          <w:bCs/>
          <w:sz w:val="26"/>
          <w:szCs w:val="26"/>
          <w:rtl/>
        </w:rPr>
        <w:t>َ عَنْ حَمَّادِ بْنِ‏ عُثْمَانَ‏ عَنْ‏ عَبْدِ الرَّحِيمِ‏ بْنِ عَتِيكٍ الْقَصِيرِ قَالَ»</w:t>
      </w:r>
      <w:r w:rsidR="00561010" w:rsidRPr="00561010">
        <w:rPr>
          <w:rFonts w:hint="cs"/>
          <w:rtl/>
        </w:rPr>
        <w:t xml:space="preserve"> </w:t>
      </w:r>
      <w:r w:rsidR="00561010" w:rsidRPr="00561010">
        <w:rPr>
          <w:rFonts w:hint="cs"/>
          <w:i/>
          <w:iCs/>
          <w:rtl/>
        </w:rPr>
        <w:t>الكافي</w:t>
      </w:r>
      <w:r w:rsidR="00561010">
        <w:rPr>
          <w:rFonts w:hint="cs"/>
          <w:rtl/>
        </w:rPr>
        <w:t xml:space="preserve"> (ط - الإسلامية)، ج‏1، ص</w:t>
      </w:r>
      <w:r w:rsidR="00561010" w:rsidRPr="00561010">
        <w:rPr>
          <w:rFonts w:hint="cs"/>
          <w:rtl/>
        </w:rPr>
        <w:t xml:space="preserve"> 100</w:t>
      </w:r>
      <w:r w:rsidR="00561010">
        <w:rPr>
          <w:rFonts w:hint="cs"/>
          <w:rtl/>
        </w:rPr>
        <w:t xml:space="preserve">؛ </w:t>
      </w:r>
      <w:r w:rsidR="00561010" w:rsidRPr="00561010">
        <w:rPr>
          <w:rFonts w:hint="cs"/>
          <w:b/>
          <w:bCs/>
          <w:sz w:val="26"/>
          <w:szCs w:val="26"/>
          <w:rtl/>
        </w:rPr>
        <w:t>«قَالَ مُحَمَّدُ بْنُ الْعَبَّاسِ حَدَّثَنَا الْحُسَيْنُ بْنُ عَامِرٍ عَنْ مُحَمَّدِ بْنِ الْحُسَيْنِ عَنْ أَحْمَدَ بْنِ مُحَمَّدِ بْنِ أَبِي نَصْرٍ عَنْ حَمَّادِ بْنِ‏ عُثْمَانَ‏ عَنْ‏ عَبْدِ الرَّحِيمِ‏</w:t>
      </w:r>
      <w:r w:rsidR="00561010" w:rsidRPr="00561010">
        <w:rPr>
          <w:rFonts w:hint="cs"/>
          <w:b/>
          <w:bCs/>
          <w:sz w:val="26"/>
          <w:szCs w:val="26"/>
          <w:rtl/>
        </w:rPr>
        <w:t xml:space="preserve"> بْنِ رَوْحٍ الْقَصِيرِ عَنْ أَبِي عَبْدِ اللَّهِ ع قَال‏</w:t>
      </w:r>
      <w:r w:rsidR="00561010" w:rsidRPr="00561010">
        <w:rPr>
          <w:rFonts w:hint="cs"/>
          <w:b/>
          <w:bCs/>
          <w:color w:val="242887"/>
          <w:sz w:val="26"/>
          <w:szCs w:val="26"/>
          <w:rtl/>
        </w:rPr>
        <w:t>»</w:t>
      </w:r>
      <w:r w:rsidR="00561010">
        <w:rPr>
          <w:rFonts w:hint="cs"/>
          <w:color w:val="242887"/>
          <w:rtl/>
        </w:rPr>
        <w:t xml:space="preserve"> </w:t>
      </w:r>
      <w:r w:rsidR="00561010" w:rsidRPr="00561010">
        <w:rPr>
          <w:rFonts w:hint="cs"/>
          <w:i/>
          <w:iCs/>
          <w:rtl/>
        </w:rPr>
        <w:t>تأويل الآيات الظاهرة في فضائل العترة الطاهرة</w:t>
      </w:r>
      <w:r w:rsidR="00561010">
        <w:rPr>
          <w:rFonts w:hint="cs"/>
          <w:rtl/>
        </w:rPr>
        <w:t>، ص</w:t>
      </w:r>
      <w:r w:rsidR="00561010" w:rsidRPr="00561010">
        <w:rPr>
          <w:rFonts w:hint="cs"/>
          <w:rtl/>
        </w:rPr>
        <w:t xml:space="preserve"> 440</w:t>
      </w:r>
    </w:p>
  </w:footnote>
  <w:footnote w:id="14">
    <w:p w:rsidR="008D07C3" w:rsidRDefault="008D07C3" w:rsidP="005C5216">
      <w:pPr>
        <w:rPr>
          <w:rtl/>
        </w:rPr>
      </w:pPr>
      <w:r>
        <w:rPr>
          <w:rStyle w:val="FootnoteReference"/>
        </w:rPr>
        <w:footnoteRef/>
      </w:r>
      <w:r>
        <w:rPr>
          <w:rFonts w:hint="cs"/>
          <w:rtl/>
        </w:rPr>
        <w:t xml:space="preserve">. </w:t>
      </w:r>
      <w:r>
        <w:rPr>
          <w:rFonts w:hint="cs"/>
          <w:rtl/>
        </w:rPr>
        <w:t>سؤال: ...</w:t>
      </w:r>
    </w:p>
    <w:p w:rsidR="008D07C3" w:rsidRDefault="008D07C3" w:rsidP="0040297C">
      <w:pPr>
        <w:rPr>
          <w:rtl/>
        </w:rPr>
      </w:pPr>
      <w:r>
        <w:rPr>
          <w:rFonts w:hint="cs"/>
          <w:rtl/>
        </w:rPr>
        <w:t xml:space="preserve">... پاسخ: این موارد، تصحیف است. یک «عبد الرحمن بن عتیک قصیر» در سندی در </w:t>
      </w:r>
      <w:r w:rsidRPr="0040297C">
        <w:rPr>
          <w:rFonts w:hint="cs"/>
          <w:i/>
          <w:iCs/>
          <w:rtl/>
        </w:rPr>
        <w:t>کافی</w:t>
      </w:r>
      <w:r w:rsidR="0040297C">
        <w:rPr>
          <w:rFonts w:hint="cs"/>
          <w:rtl/>
        </w:rPr>
        <w:t xml:space="preserve"> (ج1، ص 100)</w:t>
      </w:r>
      <w:r>
        <w:rPr>
          <w:rFonts w:hint="cs"/>
          <w:rtl/>
        </w:rPr>
        <w:t xml:space="preserve"> وجود دارد که همان سند در </w:t>
      </w:r>
      <w:r w:rsidRPr="005C5216">
        <w:rPr>
          <w:rFonts w:hint="cs"/>
          <w:i/>
          <w:iCs/>
          <w:rtl/>
        </w:rPr>
        <w:t>محاسن</w:t>
      </w:r>
      <w:r>
        <w:rPr>
          <w:rFonts w:hint="cs"/>
          <w:rtl/>
        </w:rPr>
        <w:t xml:space="preserve"> برقی و </w:t>
      </w:r>
      <w:r w:rsidRPr="005C5216">
        <w:rPr>
          <w:rFonts w:hint="cs"/>
          <w:i/>
          <w:iCs/>
          <w:rtl/>
        </w:rPr>
        <w:t>توحید</w:t>
      </w:r>
      <w:r>
        <w:rPr>
          <w:rFonts w:hint="cs"/>
          <w:rtl/>
        </w:rPr>
        <w:t xml:space="preserve"> صدوق</w:t>
      </w:r>
      <w:r w:rsidR="0040297C">
        <w:rPr>
          <w:rFonts w:hint="cs"/>
          <w:rtl/>
        </w:rPr>
        <w:t xml:space="preserve"> (ص 102)</w:t>
      </w:r>
      <w:r>
        <w:rPr>
          <w:rFonts w:hint="cs"/>
          <w:rtl/>
        </w:rPr>
        <w:t xml:space="preserve"> با عنوان </w:t>
      </w:r>
      <w:r w:rsidR="0040297C">
        <w:rPr>
          <w:rFonts w:hint="cs"/>
          <w:rtl/>
        </w:rPr>
        <w:t>«عبد الرحیم قصیر» وارد شده است.</w:t>
      </w:r>
    </w:p>
    <w:p w:rsidR="008D07C3" w:rsidRDefault="008D07C3" w:rsidP="005C5216">
      <w:pPr>
        <w:rPr>
          <w:rtl/>
        </w:rPr>
      </w:pPr>
      <w:r>
        <w:rPr>
          <w:rFonts w:hint="cs"/>
          <w:rtl/>
        </w:rPr>
        <w:t>سؤال: ...</w:t>
      </w:r>
    </w:p>
    <w:p w:rsidR="008D07C3" w:rsidRDefault="008D07C3" w:rsidP="00635D73">
      <w:pPr>
        <w:rPr>
          <w:rtl/>
        </w:rPr>
      </w:pPr>
      <w:r>
        <w:rPr>
          <w:rFonts w:hint="cs"/>
          <w:rtl/>
        </w:rPr>
        <w:t>... پاسخ: رجال این</w:t>
      </w:r>
      <w:r>
        <w:rPr>
          <w:rtl/>
        </w:rPr>
        <w:softHyphen/>
      </w:r>
      <w:r>
        <w:rPr>
          <w:rFonts w:hint="cs"/>
          <w:rtl/>
        </w:rPr>
        <w:t xml:space="preserve">ها به احتمال زیاد از باب تصحیف و تحریف است. </w:t>
      </w:r>
      <w:r w:rsidRPr="00635D73">
        <w:rPr>
          <w:rFonts w:hint="cs"/>
          <w:i/>
          <w:iCs/>
          <w:rtl/>
        </w:rPr>
        <w:t>رجال برقی</w:t>
      </w:r>
      <w:r>
        <w:rPr>
          <w:rFonts w:hint="cs"/>
          <w:rtl/>
        </w:rPr>
        <w:t xml:space="preserve">، ترتیب خاصی ندارد. احتمال اینکه «عبد الرحمن» نیز مصحّف «عبد الرحیم» باشد، خیلی جدی است.  </w:t>
      </w:r>
      <w:r>
        <w:rPr>
          <w:rtl/>
        </w:rPr>
        <w:t xml:space="preserve"> </w:t>
      </w:r>
    </w:p>
  </w:footnote>
  <w:footnote w:id="15">
    <w:p w:rsidR="008D07C3" w:rsidRPr="0040297C" w:rsidRDefault="008D07C3" w:rsidP="0040297C">
      <w:pPr>
        <w:rPr>
          <w:rFonts w:cs="Traditional Arabic" w:hint="cs"/>
          <w:color w:val="000000"/>
          <w:sz w:val="30"/>
          <w:szCs w:val="30"/>
          <w:rtl/>
        </w:rPr>
      </w:pPr>
      <w:r>
        <w:rPr>
          <w:rStyle w:val="FootnoteReference"/>
        </w:rPr>
        <w:footnoteRef/>
      </w:r>
      <w:r>
        <w:rPr>
          <w:rFonts w:hint="cs"/>
          <w:rtl/>
        </w:rPr>
        <w:t>.</w:t>
      </w:r>
      <w:r>
        <w:rPr>
          <w:rtl/>
        </w:rPr>
        <w:t xml:space="preserve"> </w:t>
      </w:r>
      <w:r w:rsidR="0040297C" w:rsidRPr="0040297C">
        <w:rPr>
          <w:rFonts w:hint="cs"/>
          <w:i/>
          <w:iCs/>
          <w:rtl/>
        </w:rPr>
        <w:t>التوحيد</w:t>
      </w:r>
      <w:r w:rsidR="0040297C">
        <w:rPr>
          <w:rFonts w:hint="cs"/>
          <w:rtl/>
        </w:rPr>
        <w:t xml:space="preserve"> (للصدوق)، ص</w:t>
      </w:r>
      <w:r w:rsidR="0040297C" w:rsidRPr="0040297C">
        <w:rPr>
          <w:rFonts w:hint="cs"/>
          <w:rtl/>
        </w:rPr>
        <w:t xml:space="preserve"> 102</w:t>
      </w:r>
      <w:r w:rsidR="0040297C">
        <w:rPr>
          <w:rFonts w:hint="cs"/>
          <w:color w:val="000000"/>
          <w:rtl/>
        </w:rPr>
        <w:t>، حدیث 15</w:t>
      </w:r>
    </w:p>
  </w:footnote>
  <w:footnote w:id="16">
    <w:p w:rsidR="008D07C3" w:rsidRDefault="008D07C3" w:rsidP="00EB7FC6">
      <w:pPr>
        <w:rPr>
          <w:rtl/>
        </w:rPr>
      </w:pPr>
      <w:r>
        <w:rPr>
          <w:rStyle w:val="FootnoteReference"/>
        </w:rPr>
        <w:footnoteRef/>
      </w:r>
      <w:r>
        <w:rPr>
          <w:rFonts w:hint="cs"/>
          <w:rtl/>
        </w:rPr>
        <w:t>. سؤال: ...</w:t>
      </w:r>
    </w:p>
    <w:p w:rsidR="008D07C3" w:rsidRDefault="008D07C3" w:rsidP="0040297C">
      <w:pPr>
        <w:rPr>
          <w:rtl/>
        </w:rPr>
      </w:pPr>
      <w:r>
        <w:rPr>
          <w:rFonts w:hint="cs"/>
          <w:rtl/>
        </w:rPr>
        <w:t xml:space="preserve">... پاسخ: تمامی روایاتی که از او نقل شده است، </w:t>
      </w:r>
      <w:r w:rsidR="0040297C">
        <w:rPr>
          <w:rFonts w:hint="cs"/>
          <w:rtl/>
        </w:rPr>
        <w:t>حدود 24</w:t>
      </w:r>
      <w:r>
        <w:rPr>
          <w:rFonts w:hint="cs"/>
          <w:rtl/>
        </w:rPr>
        <w:t xml:space="preserve"> است که در میان آن</w:t>
      </w:r>
      <w:r>
        <w:rPr>
          <w:rFonts w:hint="cs"/>
          <w:rtl/>
        </w:rPr>
        <w:softHyphen/>
        <w:t>ها دو یا سه روایت فقهی وجود دارد.</w:t>
      </w:r>
    </w:p>
    <w:p w:rsidR="008D07C3" w:rsidRDefault="008D07C3" w:rsidP="00EB7FC6">
      <w:pPr>
        <w:rPr>
          <w:rtl/>
        </w:rPr>
      </w:pPr>
      <w:r>
        <w:rPr>
          <w:rFonts w:hint="cs"/>
          <w:rtl/>
        </w:rPr>
        <w:t>سؤال: ...</w:t>
      </w:r>
    </w:p>
    <w:p w:rsidR="008D07C3" w:rsidRDefault="008D07C3" w:rsidP="000572C7">
      <w:pPr>
        <w:rPr>
          <w:rtl/>
        </w:rPr>
      </w:pPr>
      <w:r>
        <w:rPr>
          <w:rFonts w:hint="cs"/>
          <w:rtl/>
        </w:rPr>
        <w:t>... پاسخ: مضامین روایات</w:t>
      </w:r>
      <w:r>
        <w:rPr>
          <w:rtl/>
        </w:rPr>
        <w:softHyphen/>
      </w:r>
      <w:r>
        <w:rPr>
          <w:rFonts w:hint="cs"/>
          <w:rtl/>
        </w:rPr>
        <w:t xml:space="preserve"> اعتقادی می</w:t>
      </w:r>
      <w:r>
        <w:rPr>
          <w:rtl/>
        </w:rPr>
        <w:softHyphen/>
      </w:r>
      <w:r>
        <w:rPr>
          <w:rFonts w:hint="cs"/>
          <w:rtl/>
        </w:rPr>
        <w:softHyphen/>
        <w:t>توانند باعث اعتماد بر روایت باشند؛ لذا خود قوّت متن می</w:t>
      </w:r>
      <w:r>
        <w:rPr>
          <w:rtl/>
        </w:rPr>
        <w:softHyphen/>
      </w:r>
      <w:r>
        <w:rPr>
          <w:rFonts w:hint="cs"/>
          <w:rtl/>
        </w:rPr>
        <w:t>تواند منشأ نقل روایت عبد الرحیم قصیر توسط راویان باشد. عمده در بحث اکثار روایت اجلا این است که باید مطمئن شویم که نقل روایات به دلیل وثاقت راوی بوده است و روایات عبد الرحیم قصیر به میزانی نیست که این نکته از آن بدست آید.</w:t>
      </w:r>
    </w:p>
  </w:footnote>
  <w:footnote w:id="17">
    <w:p w:rsidR="0040297C" w:rsidRPr="0040297C" w:rsidRDefault="0040297C" w:rsidP="0040297C">
      <w:pPr>
        <w:rPr>
          <w:rFonts w:hint="cs"/>
          <w:color w:val="242887"/>
        </w:rPr>
      </w:pPr>
      <w:r>
        <w:rPr>
          <w:rStyle w:val="FootnoteReference"/>
        </w:rPr>
        <w:footnoteRef/>
      </w:r>
      <w:r>
        <w:rPr>
          <w:rFonts w:hint="cs"/>
          <w:rtl/>
        </w:rPr>
        <w:t xml:space="preserve">. </w:t>
      </w:r>
      <w:r w:rsidRPr="0040297C">
        <w:rPr>
          <w:rFonts w:hint="cs"/>
          <w:b/>
          <w:bCs/>
          <w:sz w:val="26"/>
          <w:szCs w:val="26"/>
          <w:rtl/>
        </w:rPr>
        <w:t>«</w:t>
      </w:r>
      <w:r w:rsidRPr="0040297C">
        <w:rPr>
          <w:rFonts w:hint="cs"/>
          <w:b/>
          <w:bCs/>
          <w:sz w:val="26"/>
          <w:szCs w:val="26"/>
          <w:rtl/>
        </w:rPr>
        <w:t xml:space="preserve">قَالَ فَحَدَّثَنِي أَبِي عَنِ ابْنِ أَبِي عُمَيْرٍ عَنْ عَبْدِ الرَّحْمَنِ </w:t>
      </w:r>
      <w:r w:rsidRPr="0040297C">
        <w:rPr>
          <w:rFonts w:hint="cs"/>
          <w:b/>
          <w:bCs/>
          <w:sz w:val="26"/>
          <w:szCs w:val="26"/>
          <w:rtl/>
        </w:rPr>
        <w:t>[عَبْدِ الرَّحِيمِ‏]</w:t>
      </w:r>
      <w:r w:rsidRPr="0040297C">
        <w:rPr>
          <w:rFonts w:hint="cs"/>
          <w:b/>
          <w:bCs/>
          <w:sz w:val="26"/>
          <w:szCs w:val="26"/>
          <w:rtl/>
        </w:rPr>
        <w:t xml:space="preserve"> الْقَصِيرِ عَنْ أَبِي عَبْدِ اللَّهِ ع قَال‏</w:t>
      </w:r>
      <w:r w:rsidRPr="0040297C">
        <w:rPr>
          <w:rFonts w:hint="cs"/>
          <w:b/>
          <w:bCs/>
          <w:color w:val="242887"/>
          <w:sz w:val="26"/>
          <w:szCs w:val="26"/>
          <w:rtl/>
        </w:rPr>
        <w:t>»</w:t>
      </w:r>
      <w:r>
        <w:rPr>
          <w:rFonts w:hint="cs"/>
          <w:color w:val="242887"/>
          <w:rtl/>
        </w:rPr>
        <w:t xml:space="preserve"> </w:t>
      </w:r>
      <w:r w:rsidRPr="0040297C">
        <w:rPr>
          <w:rFonts w:hint="cs"/>
          <w:i/>
          <w:iCs/>
          <w:rtl/>
        </w:rPr>
        <w:t>تفسير القمي</w:t>
      </w:r>
      <w:r>
        <w:rPr>
          <w:rFonts w:hint="cs"/>
          <w:rtl/>
        </w:rPr>
        <w:t>، ج‏2، ص</w:t>
      </w:r>
      <w:r w:rsidRPr="0040297C">
        <w:rPr>
          <w:rFonts w:hint="cs"/>
          <w:rtl/>
        </w:rPr>
        <w:t xml:space="preserve"> 3</w:t>
      </w:r>
      <w:r>
        <w:rPr>
          <w:rFonts w:hint="cs"/>
          <w:rtl/>
        </w:rPr>
        <w:t>79</w:t>
      </w:r>
      <w:r>
        <w:rPr>
          <w:rtl/>
        </w:rPr>
        <w:t xml:space="preserve"> </w:t>
      </w:r>
    </w:p>
  </w:footnote>
  <w:footnote w:id="18">
    <w:p w:rsidR="008D07C3" w:rsidRDefault="008D07C3" w:rsidP="00B94FB5">
      <w:pPr>
        <w:rPr>
          <w:rtl/>
        </w:rPr>
      </w:pPr>
      <w:r>
        <w:rPr>
          <w:rStyle w:val="FootnoteReference"/>
        </w:rPr>
        <w:footnoteRef/>
      </w:r>
      <w:r>
        <w:rPr>
          <w:rFonts w:hint="cs"/>
          <w:rtl/>
        </w:rPr>
        <w:t>. سوال: ...</w:t>
      </w:r>
    </w:p>
    <w:p w:rsidR="008D07C3" w:rsidRDefault="008D07C3" w:rsidP="00B94FB5">
      <w:pPr>
        <w:rPr>
          <w:rtl/>
        </w:rPr>
      </w:pPr>
      <w:r>
        <w:rPr>
          <w:rFonts w:hint="cs"/>
          <w:rtl/>
        </w:rPr>
        <w:t>... پاسخ: مضمون کلی آیاتی که شرح دارند شبیه هم است، ولی الفاظ فرق دارند. مضمون کلی، یکی است، ولی تفاوت</w:t>
      </w:r>
      <w:r>
        <w:rPr>
          <w:rtl/>
        </w:rPr>
        <w:softHyphen/>
      </w:r>
      <w:r>
        <w:rPr>
          <w:rFonts w:hint="cs"/>
          <w:rtl/>
        </w:rPr>
        <w:t>ها بسیار زیاد است. بنده یک بار به طور کامل تک تک آیات را در قالب یک مقاله جمع</w:t>
      </w:r>
      <w:r>
        <w:rPr>
          <w:rFonts w:hint="cs"/>
          <w:rtl/>
        </w:rPr>
        <w:softHyphen/>
        <w:t>آوری نمودم.</w:t>
      </w:r>
      <w:r>
        <w:rPr>
          <w:rtl/>
        </w:rPr>
        <w:t xml:space="preserve"> </w:t>
      </w:r>
    </w:p>
  </w:footnote>
  <w:footnote w:id="19">
    <w:p w:rsidR="008D07C3" w:rsidRDefault="008D07C3" w:rsidP="009F4BD9">
      <w:pPr>
        <w:rPr>
          <w:rtl/>
        </w:rPr>
      </w:pPr>
      <w:r>
        <w:rPr>
          <w:rStyle w:val="FootnoteReference"/>
        </w:rPr>
        <w:footnoteRef/>
      </w:r>
      <w:r>
        <w:rPr>
          <w:rFonts w:hint="cs"/>
          <w:rtl/>
        </w:rPr>
        <w:t xml:space="preserve">. </w:t>
      </w:r>
      <w:r>
        <w:rPr>
          <w:rFonts w:hint="cs"/>
          <w:rtl/>
        </w:rPr>
        <w:t>سؤال: ...</w:t>
      </w:r>
    </w:p>
    <w:p w:rsidR="008D07C3" w:rsidRDefault="008D07C3" w:rsidP="009F4BD9">
      <w:pPr>
        <w:rPr>
          <w:rFonts w:hint="cs"/>
          <w:rtl/>
        </w:rPr>
      </w:pPr>
      <w:r>
        <w:rPr>
          <w:rFonts w:hint="cs"/>
          <w:rtl/>
        </w:rPr>
        <w:t>... پاسخ: فرض شود، نقل ابن ابی عمیر از ابی بصیر در کتب دیگر، 97 درصد با واسطه است و سه درصد، مستقیم است، ولی در این کتاب حدود 30 در صدر منقولات ابن ابی عمیر از ابی بصیر مستقیم است. بنابراین، تفاوت در با واسطه بودن و بی واسطه بودن در تفسیر موجود با سایر اسناد کاملا متفاوت است. بر این اساس، تفسیر موجود یک نوع اعتبار نسبی دارد و در مواضعی که چنین تفاوت</w:t>
      </w:r>
      <w:r>
        <w:rPr>
          <w:rFonts w:hint="cs"/>
          <w:rtl/>
        </w:rPr>
        <w:softHyphen/>
        <w:t>هایی وجود دارد، خصوصا در بحث</w:t>
      </w:r>
      <w:r>
        <w:rPr>
          <w:rFonts w:hint="cs"/>
          <w:rtl/>
        </w:rPr>
        <w:softHyphen/>
        <w:t>های سندی، این کتاب فاقد اعتبار است. لذا نمی</w:t>
      </w:r>
      <w:r>
        <w:rPr>
          <w:rFonts w:hint="cs"/>
          <w:rtl/>
        </w:rPr>
        <w:softHyphen/>
        <w:t>توان از نقل ابن ابی عمیر از عبد الرحیم قصیر در این کتاب، وثاقب عبد الرحیم قصیر را نتیجه گرفت.</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A9"/>
    <w:rsid w:val="000572C7"/>
    <w:rsid w:val="00091A6A"/>
    <w:rsid w:val="000F7923"/>
    <w:rsid w:val="0011596B"/>
    <w:rsid w:val="00125450"/>
    <w:rsid w:val="00170D4B"/>
    <w:rsid w:val="001961B5"/>
    <w:rsid w:val="002607D3"/>
    <w:rsid w:val="002666CA"/>
    <w:rsid w:val="002959F8"/>
    <w:rsid w:val="00295C2F"/>
    <w:rsid w:val="002E0818"/>
    <w:rsid w:val="003263E4"/>
    <w:rsid w:val="00367C6E"/>
    <w:rsid w:val="003A40BC"/>
    <w:rsid w:val="0040297C"/>
    <w:rsid w:val="00482B2F"/>
    <w:rsid w:val="004B25F9"/>
    <w:rsid w:val="005140AF"/>
    <w:rsid w:val="00561010"/>
    <w:rsid w:val="00587D98"/>
    <w:rsid w:val="00596F1B"/>
    <w:rsid w:val="005C155D"/>
    <w:rsid w:val="005C5216"/>
    <w:rsid w:val="005D04ED"/>
    <w:rsid w:val="005E7193"/>
    <w:rsid w:val="005F2122"/>
    <w:rsid w:val="00635D73"/>
    <w:rsid w:val="00671306"/>
    <w:rsid w:val="00671DFE"/>
    <w:rsid w:val="00672A29"/>
    <w:rsid w:val="006B7697"/>
    <w:rsid w:val="006C4A74"/>
    <w:rsid w:val="007016CD"/>
    <w:rsid w:val="00701761"/>
    <w:rsid w:val="007069CB"/>
    <w:rsid w:val="007070F5"/>
    <w:rsid w:val="00774BEE"/>
    <w:rsid w:val="007D3518"/>
    <w:rsid w:val="007D40D8"/>
    <w:rsid w:val="00895D25"/>
    <w:rsid w:val="008B61A9"/>
    <w:rsid w:val="008D07C3"/>
    <w:rsid w:val="00981923"/>
    <w:rsid w:val="009F4BD9"/>
    <w:rsid w:val="00A02F21"/>
    <w:rsid w:val="00AD661D"/>
    <w:rsid w:val="00B02E25"/>
    <w:rsid w:val="00B20716"/>
    <w:rsid w:val="00B353B7"/>
    <w:rsid w:val="00B75F63"/>
    <w:rsid w:val="00B94FB5"/>
    <w:rsid w:val="00BC31CB"/>
    <w:rsid w:val="00BC3A48"/>
    <w:rsid w:val="00BE11DF"/>
    <w:rsid w:val="00BE7CD7"/>
    <w:rsid w:val="00C56B04"/>
    <w:rsid w:val="00C9702E"/>
    <w:rsid w:val="00D00F0A"/>
    <w:rsid w:val="00D06530"/>
    <w:rsid w:val="00D25E8E"/>
    <w:rsid w:val="00D43BFB"/>
    <w:rsid w:val="00DD3FEA"/>
    <w:rsid w:val="00DD66E0"/>
    <w:rsid w:val="00DD6D26"/>
    <w:rsid w:val="00E1689F"/>
    <w:rsid w:val="00E70039"/>
    <w:rsid w:val="00E7658A"/>
    <w:rsid w:val="00E92F7E"/>
    <w:rsid w:val="00EB7FC6"/>
    <w:rsid w:val="00ED78FB"/>
    <w:rsid w:val="00EF60B1"/>
    <w:rsid w:val="00F400A5"/>
    <w:rsid w:val="00F414E2"/>
    <w:rsid w:val="00F92870"/>
    <w:rsid w:val="00FE5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2F"/>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702E"/>
    <w:rPr>
      <w:sz w:val="20"/>
      <w:szCs w:val="20"/>
    </w:rPr>
  </w:style>
  <w:style w:type="character" w:customStyle="1" w:styleId="FootnoteTextChar">
    <w:name w:val="Footnote Text Char"/>
    <w:basedOn w:val="DefaultParagraphFont"/>
    <w:link w:val="FootnoteText"/>
    <w:uiPriority w:val="99"/>
    <w:semiHidden/>
    <w:rsid w:val="00C9702E"/>
    <w:rPr>
      <w:rFonts w:ascii="B Lotus" w:hAnsi="B Lotus" w:cs="B Badr"/>
      <w:sz w:val="20"/>
      <w:szCs w:val="20"/>
      <w:lang w:bidi="fa-IR"/>
    </w:rPr>
  </w:style>
  <w:style w:type="character" w:styleId="FootnoteReference">
    <w:name w:val="footnote reference"/>
    <w:basedOn w:val="DefaultParagraphFont"/>
    <w:uiPriority w:val="99"/>
    <w:semiHidden/>
    <w:unhideWhenUsed/>
    <w:rsid w:val="00C9702E"/>
    <w:rPr>
      <w:vertAlign w:val="superscript"/>
    </w:rPr>
  </w:style>
  <w:style w:type="paragraph" w:styleId="NormalWeb">
    <w:name w:val="Normal (Web)"/>
    <w:basedOn w:val="Normal"/>
    <w:uiPriority w:val="99"/>
    <w:unhideWhenUsed/>
    <w:rsid w:val="005D04ED"/>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2F"/>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702E"/>
    <w:rPr>
      <w:sz w:val="20"/>
      <w:szCs w:val="20"/>
    </w:rPr>
  </w:style>
  <w:style w:type="character" w:customStyle="1" w:styleId="FootnoteTextChar">
    <w:name w:val="Footnote Text Char"/>
    <w:basedOn w:val="DefaultParagraphFont"/>
    <w:link w:val="FootnoteText"/>
    <w:uiPriority w:val="99"/>
    <w:semiHidden/>
    <w:rsid w:val="00C9702E"/>
    <w:rPr>
      <w:rFonts w:ascii="B Lotus" w:hAnsi="B Lotus" w:cs="B Badr"/>
      <w:sz w:val="20"/>
      <w:szCs w:val="20"/>
      <w:lang w:bidi="fa-IR"/>
    </w:rPr>
  </w:style>
  <w:style w:type="character" w:styleId="FootnoteReference">
    <w:name w:val="footnote reference"/>
    <w:basedOn w:val="DefaultParagraphFont"/>
    <w:uiPriority w:val="99"/>
    <w:semiHidden/>
    <w:unhideWhenUsed/>
    <w:rsid w:val="00C9702E"/>
    <w:rPr>
      <w:vertAlign w:val="superscript"/>
    </w:rPr>
  </w:style>
  <w:style w:type="paragraph" w:styleId="NormalWeb">
    <w:name w:val="Normal (Web)"/>
    <w:basedOn w:val="Normal"/>
    <w:uiPriority w:val="99"/>
    <w:unhideWhenUsed/>
    <w:rsid w:val="005D04ED"/>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050">
      <w:bodyDiv w:val="1"/>
      <w:marLeft w:val="0"/>
      <w:marRight w:val="0"/>
      <w:marTop w:val="0"/>
      <w:marBottom w:val="0"/>
      <w:divBdr>
        <w:top w:val="none" w:sz="0" w:space="0" w:color="auto"/>
        <w:left w:val="none" w:sz="0" w:space="0" w:color="auto"/>
        <w:bottom w:val="none" w:sz="0" w:space="0" w:color="auto"/>
        <w:right w:val="none" w:sz="0" w:space="0" w:color="auto"/>
      </w:divBdr>
    </w:div>
    <w:div w:id="84233582">
      <w:bodyDiv w:val="1"/>
      <w:marLeft w:val="0"/>
      <w:marRight w:val="0"/>
      <w:marTop w:val="0"/>
      <w:marBottom w:val="0"/>
      <w:divBdr>
        <w:top w:val="none" w:sz="0" w:space="0" w:color="auto"/>
        <w:left w:val="none" w:sz="0" w:space="0" w:color="auto"/>
        <w:bottom w:val="none" w:sz="0" w:space="0" w:color="auto"/>
        <w:right w:val="none" w:sz="0" w:space="0" w:color="auto"/>
      </w:divBdr>
    </w:div>
    <w:div w:id="135343481">
      <w:bodyDiv w:val="1"/>
      <w:marLeft w:val="0"/>
      <w:marRight w:val="0"/>
      <w:marTop w:val="0"/>
      <w:marBottom w:val="0"/>
      <w:divBdr>
        <w:top w:val="none" w:sz="0" w:space="0" w:color="auto"/>
        <w:left w:val="none" w:sz="0" w:space="0" w:color="auto"/>
        <w:bottom w:val="none" w:sz="0" w:space="0" w:color="auto"/>
        <w:right w:val="none" w:sz="0" w:space="0" w:color="auto"/>
      </w:divBdr>
    </w:div>
    <w:div w:id="251668435">
      <w:bodyDiv w:val="1"/>
      <w:marLeft w:val="0"/>
      <w:marRight w:val="0"/>
      <w:marTop w:val="0"/>
      <w:marBottom w:val="0"/>
      <w:divBdr>
        <w:top w:val="none" w:sz="0" w:space="0" w:color="auto"/>
        <w:left w:val="none" w:sz="0" w:space="0" w:color="auto"/>
        <w:bottom w:val="none" w:sz="0" w:space="0" w:color="auto"/>
        <w:right w:val="none" w:sz="0" w:space="0" w:color="auto"/>
      </w:divBdr>
    </w:div>
    <w:div w:id="432170645">
      <w:bodyDiv w:val="1"/>
      <w:marLeft w:val="0"/>
      <w:marRight w:val="0"/>
      <w:marTop w:val="0"/>
      <w:marBottom w:val="0"/>
      <w:divBdr>
        <w:top w:val="none" w:sz="0" w:space="0" w:color="auto"/>
        <w:left w:val="none" w:sz="0" w:space="0" w:color="auto"/>
        <w:bottom w:val="none" w:sz="0" w:space="0" w:color="auto"/>
        <w:right w:val="none" w:sz="0" w:space="0" w:color="auto"/>
      </w:divBdr>
    </w:div>
    <w:div w:id="662583043">
      <w:bodyDiv w:val="1"/>
      <w:marLeft w:val="0"/>
      <w:marRight w:val="0"/>
      <w:marTop w:val="0"/>
      <w:marBottom w:val="0"/>
      <w:divBdr>
        <w:top w:val="none" w:sz="0" w:space="0" w:color="auto"/>
        <w:left w:val="none" w:sz="0" w:space="0" w:color="auto"/>
        <w:bottom w:val="none" w:sz="0" w:space="0" w:color="auto"/>
        <w:right w:val="none" w:sz="0" w:space="0" w:color="auto"/>
      </w:divBdr>
    </w:div>
    <w:div w:id="713306863">
      <w:bodyDiv w:val="1"/>
      <w:marLeft w:val="0"/>
      <w:marRight w:val="0"/>
      <w:marTop w:val="0"/>
      <w:marBottom w:val="0"/>
      <w:divBdr>
        <w:top w:val="none" w:sz="0" w:space="0" w:color="auto"/>
        <w:left w:val="none" w:sz="0" w:space="0" w:color="auto"/>
        <w:bottom w:val="none" w:sz="0" w:space="0" w:color="auto"/>
        <w:right w:val="none" w:sz="0" w:space="0" w:color="auto"/>
      </w:divBdr>
    </w:div>
    <w:div w:id="743798268">
      <w:bodyDiv w:val="1"/>
      <w:marLeft w:val="0"/>
      <w:marRight w:val="0"/>
      <w:marTop w:val="0"/>
      <w:marBottom w:val="0"/>
      <w:divBdr>
        <w:top w:val="none" w:sz="0" w:space="0" w:color="auto"/>
        <w:left w:val="none" w:sz="0" w:space="0" w:color="auto"/>
        <w:bottom w:val="none" w:sz="0" w:space="0" w:color="auto"/>
        <w:right w:val="none" w:sz="0" w:space="0" w:color="auto"/>
      </w:divBdr>
    </w:div>
    <w:div w:id="796607931">
      <w:bodyDiv w:val="1"/>
      <w:marLeft w:val="0"/>
      <w:marRight w:val="0"/>
      <w:marTop w:val="0"/>
      <w:marBottom w:val="0"/>
      <w:divBdr>
        <w:top w:val="none" w:sz="0" w:space="0" w:color="auto"/>
        <w:left w:val="none" w:sz="0" w:space="0" w:color="auto"/>
        <w:bottom w:val="none" w:sz="0" w:space="0" w:color="auto"/>
        <w:right w:val="none" w:sz="0" w:space="0" w:color="auto"/>
      </w:divBdr>
    </w:div>
    <w:div w:id="995692868">
      <w:bodyDiv w:val="1"/>
      <w:marLeft w:val="0"/>
      <w:marRight w:val="0"/>
      <w:marTop w:val="0"/>
      <w:marBottom w:val="0"/>
      <w:divBdr>
        <w:top w:val="none" w:sz="0" w:space="0" w:color="auto"/>
        <w:left w:val="none" w:sz="0" w:space="0" w:color="auto"/>
        <w:bottom w:val="none" w:sz="0" w:space="0" w:color="auto"/>
        <w:right w:val="none" w:sz="0" w:space="0" w:color="auto"/>
      </w:divBdr>
    </w:div>
    <w:div w:id="1016034768">
      <w:bodyDiv w:val="1"/>
      <w:marLeft w:val="0"/>
      <w:marRight w:val="0"/>
      <w:marTop w:val="0"/>
      <w:marBottom w:val="0"/>
      <w:divBdr>
        <w:top w:val="none" w:sz="0" w:space="0" w:color="auto"/>
        <w:left w:val="none" w:sz="0" w:space="0" w:color="auto"/>
        <w:bottom w:val="none" w:sz="0" w:space="0" w:color="auto"/>
        <w:right w:val="none" w:sz="0" w:space="0" w:color="auto"/>
      </w:divBdr>
    </w:div>
    <w:div w:id="1091126547">
      <w:bodyDiv w:val="1"/>
      <w:marLeft w:val="0"/>
      <w:marRight w:val="0"/>
      <w:marTop w:val="0"/>
      <w:marBottom w:val="0"/>
      <w:divBdr>
        <w:top w:val="none" w:sz="0" w:space="0" w:color="auto"/>
        <w:left w:val="none" w:sz="0" w:space="0" w:color="auto"/>
        <w:bottom w:val="none" w:sz="0" w:space="0" w:color="auto"/>
        <w:right w:val="none" w:sz="0" w:space="0" w:color="auto"/>
      </w:divBdr>
    </w:div>
    <w:div w:id="1108768817">
      <w:bodyDiv w:val="1"/>
      <w:marLeft w:val="0"/>
      <w:marRight w:val="0"/>
      <w:marTop w:val="0"/>
      <w:marBottom w:val="0"/>
      <w:divBdr>
        <w:top w:val="none" w:sz="0" w:space="0" w:color="auto"/>
        <w:left w:val="none" w:sz="0" w:space="0" w:color="auto"/>
        <w:bottom w:val="none" w:sz="0" w:space="0" w:color="auto"/>
        <w:right w:val="none" w:sz="0" w:space="0" w:color="auto"/>
      </w:divBdr>
    </w:div>
    <w:div w:id="1255166148">
      <w:bodyDiv w:val="1"/>
      <w:marLeft w:val="0"/>
      <w:marRight w:val="0"/>
      <w:marTop w:val="0"/>
      <w:marBottom w:val="0"/>
      <w:divBdr>
        <w:top w:val="none" w:sz="0" w:space="0" w:color="auto"/>
        <w:left w:val="none" w:sz="0" w:space="0" w:color="auto"/>
        <w:bottom w:val="none" w:sz="0" w:space="0" w:color="auto"/>
        <w:right w:val="none" w:sz="0" w:space="0" w:color="auto"/>
      </w:divBdr>
    </w:div>
    <w:div w:id="1324822740">
      <w:bodyDiv w:val="1"/>
      <w:marLeft w:val="0"/>
      <w:marRight w:val="0"/>
      <w:marTop w:val="0"/>
      <w:marBottom w:val="0"/>
      <w:divBdr>
        <w:top w:val="none" w:sz="0" w:space="0" w:color="auto"/>
        <w:left w:val="none" w:sz="0" w:space="0" w:color="auto"/>
        <w:bottom w:val="none" w:sz="0" w:space="0" w:color="auto"/>
        <w:right w:val="none" w:sz="0" w:space="0" w:color="auto"/>
      </w:divBdr>
    </w:div>
    <w:div w:id="1347828275">
      <w:bodyDiv w:val="1"/>
      <w:marLeft w:val="0"/>
      <w:marRight w:val="0"/>
      <w:marTop w:val="0"/>
      <w:marBottom w:val="0"/>
      <w:divBdr>
        <w:top w:val="none" w:sz="0" w:space="0" w:color="auto"/>
        <w:left w:val="none" w:sz="0" w:space="0" w:color="auto"/>
        <w:bottom w:val="none" w:sz="0" w:space="0" w:color="auto"/>
        <w:right w:val="none" w:sz="0" w:space="0" w:color="auto"/>
      </w:divBdr>
    </w:div>
    <w:div w:id="1373573116">
      <w:bodyDiv w:val="1"/>
      <w:marLeft w:val="0"/>
      <w:marRight w:val="0"/>
      <w:marTop w:val="0"/>
      <w:marBottom w:val="0"/>
      <w:divBdr>
        <w:top w:val="none" w:sz="0" w:space="0" w:color="auto"/>
        <w:left w:val="none" w:sz="0" w:space="0" w:color="auto"/>
        <w:bottom w:val="none" w:sz="0" w:space="0" w:color="auto"/>
        <w:right w:val="none" w:sz="0" w:space="0" w:color="auto"/>
      </w:divBdr>
    </w:div>
    <w:div w:id="1528330339">
      <w:bodyDiv w:val="1"/>
      <w:marLeft w:val="0"/>
      <w:marRight w:val="0"/>
      <w:marTop w:val="0"/>
      <w:marBottom w:val="0"/>
      <w:divBdr>
        <w:top w:val="none" w:sz="0" w:space="0" w:color="auto"/>
        <w:left w:val="none" w:sz="0" w:space="0" w:color="auto"/>
        <w:bottom w:val="none" w:sz="0" w:space="0" w:color="auto"/>
        <w:right w:val="none" w:sz="0" w:space="0" w:color="auto"/>
      </w:divBdr>
    </w:div>
    <w:div w:id="1532575806">
      <w:bodyDiv w:val="1"/>
      <w:marLeft w:val="0"/>
      <w:marRight w:val="0"/>
      <w:marTop w:val="0"/>
      <w:marBottom w:val="0"/>
      <w:divBdr>
        <w:top w:val="none" w:sz="0" w:space="0" w:color="auto"/>
        <w:left w:val="none" w:sz="0" w:space="0" w:color="auto"/>
        <w:bottom w:val="none" w:sz="0" w:space="0" w:color="auto"/>
        <w:right w:val="none" w:sz="0" w:space="0" w:color="auto"/>
      </w:divBdr>
    </w:div>
    <w:div w:id="1559052100">
      <w:bodyDiv w:val="1"/>
      <w:marLeft w:val="0"/>
      <w:marRight w:val="0"/>
      <w:marTop w:val="0"/>
      <w:marBottom w:val="0"/>
      <w:divBdr>
        <w:top w:val="none" w:sz="0" w:space="0" w:color="auto"/>
        <w:left w:val="none" w:sz="0" w:space="0" w:color="auto"/>
        <w:bottom w:val="none" w:sz="0" w:space="0" w:color="auto"/>
        <w:right w:val="none" w:sz="0" w:space="0" w:color="auto"/>
      </w:divBdr>
    </w:div>
    <w:div w:id="1562401472">
      <w:bodyDiv w:val="1"/>
      <w:marLeft w:val="0"/>
      <w:marRight w:val="0"/>
      <w:marTop w:val="0"/>
      <w:marBottom w:val="0"/>
      <w:divBdr>
        <w:top w:val="none" w:sz="0" w:space="0" w:color="auto"/>
        <w:left w:val="none" w:sz="0" w:space="0" w:color="auto"/>
        <w:bottom w:val="none" w:sz="0" w:space="0" w:color="auto"/>
        <w:right w:val="none" w:sz="0" w:space="0" w:color="auto"/>
      </w:divBdr>
    </w:div>
    <w:div w:id="1581595092">
      <w:bodyDiv w:val="1"/>
      <w:marLeft w:val="0"/>
      <w:marRight w:val="0"/>
      <w:marTop w:val="0"/>
      <w:marBottom w:val="0"/>
      <w:divBdr>
        <w:top w:val="none" w:sz="0" w:space="0" w:color="auto"/>
        <w:left w:val="none" w:sz="0" w:space="0" w:color="auto"/>
        <w:bottom w:val="none" w:sz="0" w:space="0" w:color="auto"/>
        <w:right w:val="none" w:sz="0" w:space="0" w:color="auto"/>
      </w:divBdr>
    </w:div>
    <w:div w:id="1656883345">
      <w:bodyDiv w:val="1"/>
      <w:marLeft w:val="0"/>
      <w:marRight w:val="0"/>
      <w:marTop w:val="0"/>
      <w:marBottom w:val="0"/>
      <w:divBdr>
        <w:top w:val="none" w:sz="0" w:space="0" w:color="auto"/>
        <w:left w:val="none" w:sz="0" w:space="0" w:color="auto"/>
        <w:bottom w:val="none" w:sz="0" w:space="0" w:color="auto"/>
        <w:right w:val="none" w:sz="0" w:space="0" w:color="auto"/>
      </w:divBdr>
    </w:div>
    <w:div w:id="1846703813">
      <w:bodyDiv w:val="1"/>
      <w:marLeft w:val="0"/>
      <w:marRight w:val="0"/>
      <w:marTop w:val="0"/>
      <w:marBottom w:val="0"/>
      <w:divBdr>
        <w:top w:val="none" w:sz="0" w:space="0" w:color="auto"/>
        <w:left w:val="none" w:sz="0" w:space="0" w:color="auto"/>
        <w:bottom w:val="none" w:sz="0" w:space="0" w:color="auto"/>
        <w:right w:val="none" w:sz="0" w:space="0" w:color="auto"/>
      </w:divBdr>
    </w:div>
    <w:div w:id="1868907693">
      <w:bodyDiv w:val="1"/>
      <w:marLeft w:val="0"/>
      <w:marRight w:val="0"/>
      <w:marTop w:val="0"/>
      <w:marBottom w:val="0"/>
      <w:divBdr>
        <w:top w:val="none" w:sz="0" w:space="0" w:color="auto"/>
        <w:left w:val="none" w:sz="0" w:space="0" w:color="auto"/>
        <w:bottom w:val="none" w:sz="0" w:space="0" w:color="auto"/>
        <w:right w:val="none" w:sz="0" w:space="0" w:color="auto"/>
      </w:divBdr>
    </w:div>
    <w:div w:id="1916816725">
      <w:bodyDiv w:val="1"/>
      <w:marLeft w:val="0"/>
      <w:marRight w:val="0"/>
      <w:marTop w:val="0"/>
      <w:marBottom w:val="0"/>
      <w:divBdr>
        <w:top w:val="none" w:sz="0" w:space="0" w:color="auto"/>
        <w:left w:val="none" w:sz="0" w:space="0" w:color="auto"/>
        <w:bottom w:val="none" w:sz="0" w:space="0" w:color="auto"/>
        <w:right w:val="none" w:sz="0" w:space="0" w:color="auto"/>
      </w:divBdr>
    </w:div>
    <w:div w:id="210830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1</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34</cp:revision>
  <dcterms:created xsi:type="dcterms:W3CDTF">2017-03-02T18:37:00Z</dcterms:created>
  <dcterms:modified xsi:type="dcterms:W3CDTF">2017-07-15T17:23:00Z</dcterms:modified>
</cp:coreProperties>
</file>